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05"/>
        <w:ind w:firstLine="160"/>
        <w:spacing w:line="360" w:lineRule="auto"/>
        <w:rPr>
          <w:rFonts w:ascii="CESI黑体-GB2312" w:hAnsi="CESI黑体-GB2312" w:eastAsia="CESI黑体-GB2312" w:cs="CESI黑体-GB2312"/>
          <w:color w:val="000000"/>
          <w:sz w:val="32"/>
          <w:szCs w:val="32"/>
          <w:highlight w:val="none"/>
        </w:rPr>
      </w:pPr>
      <w:r>
        <w:rPr>
          <w:rFonts w:ascii="CESI黑体-GB2312" w:hAnsi="CESI黑体-GB2312" w:eastAsia="CESI黑体-GB2312" w:cs="CESI黑体-GB2312"/>
          <w:color w:val="000000"/>
          <w:sz w:val="32"/>
          <w:szCs w:val="32"/>
          <w:highlight w:val="none"/>
        </w:rPr>
      </w:r>
      <w:r/>
    </w:p>
    <w:p>
      <w:pPr>
        <w:pStyle w:val="805"/>
        <w:ind w:firstLine="300"/>
        <w:spacing w:line="360" w:lineRule="auto"/>
        <w:rPr>
          <w:color w:val="000000"/>
          <w:sz w:val="60"/>
          <w:szCs w:val="60"/>
          <w:highlight w:val="none"/>
        </w:rPr>
      </w:pPr>
      <w:r>
        <w:rPr>
          <w:color w:val="000000"/>
          <w:sz w:val="60"/>
          <w:szCs w:val="60"/>
          <w:highlight w:val="none"/>
        </w:rPr>
      </w:r>
      <w:r/>
    </w:p>
    <w:p>
      <w:pPr>
        <w:pStyle w:val="805"/>
        <w:jc w:val="center"/>
        <w:rPr>
          <w:b/>
          <w:bCs/>
          <w:color w:val="000000"/>
          <w:sz w:val="60"/>
          <w:szCs w:val="60"/>
          <w:highlight w:val="none"/>
        </w:rPr>
      </w:pPr>
      <w:r>
        <w:rPr>
          <w:b/>
          <w:bCs/>
          <w:color w:val="000000"/>
          <w:sz w:val="60"/>
          <w:szCs w:val="60"/>
          <w:highlight w:val="none"/>
        </w:rPr>
        <w:t xml:space="preserve">常州市政府采购项目</w:t>
      </w:r>
      <w:r>
        <w:rPr>
          <w:b/>
          <w:bCs/>
          <w:color w:val="000000"/>
          <w:sz w:val="60"/>
          <w:szCs w:val="60"/>
          <w:highlight w:val="none"/>
        </w:rPr>
      </w:r>
      <w:r/>
    </w:p>
    <w:p>
      <w:pPr>
        <w:pStyle w:val="805"/>
        <w:jc w:val="center"/>
        <w:rPr>
          <w:b/>
          <w:bCs/>
          <w:color w:val="000000"/>
          <w:sz w:val="60"/>
          <w:szCs w:val="60"/>
          <w:highlight w:val="none"/>
        </w:rPr>
      </w:pPr>
      <w:r>
        <w:rPr>
          <w:rFonts w:hint="eastAsia"/>
          <w:b/>
          <w:bCs/>
          <w:color w:val="000000"/>
          <w:sz w:val="60"/>
          <w:szCs w:val="60"/>
          <w:highlight w:val="none"/>
        </w:rPr>
        <w:t xml:space="preserve">公开</w:t>
      </w:r>
      <w:r>
        <w:rPr>
          <w:b/>
          <w:bCs/>
          <w:color w:val="000000"/>
          <w:sz w:val="60"/>
          <w:szCs w:val="60"/>
          <w:highlight w:val="none"/>
        </w:rPr>
        <w:t xml:space="preserve">招标文件</w:t>
      </w:r>
      <w:r>
        <w:rPr>
          <w:b/>
          <w:bCs/>
          <w:color w:val="000000"/>
          <w:sz w:val="60"/>
          <w:szCs w:val="60"/>
          <w:highlight w:val="none"/>
        </w:rPr>
      </w:r>
      <w:r/>
    </w:p>
    <w:p>
      <w:pPr>
        <w:pStyle w:val="805"/>
        <w:jc w:val="center"/>
        <w:spacing w:line="360" w:lineRule="auto"/>
        <w:rPr>
          <w:color w:val="000000"/>
          <w:sz w:val="60"/>
          <w:szCs w:val="60"/>
          <w:highlight w:val="none"/>
        </w:rPr>
      </w:pPr>
      <w:r>
        <w:rPr>
          <w:color w:val="000000"/>
          <w:sz w:val="60"/>
          <w:szCs w:val="60"/>
          <w:highlight w:val="none"/>
        </w:rPr>
      </w:r>
      <w:r/>
    </w:p>
    <w:p>
      <w:pPr>
        <w:pStyle w:val="805"/>
        <w:ind w:left="2832" w:hanging="1900"/>
        <w:jc w:val="left"/>
        <w:spacing w:line="360" w:lineRule="auto"/>
        <w:tabs>
          <w:tab w:val="left" w:pos="3240" w:leader="none"/>
          <w:tab w:val="left" w:pos="3420" w:leader="none"/>
        </w:tabs>
        <w:rPr>
          <w:rFonts w:hint="eastAsia"/>
          <w:bCs/>
          <w:color w:val="000000"/>
          <w:sz w:val="36"/>
          <w:szCs w:val="36"/>
          <w:highlight w:val="none"/>
        </w:rPr>
      </w:pPr>
      <w:r>
        <w:rPr>
          <w:bCs/>
          <w:color w:val="000000"/>
          <w:sz w:val="36"/>
          <w:szCs w:val="36"/>
          <w:highlight w:val="none"/>
        </w:rPr>
        <w:t xml:space="preserve">项目名称：</w:t>
      </w:r>
      <w:r>
        <w:rPr>
          <w:rFonts w:hint="eastAsia"/>
          <w:bCs/>
          <w:color w:val="000000"/>
          <w:sz w:val="36"/>
          <w:szCs w:val="36"/>
          <w:highlight w:val="none"/>
        </w:rPr>
        <w:t xml:space="preserve">职工体检服务</w:t>
      </w:r>
      <w:r>
        <w:rPr>
          <w:rFonts w:hint="eastAsia"/>
          <w:bCs/>
          <w:color w:val="000000"/>
          <w:sz w:val="36"/>
          <w:szCs w:val="36"/>
          <w:highlight w:val="none"/>
        </w:rPr>
      </w:r>
      <w:r/>
    </w:p>
    <w:p>
      <w:pPr>
        <w:pStyle w:val="805"/>
        <w:ind w:left="2832" w:hanging="1900"/>
        <w:jc w:val="left"/>
        <w:spacing w:line="360" w:lineRule="auto"/>
        <w:tabs>
          <w:tab w:val="left" w:pos="3240" w:leader="none"/>
          <w:tab w:val="left" w:pos="3420" w:leader="none"/>
        </w:tabs>
        <w:rPr>
          <w:rFonts w:hint="eastAsia"/>
          <w:bCs/>
          <w:color w:val="000000"/>
          <w:sz w:val="36"/>
          <w:szCs w:val="36"/>
          <w:highlight w:val="none"/>
          <w:lang w:eastAsia="zh-CN"/>
        </w:rPr>
      </w:pPr>
      <w:r>
        <w:rPr>
          <w:rFonts w:hint="eastAsia"/>
          <w:bCs/>
          <w:color w:val="000000"/>
          <w:sz w:val="36"/>
          <w:szCs w:val="36"/>
          <w:highlight w:val="none"/>
          <w:lang w:eastAsia="zh-CN"/>
        </w:rPr>
        <w:t xml:space="preserve">项目编号：JSZC-320400-CZZY-G2026-0010</w:t>
      </w:r>
      <w:r>
        <w:rPr>
          <w:rFonts w:hint="eastAsia"/>
          <w:bCs/>
          <w:color w:val="000000"/>
          <w:sz w:val="36"/>
          <w:szCs w:val="36"/>
          <w:highlight w:val="none"/>
          <w:lang w:eastAsia="zh-CN"/>
        </w:rPr>
      </w:r>
      <w:r/>
    </w:p>
    <w:p>
      <w:pPr>
        <w:pStyle w:val="805"/>
        <w:ind w:left="2832" w:hanging="1900"/>
        <w:jc w:val="left"/>
        <w:spacing w:line="360" w:lineRule="auto"/>
        <w:tabs>
          <w:tab w:val="left" w:pos="3240" w:leader="none"/>
          <w:tab w:val="left" w:pos="3420" w:leader="none"/>
        </w:tabs>
        <w:rPr>
          <w:rFonts w:hint="eastAsia"/>
          <w:bCs/>
          <w:color w:val="000000"/>
          <w:sz w:val="36"/>
          <w:szCs w:val="36"/>
          <w:highlight w:val="none"/>
        </w:rPr>
      </w:pPr>
      <w:r>
        <w:rPr>
          <w:bCs/>
          <w:color w:val="000000"/>
          <w:sz w:val="36"/>
          <w:szCs w:val="36"/>
          <w:highlight w:val="none"/>
        </w:rPr>
        <w:t xml:space="preserve">采 购 人：</w:t>
      </w:r>
      <w:r>
        <w:rPr>
          <w:rFonts w:hint="eastAsia"/>
          <w:bCs/>
          <w:color w:val="000000"/>
          <w:sz w:val="36"/>
          <w:szCs w:val="36"/>
          <w:highlight w:val="none"/>
        </w:rPr>
        <w:t xml:space="preserve">江苏省常州技师学院</w:t>
      </w:r>
      <w:r>
        <w:rPr>
          <w:rFonts w:hint="eastAsia"/>
          <w:bCs/>
          <w:color w:val="000000"/>
          <w:sz w:val="36"/>
          <w:szCs w:val="36"/>
          <w:highlight w:val="none"/>
        </w:rPr>
      </w:r>
      <w:r/>
    </w:p>
    <w:p>
      <w:pPr>
        <w:pStyle w:val="805"/>
        <w:ind w:left="2832" w:hanging="1900"/>
        <w:jc w:val="left"/>
        <w:spacing w:line="360" w:lineRule="auto"/>
        <w:tabs>
          <w:tab w:val="left" w:pos="3240" w:leader="none"/>
          <w:tab w:val="left" w:pos="3420" w:leader="none"/>
        </w:tabs>
        <w:rPr>
          <w:bCs/>
          <w:color w:val="000000"/>
          <w:sz w:val="36"/>
          <w:szCs w:val="36"/>
          <w:highlight w:val="none"/>
        </w:rPr>
      </w:pPr>
      <w:r>
        <w:rPr>
          <w:rFonts w:hint="eastAsia"/>
          <w:bCs/>
          <w:color w:val="000000"/>
          <w:sz w:val="36"/>
          <w:szCs w:val="36"/>
          <w:highlight w:val="none"/>
        </w:rPr>
        <w:t xml:space="preserve">采购</w:t>
      </w:r>
      <w:r>
        <w:rPr>
          <w:bCs/>
          <w:color w:val="000000"/>
          <w:sz w:val="36"/>
          <w:szCs w:val="36"/>
          <w:highlight w:val="none"/>
        </w:rPr>
        <w:t xml:space="preserve">代理机构：</w:t>
      </w:r>
      <w:r>
        <w:rPr>
          <w:rFonts w:hint="eastAsia"/>
          <w:bCs/>
          <w:color w:val="000000"/>
          <w:sz w:val="36"/>
          <w:szCs w:val="36"/>
          <w:highlight w:val="none"/>
        </w:rPr>
        <w:t xml:space="preserve">常州中宇建设工程管理有限公司</w:t>
      </w:r>
      <w:r>
        <w:rPr>
          <w:bCs/>
          <w:color w:val="000000"/>
          <w:sz w:val="36"/>
          <w:szCs w:val="36"/>
          <w:highlight w:val="none"/>
        </w:rPr>
        <w:t xml:space="preserve"> </w:t>
      </w:r>
      <w:r>
        <w:rPr>
          <w:bCs/>
          <w:color w:val="000000"/>
          <w:sz w:val="36"/>
          <w:szCs w:val="36"/>
          <w:highlight w:val="none"/>
        </w:rPr>
      </w:r>
      <w:r/>
    </w:p>
    <w:p>
      <w:pPr>
        <w:pStyle w:val="805"/>
        <w:jc w:val="center"/>
        <w:spacing w:line="360" w:lineRule="auto"/>
        <w:rPr>
          <w:b/>
          <w:color w:val="000000"/>
          <w:sz w:val="36"/>
          <w:szCs w:val="36"/>
          <w:highlight w:val="none"/>
        </w:rPr>
        <w:sectPr>
          <w:headerReference w:type="default" r:id="rId9"/>
          <w:footnotePr/>
          <w:endnotePr/>
          <w:type w:val="nextPage"/>
          <w:pgSz w:w="11907" w:h="16840" w:orient="portrait"/>
          <w:pgMar w:top="1418" w:right="1134" w:bottom="1418" w:left="1701" w:header="851" w:footer="851" w:gutter="0"/>
          <w:cols w:num="1" w:sep="0" w:space="1701" w:equalWidth="1"/>
          <w:docGrid w:linePitch="360"/>
        </w:sectPr>
        <w:outlineLvl w:val="0"/>
      </w:pPr>
      <w:r/>
      <w:bookmarkStart w:id="0" w:name="_Toc99301418"/>
      <w:r>
        <w:rPr>
          <w:b/>
          <w:color w:val="000000"/>
          <w:sz w:val="36"/>
          <w:szCs w:val="36"/>
          <w:highlight w:val="none"/>
        </w:rPr>
      </w:r>
      <w:r/>
    </w:p>
    <w:p>
      <w:pPr>
        <w:pStyle w:val="805"/>
        <w:jc w:val="center"/>
        <w:spacing w:line="360" w:lineRule="auto"/>
        <w:rPr>
          <w:b/>
          <w:color w:val="000000"/>
          <w:sz w:val="36"/>
          <w:szCs w:val="36"/>
          <w:highlight w:val="none"/>
        </w:rPr>
        <w:outlineLvl w:val="0"/>
      </w:pPr>
      <w:r/>
      <w:bookmarkStart w:id="1" w:name="_Toc2635"/>
      <w:r/>
      <w:bookmarkStart w:id="2" w:name="_Toc30160"/>
      <w:r>
        <w:rPr>
          <w:b/>
          <w:color w:val="000000"/>
          <w:sz w:val="36"/>
          <w:szCs w:val="36"/>
          <w:highlight w:val="none"/>
        </w:rPr>
        <w:t xml:space="preserve">目      录</w:t>
      </w:r>
      <w:bookmarkEnd w:id="0"/>
      <w:r/>
      <w:bookmarkEnd w:id="1"/>
      <w:r/>
      <w:bookmarkEnd w:id="2"/>
      <w:r>
        <w:rPr>
          <w:b/>
          <w:color w:val="000000"/>
          <w:sz w:val="36"/>
          <w:szCs w:val="36"/>
          <w:highlight w:val="none"/>
        </w:rPr>
      </w:r>
      <w:r/>
    </w:p>
    <w:p>
      <w:pPr>
        <w:pStyle w:val="805"/>
        <w:rPr>
          <w:color w:val="000000"/>
          <w:highlight w:val="none"/>
        </w:rPr>
      </w:pPr>
      <w:r>
        <w:rPr>
          <w:color w:val="000000"/>
          <w:highlight w:val="none"/>
        </w:rPr>
      </w:r>
      <w:r/>
    </w:p>
    <w:p>
      <w:pPr>
        <w:pStyle w:val="805"/>
        <w:rPr>
          <w:color w:val="000000"/>
          <w:highlight w:val="none"/>
        </w:rPr>
      </w:pPr>
      <w:r>
        <w:rPr>
          <w:color w:val="000000"/>
          <w:highlight w:val="none"/>
        </w:rPr>
      </w:r>
      <w:r/>
    </w:p>
    <w:p>
      <w:pPr>
        <w:pStyle w:val="805"/>
        <w:rPr>
          <w:color w:val="000000"/>
          <w:highlight w:val="none"/>
        </w:rPr>
      </w:pPr>
      <w:r>
        <w:rPr>
          <w:color w:val="000000"/>
          <w:highlight w:val="none"/>
        </w:rPr>
      </w:r>
      <w:r/>
    </w:p>
    <w:p>
      <w:pPr>
        <w:pStyle w:val="1097"/>
        <w:tabs>
          <w:tab w:val="left" w:pos="1050" w:leader="none"/>
          <w:tab w:val="right" w:pos="8937" w:leader="dot"/>
          <w:tab w:val="right" w:pos="9072" w:leader="dot"/>
        </w:tabs>
        <w:rPr>
          <w:color w:val="000000"/>
          <w:sz w:val="28"/>
          <w:szCs w:val="28"/>
          <w:highlight w:val="none"/>
        </w:rPr>
      </w:pPr>
      <w:r>
        <w:rPr>
          <w:rFonts w:ascii="Times New Roman" w:hAnsi="Times New Roman"/>
          <w:b w:val="0"/>
          <w:color w:val="000000"/>
          <w:sz w:val="28"/>
          <w:szCs w:val="28"/>
          <w:highlight w:val="none"/>
        </w:rPr>
        <w:fldChar w:fldCharType="begin"/>
      </w:r>
      <w:r>
        <w:rPr>
          <w:rFonts w:ascii="Times New Roman" w:hAnsi="Times New Roman"/>
          <w:b w:val="0"/>
          <w:color w:val="000000"/>
          <w:sz w:val="28"/>
          <w:szCs w:val="28"/>
          <w:highlight w:val="none"/>
        </w:rPr>
        <w:instrText xml:space="preserve"> TOC \o "1-1" \h \z \u </w:instrText>
      </w:r>
      <w:r>
        <w:rPr>
          <w:rFonts w:ascii="Times New Roman" w:hAnsi="Times New Roman"/>
          <w:b w:val="0"/>
          <w:color w:val="000000"/>
          <w:sz w:val="28"/>
          <w:szCs w:val="28"/>
          <w:highlight w:val="none"/>
        </w:rPr>
        <w:fldChar w:fldCharType="separate"/>
      </w:r>
      <w:r>
        <w:rPr>
          <w:color w:val="000000"/>
          <w:sz w:val="28"/>
          <w:szCs w:val="28"/>
          <w:highlight w:val="none"/>
        </w:rPr>
      </w:r>
      <w:r/>
    </w:p>
    <w:p>
      <w:pPr>
        <w:pStyle w:val="1097"/>
        <w:tabs>
          <w:tab w:val="left" w:pos="1050" w:leader="none"/>
          <w:tab w:val="right" w:pos="8937" w:leader="dot"/>
          <w:tab w:val="right" w:pos="9072" w:leader="dot"/>
        </w:tabs>
        <w:rPr>
          <w:color w:val="000000"/>
          <w:sz w:val="28"/>
          <w:szCs w:val="28"/>
          <w:highlight w:val="none"/>
        </w:rPr>
      </w:pPr>
      <w:r>
        <w:rPr>
          <w:color w:val="000000"/>
          <w:highlight w:val="none"/>
        </w:rPr>
        <w:fldChar w:fldCharType="begin"/>
      </w:r>
      <w:r>
        <w:rPr>
          <w:color w:val="000000"/>
          <w:highlight w:val="none"/>
        </w:rPr>
        <w:instrText xml:space="preserve"> HYPERLINK \l "_Toc5134" </w:instrText>
      </w:r>
      <w:r>
        <w:rPr>
          <w:color w:val="000000"/>
          <w:highlight w:val="none"/>
        </w:rPr>
        <w:fldChar w:fldCharType="separate"/>
      </w:r>
      <w:r>
        <w:rPr>
          <w:color w:val="000000"/>
          <w:sz w:val="28"/>
          <w:szCs w:val="40"/>
          <w:highlight w:val="none"/>
        </w:rPr>
        <w:t xml:space="preserve">第一章   投标邀请</w:t>
      </w:r>
      <w:r>
        <w:rPr>
          <w:color w:val="000000"/>
          <w:sz w:val="28"/>
          <w:szCs w:val="28"/>
          <w:highlight w:val="none"/>
        </w:rPr>
        <w:tab/>
      </w:r>
      <w:r>
        <w:rPr>
          <w:color w:val="000000"/>
          <w:sz w:val="28"/>
          <w:szCs w:val="28"/>
          <w:highlight w:val="none"/>
        </w:rPr>
        <w:fldChar w:fldCharType="begin"/>
      </w:r>
      <w:r>
        <w:rPr>
          <w:color w:val="000000"/>
          <w:sz w:val="28"/>
          <w:szCs w:val="28"/>
          <w:highlight w:val="none"/>
        </w:rPr>
        <w:instrText xml:space="preserve"> PAGEREF _Toc5134 \h </w:instrText>
      </w:r>
      <w:r>
        <w:rPr>
          <w:color w:val="000000"/>
          <w:sz w:val="28"/>
          <w:szCs w:val="28"/>
          <w:highlight w:val="none"/>
        </w:rPr>
        <w:fldChar w:fldCharType="separate"/>
      </w:r>
      <w:r>
        <w:rPr>
          <w:color w:val="000000"/>
          <w:sz w:val="28"/>
          <w:szCs w:val="28"/>
          <w:highlight w:val="none"/>
        </w:rPr>
        <w:t xml:space="preserve">1</w:t>
      </w:r>
      <w:r>
        <w:rPr>
          <w:color w:val="000000"/>
          <w:sz w:val="28"/>
          <w:szCs w:val="28"/>
          <w:highlight w:val="none"/>
        </w:rPr>
        <w:fldChar w:fldCharType="end"/>
      </w:r>
      <w:r>
        <w:rPr>
          <w:color w:val="000000"/>
          <w:sz w:val="28"/>
          <w:szCs w:val="28"/>
          <w:highlight w:val="none"/>
        </w:rPr>
        <w:fldChar w:fldCharType="end"/>
      </w:r>
      <w:r>
        <w:rPr>
          <w:color w:val="000000"/>
          <w:sz w:val="28"/>
          <w:szCs w:val="28"/>
          <w:highlight w:val="none"/>
        </w:rPr>
      </w:r>
      <w:r/>
    </w:p>
    <w:p>
      <w:pPr>
        <w:pStyle w:val="1097"/>
        <w:tabs>
          <w:tab w:val="left" w:pos="1050" w:leader="none"/>
          <w:tab w:val="right" w:pos="8937" w:leader="dot"/>
          <w:tab w:val="right" w:pos="9072" w:leader="dot"/>
        </w:tabs>
        <w:rPr>
          <w:color w:val="000000"/>
          <w:sz w:val="28"/>
          <w:szCs w:val="28"/>
          <w:highlight w:val="none"/>
        </w:rPr>
      </w:pPr>
      <w:r>
        <w:rPr>
          <w:color w:val="000000"/>
          <w:highlight w:val="none"/>
        </w:rPr>
        <w:fldChar w:fldCharType="begin"/>
      </w:r>
      <w:r>
        <w:rPr>
          <w:color w:val="000000"/>
          <w:highlight w:val="none"/>
        </w:rPr>
        <w:instrText xml:space="preserve"> HYPERLINK \l "_Toc7834" </w:instrText>
      </w:r>
      <w:r>
        <w:rPr>
          <w:color w:val="000000"/>
          <w:highlight w:val="none"/>
        </w:rPr>
        <w:fldChar w:fldCharType="separate"/>
      </w:r>
      <w:r>
        <w:rPr>
          <w:color w:val="000000"/>
          <w:sz w:val="28"/>
          <w:szCs w:val="40"/>
          <w:highlight w:val="none"/>
        </w:rPr>
        <w:t xml:space="preserve">第二章   投标人须知</w:t>
      </w:r>
      <w:r>
        <w:rPr>
          <w:color w:val="000000"/>
          <w:sz w:val="28"/>
          <w:szCs w:val="28"/>
          <w:highlight w:val="none"/>
        </w:rPr>
        <w:tab/>
      </w:r>
      <w:r>
        <w:rPr>
          <w:color w:val="000000"/>
          <w:sz w:val="28"/>
          <w:szCs w:val="28"/>
          <w:highlight w:val="none"/>
        </w:rPr>
        <w:fldChar w:fldCharType="begin"/>
      </w:r>
      <w:r>
        <w:rPr>
          <w:color w:val="000000"/>
          <w:sz w:val="28"/>
          <w:szCs w:val="28"/>
          <w:highlight w:val="none"/>
        </w:rPr>
        <w:instrText xml:space="preserve"> PAGEREF _Toc7834 \h </w:instrText>
      </w:r>
      <w:r>
        <w:rPr>
          <w:color w:val="000000"/>
          <w:sz w:val="28"/>
          <w:szCs w:val="28"/>
          <w:highlight w:val="none"/>
        </w:rPr>
        <w:fldChar w:fldCharType="separate"/>
      </w:r>
      <w:r>
        <w:rPr>
          <w:color w:val="000000"/>
          <w:sz w:val="28"/>
          <w:szCs w:val="28"/>
          <w:highlight w:val="none"/>
        </w:rPr>
        <w:t xml:space="preserve">6</w:t>
      </w:r>
      <w:r>
        <w:rPr>
          <w:color w:val="000000"/>
          <w:sz w:val="28"/>
          <w:szCs w:val="28"/>
          <w:highlight w:val="none"/>
        </w:rPr>
        <w:fldChar w:fldCharType="end"/>
      </w:r>
      <w:r>
        <w:rPr>
          <w:color w:val="000000"/>
          <w:sz w:val="28"/>
          <w:szCs w:val="28"/>
          <w:highlight w:val="none"/>
        </w:rPr>
        <w:fldChar w:fldCharType="end"/>
      </w:r>
      <w:r>
        <w:rPr>
          <w:color w:val="000000"/>
          <w:sz w:val="28"/>
          <w:szCs w:val="28"/>
          <w:highlight w:val="none"/>
        </w:rPr>
      </w:r>
      <w:r/>
    </w:p>
    <w:p>
      <w:pPr>
        <w:pStyle w:val="1097"/>
        <w:tabs>
          <w:tab w:val="left" w:pos="1050" w:leader="none"/>
          <w:tab w:val="right" w:pos="8937" w:leader="dot"/>
          <w:tab w:val="right" w:pos="9072" w:leader="dot"/>
        </w:tabs>
        <w:rPr>
          <w:color w:val="000000"/>
          <w:sz w:val="28"/>
          <w:szCs w:val="28"/>
          <w:highlight w:val="none"/>
        </w:rPr>
      </w:pPr>
      <w:r>
        <w:rPr>
          <w:color w:val="000000"/>
          <w:highlight w:val="none"/>
        </w:rPr>
        <w:fldChar w:fldCharType="begin"/>
      </w:r>
      <w:r>
        <w:rPr>
          <w:color w:val="000000"/>
          <w:highlight w:val="none"/>
        </w:rPr>
        <w:instrText xml:space="preserve"> HYPERLINK \l "_Toc24423" </w:instrText>
      </w:r>
      <w:r>
        <w:rPr>
          <w:color w:val="000000"/>
          <w:highlight w:val="none"/>
        </w:rPr>
        <w:fldChar w:fldCharType="separate"/>
      </w:r>
      <w:r>
        <w:rPr>
          <w:color w:val="000000"/>
          <w:sz w:val="28"/>
          <w:szCs w:val="40"/>
          <w:highlight w:val="none"/>
        </w:rPr>
        <w:t xml:space="preserve">第三章   资格审查</w:t>
      </w:r>
      <w:r>
        <w:rPr>
          <w:color w:val="000000"/>
          <w:sz w:val="28"/>
          <w:szCs w:val="28"/>
          <w:highlight w:val="none"/>
        </w:rPr>
        <w:tab/>
      </w:r>
      <w:r>
        <w:rPr>
          <w:color w:val="000000"/>
          <w:sz w:val="28"/>
          <w:szCs w:val="28"/>
          <w:highlight w:val="none"/>
        </w:rPr>
        <w:fldChar w:fldCharType="begin"/>
      </w:r>
      <w:r>
        <w:rPr>
          <w:color w:val="000000"/>
          <w:sz w:val="28"/>
          <w:szCs w:val="28"/>
          <w:highlight w:val="none"/>
        </w:rPr>
        <w:instrText xml:space="preserve"> PAGEREF _Toc24423 \h </w:instrText>
      </w:r>
      <w:r>
        <w:rPr>
          <w:color w:val="000000"/>
          <w:sz w:val="28"/>
          <w:szCs w:val="28"/>
          <w:highlight w:val="none"/>
        </w:rPr>
        <w:fldChar w:fldCharType="separate"/>
      </w:r>
      <w:r>
        <w:rPr>
          <w:color w:val="000000"/>
          <w:sz w:val="28"/>
          <w:szCs w:val="28"/>
          <w:highlight w:val="none"/>
        </w:rPr>
        <w:t xml:space="preserve">22</w:t>
      </w:r>
      <w:r>
        <w:rPr>
          <w:color w:val="000000"/>
          <w:sz w:val="28"/>
          <w:szCs w:val="28"/>
          <w:highlight w:val="none"/>
        </w:rPr>
        <w:fldChar w:fldCharType="end"/>
      </w:r>
      <w:r>
        <w:rPr>
          <w:color w:val="000000"/>
          <w:sz w:val="28"/>
          <w:szCs w:val="28"/>
          <w:highlight w:val="none"/>
        </w:rPr>
        <w:fldChar w:fldCharType="end"/>
      </w:r>
      <w:r>
        <w:rPr>
          <w:color w:val="000000"/>
          <w:sz w:val="28"/>
          <w:szCs w:val="28"/>
          <w:highlight w:val="none"/>
        </w:rPr>
      </w:r>
      <w:r/>
    </w:p>
    <w:p>
      <w:pPr>
        <w:pStyle w:val="1097"/>
        <w:tabs>
          <w:tab w:val="left" w:pos="1050" w:leader="none"/>
          <w:tab w:val="right" w:pos="8937" w:leader="dot"/>
          <w:tab w:val="right" w:pos="9072" w:leader="dot"/>
        </w:tabs>
        <w:rPr>
          <w:color w:val="000000"/>
          <w:sz w:val="28"/>
          <w:szCs w:val="28"/>
          <w:highlight w:val="none"/>
        </w:rPr>
      </w:pPr>
      <w:r>
        <w:rPr>
          <w:color w:val="000000"/>
          <w:highlight w:val="none"/>
        </w:rPr>
        <w:fldChar w:fldCharType="begin"/>
      </w:r>
      <w:r>
        <w:rPr>
          <w:color w:val="000000"/>
          <w:highlight w:val="none"/>
        </w:rPr>
        <w:instrText xml:space="preserve"> HYPERLINK \l "_Toc13280" </w:instrText>
      </w:r>
      <w:r>
        <w:rPr>
          <w:color w:val="000000"/>
          <w:highlight w:val="none"/>
        </w:rPr>
        <w:fldChar w:fldCharType="separate"/>
      </w:r>
      <w:r>
        <w:rPr>
          <w:color w:val="000000"/>
          <w:sz w:val="28"/>
          <w:szCs w:val="40"/>
          <w:highlight w:val="none"/>
        </w:rPr>
        <w:t xml:space="preserve">第四章   评标程序、评标方法和评标标准</w:t>
      </w:r>
      <w:r>
        <w:rPr>
          <w:color w:val="000000"/>
          <w:sz w:val="28"/>
          <w:szCs w:val="28"/>
          <w:highlight w:val="none"/>
        </w:rPr>
        <w:tab/>
      </w:r>
      <w:r>
        <w:rPr>
          <w:color w:val="000000"/>
          <w:sz w:val="28"/>
          <w:szCs w:val="28"/>
          <w:highlight w:val="none"/>
        </w:rPr>
        <w:fldChar w:fldCharType="begin"/>
      </w:r>
      <w:r>
        <w:rPr>
          <w:color w:val="000000"/>
          <w:sz w:val="28"/>
          <w:szCs w:val="28"/>
          <w:highlight w:val="none"/>
        </w:rPr>
        <w:instrText xml:space="preserve"> PAGEREF _Toc13280 \h </w:instrText>
      </w:r>
      <w:r>
        <w:rPr>
          <w:color w:val="000000"/>
          <w:sz w:val="28"/>
          <w:szCs w:val="28"/>
          <w:highlight w:val="none"/>
        </w:rPr>
        <w:fldChar w:fldCharType="separate"/>
      </w:r>
      <w:r>
        <w:rPr>
          <w:color w:val="000000"/>
          <w:sz w:val="28"/>
          <w:szCs w:val="28"/>
          <w:highlight w:val="none"/>
        </w:rPr>
        <w:t xml:space="preserve">24</w:t>
      </w:r>
      <w:r>
        <w:rPr>
          <w:color w:val="000000"/>
          <w:sz w:val="28"/>
          <w:szCs w:val="28"/>
          <w:highlight w:val="none"/>
        </w:rPr>
        <w:fldChar w:fldCharType="end"/>
      </w:r>
      <w:r>
        <w:rPr>
          <w:color w:val="000000"/>
          <w:sz w:val="28"/>
          <w:szCs w:val="28"/>
          <w:highlight w:val="none"/>
        </w:rPr>
        <w:fldChar w:fldCharType="end"/>
      </w:r>
      <w:r>
        <w:rPr>
          <w:color w:val="000000"/>
          <w:sz w:val="28"/>
          <w:szCs w:val="28"/>
          <w:highlight w:val="none"/>
        </w:rPr>
      </w:r>
      <w:r/>
    </w:p>
    <w:p>
      <w:pPr>
        <w:pStyle w:val="1097"/>
        <w:tabs>
          <w:tab w:val="left" w:pos="1050" w:leader="none"/>
          <w:tab w:val="right" w:pos="8937" w:leader="dot"/>
          <w:tab w:val="right" w:pos="9072" w:leader="dot"/>
        </w:tabs>
        <w:rPr>
          <w:color w:val="000000"/>
          <w:sz w:val="28"/>
          <w:szCs w:val="28"/>
          <w:highlight w:val="none"/>
        </w:rPr>
      </w:pPr>
      <w:r>
        <w:rPr>
          <w:color w:val="000000"/>
          <w:highlight w:val="none"/>
        </w:rPr>
        <w:fldChar w:fldCharType="begin"/>
      </w:r>
      <w:r>
        <w:rPr>
          <w:color w:val="000000"/>
          <w:highlight w:val="none"/>
        </w:rPr>
        <w:instrText xml:space="preserve"> HYPERLINK \l "_Toc2375" </w:instrText>
      </w:r>
      <w:r>
        <w:rPr>
          <w:color w:val="000000"/>
          <w:highlight w:val="none"/>
        </w:rPr>
        <w:fldChar w:fldCharType="separate"/>
      </w:r>
      <w:r>
        <w:rPr>
          <w:color w:val="000000"/>
          <w:sz w:val="28"/>
          <w:szCs w:val="40"/>
          <w:highlight w:val="none"/>
        </w:rPr>
        <w:t xml:space="preserve">第五章   采购需求</w:t>
      </w:r>
      <w:r>
        <w:rPr>
          <w:color w:val="000000"/>
          <w:sz w:val="28"/>
          <w:szCs w:val="28"/>
          <w:highlight w:val="none"/>
        </w:rPr>
        <w:tab/>
      </w:r>
      <w:r>
        <w:rPr>
          <w:color w:val="000000"/>
          <w:sz w:val="28"/>
          <w:szCs w:val="28"/>
          <w:highlight w:val="none"/>
        </w:rPr>
        <w:fldChar w:fldCharType="begin"/>
      </w:r>
      <w:r>
        <w:rPr>
          <w:color w:val="000000"/>
          <w:sz w:val="28"/>
          <w:szCs w:val="28"/>
          <w:highlight w:val="none"/>
        </w:rPr>
        <w:instrText xml:space="preserve"> PAGEREF _Toc2375 \h </w:instrText>
      </w:r>
      <w:r>
        <w:rPr>
          <w:color w:val="000000"/>
          <w:sz w:val="28"/>
          <w:szCs w:val="28"/>
          <w:highlight w:val="none"/>
        </w:rPr>
        <w:fldChar w:fldCharType="separate"/>
      </w:r>
      <w:r>
        <w:rPr>
          <w:color w:val="000000"/>
          <w:sz w:val="28"/>
          <w:szCs w:val="28"/>
          <w:highlight w:val="none"/>
        </w:rPr>
        <w:t xml:space="preserve">36</w:t>
      </w:r>
      <w:r>
        <w:rPr>
          <w:color w:val="000000"/>
          <w:sz w:val="28"/>
          <w:szCs w:val="28"/>
          <w:highlight w:val="none"/>
        </w:rPr>
        <w:fldChar w:fldCharType="end"/>
      </w:r>
      <w:r>
        <w:rPr>
          <w:color w:val="000000"/>
          <w:sz w:val="28"/>
          <w:szCs w:val="28"/>
          <w:highlight w:val="none"/>
        </w:rPr>
        <w:fldChar w:fldCharType="end"/>
      </w:r>
      <w:r>
        <w:rPr>
          <w:color w:val="000000"/>
          <w:sz w:val="28"/>
          <w:szCs w:val="28"/>
          <w:highlight w:val="none"/>
        </w:rPr>
      </w:r>
      <w:r/>
    </w:p>
    <w:p>
      <w:pPr>
        <w:pStyle w:val="1097"/>
        <w:tabs>
          <w:tab w:val="left" w:pos="1050" w:leader="none"/>
          <w:tab w:val="right" w:pos="8937" w:leader="dot"/>
          <w:tab w:val="right" w:pos="9072" w:leader="dot"/>
        </w:tabs>
        <w:rPr>
          <w:color w:val="000000"/>
          <w:sz w:val="28"/>
          <w:szCs w:val="28"/>
          <w:highlight w:val="none"/>
        </w:rPr>
      </w:pPr>
      <w:r>
        <w:rPr>
          <w:color w:val="000000"/>
          <w:highlight w:val="none"/>
        </w:rPr>
        <w:fldChar w:fldCharType="begin"/>
      </w:r>
      <w:r>
        <w:rPr>
          <w:color w:val="000000"/>
          <w:highlight w:val="none"/>
        </w:rPr>
        <w:instrText xml:space="preserve"> HYPERLINK \l "_Toc22150" </w:instrText>
      </w:r>
      <w:r>
        <w:rPr>
          <w:color w:val="000000"/>
          <w:highlight w:val="none"/>
        </w:rPr>
        <w:fldChar w:fldCharType="separate"/>
      </w:r>
      <w:r>
        <w:rPr>
          <w:color w:val="000000"/>
          <w:sz w:val="28"/>
          <w:szCs w:val="40"/>
          <w:highlight w:val="none"/>
        </w:rPr>
        <w:t xml:space="preserve">第六章   拟签订的合同文本</w:t>
      </w:r>
      <w:r>
        <w:rPr>
          <w:color w:val="000000"/>
          <w:sz w:val="28"/>
          <w:szCs w:val="28"/>
          <w:highlight w:val="none"/>
        </w:rPr>
        <w:tab/>
      </w:r>
      <w:r>
        <w:rPr>
          <w:color w:val="000000"/>
          <w:sz w:val="28"/>
          <w:szCs w:val="28"/>
          <w:highlight w:val="none"/>
        </w:rPr>
        <w:fldChar w:fldCharType="begin"/>
      </w:r>
      <w:r>
        <w:rPr>
          <w:color w:val="000000"/>
          <w:sz w:val="28"/>
          <w:szCs w:val="28"/>
          <w:highlight w:val="none"/>
        </w:rPr>
        <w:instrText xml:space="preserve"> PAGEREF _Toc22150 \h </w:instrText>
      </w:r>
      <w:r>
        <w:rPr>
          <w:color w:val="000000"/>
          <w:sz w:val="28"/>
          <w:szCs w:val="28"/>
          <w:highlight w:val="none"/>
        </w:rPr>
        <w:fldChar w:fldCharType="separate"/>
      </w:r>
      <w:r>
        <w:rPr>
          <w:color w:val="000000"/>
          <w:sz w:val="28"/>
          <w:szCs w:val="28"/>
          <w:highlight w:val="none"/>
        </w:rPr>
        <w:t xml:space="preserve">40</w:t>
      </w:r>
      <w:r>
        <w:rPr>
          <w:color w:val="000000"/>
          <w:sz w:val="28"/>
          <w:szCs w:val="28"/>
          <w:highlight w:val="none"/>
        </w:rPr>
        <w:fldChar w:fldCharType="end"/>
      </w:r>
      <w:r>
        <w:rPr>
          <w:color w:val="000000"/>
          <w:sz w:val="28"/>
          <w:szCs w:val="28"/>
          <w:highlight w:val="none"/>
        </w:rPr>
        <w:fldChar w:fldCharType="end"/>
      </w:r>
      <w:r>
        <w:rPr>
          <w:color w:val="000000"/>
          <w:sz w:val="28"/>
          <w:szCs w:val="28"/>
          <w:highlight w:val="none"/>
        </w:rPr>
      </w:r>
      <w:r/>
    </w:p>
    <w:p>
      <w:pPr>
        <w:pStyle w:val="1097"/>
        <w:tabs>
          <w:tab w:val="left" w:pos="1050" w:leader="none"/>
          <w:tab w:val="right" w:pos="8937" w:leader="dot"/>
          <w:tab w:val="right" w:pos="9072" w:leader="dot"/>
        </w:tabs>
        <w:rPr>
          <w:color w:val="000000"/>
          <w:sz w:val="28"/>
          <w:szCs w:val="28"/>
          <w:highlight w:val="none"/>
        </w:rPr>
      </w:pPr>
      <w:r>
        <w:rPr>
          <w:color w:val="000000"/>
          <w:highlight w:val="none"/>
        </w:rPr>
        <w:fldChar w:fldCharType="begin"/>
      </w:r>
      <w:r>
        <w:rPr>
          <w:color w:val="000000"/>
          <w:highlight w:val="none"/>
        </w:rPr>
        <w:instrText xml:space="preserve"> HYPERLINK \l "_Toc19244" </w:instrText>
      </w:r>
      <w:r>
        <w:rPr>
          <w:color w:val="000000"/>
          <w:highlight w:val="none"/>
        </w:rPr>
        <w:fldChar w:fldCharType="separate"/>
      </w:r>
      <w:r>
        <w:rPr>
          <w:color w:val="000000"/>
          <w:sz w:val="28"/>
          <w:szCs w:val="40"/>
          <w:highlight w:val="none"/>
        </w:rPr>
        <w:t xml:space="preserve">第七章   投标文件格式</w:t>
      </w:r>
      <w:r>
        <w:rPr>
          <w:color w:val="000000"/>
          <w:sz w:val="28"/>
          <w:szCs w:val="28"/>
          <w:highlight w:val="none"/>
        </w:rPr>
        <w:tab/>
      </w:r>
      <w:r>
        <w:rPr>
          <w:color w:val="000000"/>
          <w:sz w:val="28"/>
          <w:szCs w:val="28"/>
          <w:highlight w:val="none"/>
        </w:rPr>
        <w:fldChar w:fldCharType="begin"/>
      </w:r>
      <w:r>
        <w:rPr>
          <w:color w:val="000000"/>
          <w:sz w:val="28"/>
          <w:szCs w:val="28"/>
          <w:highlight w:val="none"/>
        </w:rPr>
        <w:instrText xml:space="preserve"> PAGEREF _Toc19244 \h </w:instrText>
      </w:r>
      <w:r>
        <w:rPr>
          <w:color w:val="000000"/>
          <w:sz w:val="28"/>
          <w:szCs w:val="28"/>
          <w:highlight w:val="none"/>
        </w:rPr>
        <w:fldChar w:fldCharType="separate"/>
      </w:r>
      <w:r>
        <w:rPr>
          <w:color w:val="000000"/>
          <w:sz w:val="28"/>
          <w:szCs w:val="28"/>
          <w:highlight w:val="none"/>
        </w:rPr>
        <w:t xml:space="preserve">46</w:t>
      </w:r>
      <w:r>
        <w:rPr>
          <w:color w:val="000000"/>
          <w:sz w:val="28"/>
          <w:szCs w:val="28"/>
          <w:highlight w:val="none"/>
        </w:rPr>
        <w:fldChar w:fldCharType="end"/>
      </w:r>
      <w:r>
        <w:rPr>
          <w:color w:val="000000"/>
          <w:sz w:val="28"/>
          <w:szCs w:val="28"/>
          <w:highlight w:val="none"/>
        </w:rPr>
        <w:fldChar w:fldCharType="end"/>
      </w:r>
      <w:r>
        <w:rPr>
          <w:color w:val="000000"/>
          <w:sz w:val="28"/>
          <w:szCs w:val="28"/>
          <w:highlight w:val="none"/>
        </w:rPr>
      </w:r>
      <w:r/>
    </w:p>
    <w:p>
      <w:pPr>
        <w:pStyle w:val="1097"/>
        <w:spacing w:line="360" w:lineRule="auto"/>
        <w:tabs>
          <w:tab w:val="left" w:pos="1050" w:leader="none"/>
          <w:tab w:val="right" w:pos="8937" w:leader="dot"/>
        </w:tabs>
        <w:rPr>
          <w:rFonts w:ascii="Times New Roman" w:hAnsi="Times New Roman"/>
          <w:b w:val="0"/>
          <w:color w:val="000000"/>
          <w:highlight w:val="none"/>
        </w:rPr>
      </w:pPr>
      <w:r>
        <w:rPr>
          <w:rFonts w:ascii="Times New Roman" w:hAnsi="Times New Roman"/>
          <w:color w:val="000000"/>
          <w:sz w:val="28"/>
          <w:szCs w:val="28"/>
          <w:highlight w:val="none"/>
        </w:rPr>
        <w:fldChar w:fldCharType="end"/>
      </w:r>
      <w:r>
        <w:rPr>
          <w:rFonts w:ascii="Times New Roman" w:hAnsi="Times New Roman"/>
          <w:b w:val="0"/>
          <w:color w:val="000000"/>
          <w:highlight w:val="none"/>
        </w:rPr>
      </w:r>
      <w:r/>
    </w:p>
    <w:p>
      <w:pPr>
        <w:pStyle w:val="805"/>
        <w:jc w:val="center"/>
        <w:spacing w:line="360" w:lineRule="auto"/>
        <w:rPr>
          <w:b/>
          <w:color w:val="000000"/>
          <w:sz w:val="36"/>
          <w:szCs w:val="36"/>
          <w:highlight w:val="none"/>
        </w:rPr>
        <w:sectPr>
          <w:footerReference w:type="default" r:id="rId12"/>
          <w:footnotePr/>
          <w:endnotePr/>
          <w:type w:val="nextPage"/>
          <w:pgSz w:w="11907" w:h="16840" w:orient="portrait"/>
          <w:pgMar w:top="1418" w:right="1134" w:bottom="1418" w:left="1701" w:header="851" w:footer="851" w:gutter="0"/>
          <w:pgNumType w:start="1"/>
          <w:cols w:num="1" w:sep="0" w:space="1701" w:equalWidth="1"/>
          <w:docGrid w:linePitch="360"/>
        </w:sectPr>
        <w:outlineLvl w:val="0"/>
      </w:pPr>
      <w:r>
        <w:rPr>
          <w:b/>
          <w:color w:val="000000"/>
          <w:sz w:val="36"/>
          <w:szCs w:val="36"/>
          <w:highlight w:val="none"/>
        </w:rPr>
      </w:r>
      <w:r/>
    </w:p>
    <w:p>
      <w:pPr>
        <w:pStyle w:val="805"/>
        <w:jc w:val="center"/>
        <w:spacing w:line="360" w:lineRule="auto"/>
        <w:rPr>
          <w:b/>
          <w:color w:val="000000"/>
          <w:sz w:val="36"/>
          <w:szCs w:val="36"/>
          <w:highlight w:val="none"/>
        </w:rPr>
        <w:outlineLvl w:val="0"/>
      </w:pPr>
      <w:r/>
      <w:bookmarkStart w:id="3" w:name="_Toc5134"/>
      <w:r/>
      <w:bookmarkStart w:id="4" w:name="_Toc3039"/>
      <w:r>
        <w:rPr>
          <w:b/>
          <w:color w:val="000000"/>
          <w:sz w:val="36"/>
          <w:szCs w:val="36"/>
          <w:highlight w:val="none"/>
        </w:rPr>
        <w:t xml:space="preserve">第一章   投标邀请</w:t>
      </w:r>
      <w:bookmarkEnd w:id="3"/>
      <w:r/>
      <w:bookmarkEnd w:id="4"/>
      <w:r>
        <w:rPr>
          <w:b/>
          <w:color w:val="000000"/>
          <w:sz w:val="36"/>
          <w:szCs w:val="36"/>
          <w:highlight w:val="none"/>
        </w:rPr>
      </w:r>
      <w:r/>
    </w:p>
    <w:p>
      <w:pPr>
        <w:pStyle w:val="1105"/>
        <w:ind w:firstLine="480"/>
        <w:spacing w:before="0" w:beforeAutospacing="0" w:after="0" w:afterAutospacing="0" w:line="400" w:lineRule="exact"/>
        <w:rPr>
          <w:rFonts w:ascii="Times New Roman" w:hAnsi="Times New Roman" w:cs="Times New Roman"/>
          <w:color w:val="000000"/>
          <w:highlight w:val="none"/>
        </w:rPr>
        <w:pBdr>
          <w:top w:val="single" w:color="000000" w:sz="6" w:space="0"/>
          <w:left w:val="single" w:color="000000" w:sz="6" w:space="3"/>
          <w:bottom w:val="single" w:color="000000" w:sz="6" w:space="0"/>
          <w:right w:val="single" w:color="000000" w:sz="6" w:space="3"/>
        </w:pBdr>
      </w:pPr>
      <w:r>
        <w:rPr>
          <w:rFonts w:hint="eastAsia" w:ascii="Times New Roman" w:hAnsi="Times New Roman" w:cs="Times New Roman"/>
          <w:color w:val="000000"/>
          <w:highlight w:val="none"/>
        </w:rPr>
        <w:t xml:space="preserve">项目概况</w:t>
      </w:r>
      <w:r>
        <w:rPr>
          <w:rFonts w:ascii="Times New Roman" w:hAnsi="Times New Roman" w:cs="Times New Roman"/>
          <w:color w:val="000000"/>
          <w:highlight w:val="none"/>
        </w:rPr>
      </w:r>
      <w:r/>
    </w:p>
    <w:p>
      <w:pPr>
        <w:pStyle w:val="1105"/>
        <w:ind w:firstLine="480"/>
        <w:spacing w:before="0" w:beforeAutospacing="0" w:after="0" w:afterAutospacing="0" w:line="400" w:lineRule="exact"/>
        <w:rPr>
          <w:rFonts w:ascii="Times New Roman" w:hAnsi="Times New Roman" w:cs="Times New Roman"/>
          <w:color w:val="000000"/>
          <w:highlight w:val="none"/>
        </w:rPr>
        <w:pBdr>
          <w:top w:val="single" w:color="000000" w:sz="6" w:space="0"/>
          <w:left w:val="single" w:color="000000" w:sz="6" w:space="3"/>
          <w:bottom w:val="single" w:color="000000" w:sz="6" w:space="0"/>
          <w:right w:val="single" w:color="000000" w:sz="6" w:space="3"/>
        </w:pBdr>
      </w:pPr>
      <w:r>
        <w:rPr>
          <w:rFonts w:hint="eastAsia" w:ascii="Times New Roman" w:hAnsi="Times New Roman" w:cs="Times New Roman"/>
          <w:color w:val="000000"/>
          <w:highlight w:val="none"/>
        </w:rPr>
        <w:t xml:space="preserve">（</w:t>
      </w:r>
      <w:r>
        <w:rPr>
          <w:rFonts w:hint="eastAsia" w:ascii="Times New Roman" w:hAnsi="Times New Roman" w:cs="Times New Roman"/>
          <w:color w:val="000000"/>
          <w:highlight w:val="none"/>
        </w:rPr>
        <w:t xml:space="preserve">江苏省常州技师学院</w:t>
      </w:r>
      <w:r>
        <w:rPr>
          <w:rFonts w:hint="eastAsia" w:ascii="Times New Roman" w:hAnsi="Times New Roman" w:cs="Times New Roman"/>
          <w:color w:val="000000"/>
          <w:highlight w:val="none"/>
        </w:rPr>
        <w:t xml:space="preserve">职工体检服务</w:t>
      </w:r>
      <w:r>
        <w:rPr>
          <w:rFonts w:hint="eastAsia" w:ascii="Times New Roman" w:hAnsi="Times New Roman" w:cs="Times New Roman"/>
          <w:color w:val="000000"/>
          <w:highlight w:val="none"/>
        </w:rPr>
        <w:t xml:space="preserve">JSZC-320400-CZZY-G2026-0010</w:t>
      </w:r>
      <w:r>
        <w:rPr>
          <w:rFonts w:hint="eastAsia" w:ascii="Times New Roman" w:hAnsi="Times New Roman" w:cs="Times New Roman"/>
          <w:color w:val="000000"/>
          <w:highlight w:val="none"/>
        </w:rPr>
        <w:t xml:space="preserve">）</w:t>
      </w:r>
      <w:r>
        <w:rPr>
          <w:color w:val="000000"/>
          <w:highlight w:val="none"/>
        </w:rPr>
        <w:t xml:space="preserve">招标项目</w:t>
      </w:r>
      <w:r>
        <w:rPr>
          <w:rFonts w:hint="eastAsia" w:ascii="Times New Roman" w:hAnsi="Times New Roman" w:cs="Times New Roman"/>
          <w:color w:val="000000"/>
          <w:highlight w:val="none"/>
        </w:rPr>
        <w:t xml:space="preserve">的潜在投标人应在（</w:t>
      </w:r>
      <w:r>
        <w:rPr>
          <w:rFonts w:hint="eastAsia"/>
          <w:color w:val="000000"/>
          <w:highlight w:val="none"/>
          <w:u w:val="single"/>
        </w:rPr>
        <w:t xml:space="preserve">政府采购一体化平台“苏采云”</w:t>
      </w:r>
      <w:r>
        <w:rPr>
          <w:rFonts w:hint="eastAsia" w:ascii="Times New Roman" w:hAnsi="Times New Roman" w:cs="Times New Roman"/>
          <w:color w:val="000000"/>
          <w:highlight w:val="none"/>
        </w:rPr>
        <w:t xml:space="preserve">）获取招标文件，并于</w:t>
      </w:r>
      <w:r>
        <w:rPr>
          <w:rFonts w:hint="eastAsia"/>
          <w:b/>
          <w:bCs/>
          <w:color w:val="000000"/>
          <w:highlight w:val="none"/>
          <w:lang w:bidi="ar"/>
        </w:rPr>
        <w:t xml:space="preserve">2026年</w:t>
      </w:r>
      <w:r>
        <w:rPr>
          <w:rFonts w:hint="eastAsia"/>
          <w:b/>
          <w:bCs/>
          <w:color w:val="000000"/>
          <w:highlight w:val="none"/>
          <w:lang w:val="en-US" w:eastAsia="zh-CN" w:bidi="ar"/>
        </w:rPr>
        <w:t xml:space="preserve">5</w:t>
      </w:r>
      <w:r>
        <w:rPr>
          <w:rFonts w:hint="eastAsia"/>
          <w:b/>
          <w:bCs/>
          <w:color w:val="000000"/>
          <w:highlight w:val="none"/>
          <w:lang w:bidi="ar"/>
        </w:rPr>
        <w:t xml:space="preserve">月</w:t>
      </w:r>
      <w:r>
        <w:rPr>
          <w:rFonts w:hint="eastAsia"/>
          <w:b/>
          <w:bCs/>
          <w:color w:val="000000"/>
          <w:highlight w:val="none"/>
          <w:lang w:val="en-US" w:eastAsia="zh-CN" w:bidi="ar"/>
        </w:rPr>
        <w:t xml:space="preserve">7</w:t>
      </w:r>
      <w:r>
        <w:rPr>
          <w:rFonts w:hint="eastAsia"/>
          <w:b/>
          <w:bCs/>
          <w:color w:val="000000"/>
          <w:highlight w:val="none"/>
          <w:lang w:bidi="ar"/>
        </w:rPr>
        <w:t xml:space="preserve">日</w:t>
      </w:r>
      <w:r>
        <w:rPr>
          <w:rFonts w:hint="eastAsia" w:ascii="Times New Roman" w:hAnsi="Times New Roman" w:cs="Times New Roman"/>
          <w:color w:val="000000"/>
          <w:highlight w:val="none"/>
        </w:rPr>
        <w:t xml:space="preserve">9点30分（北京时间）前提交投标文件。</w:t>
      </w:r>
      <w:r>
        <w:rPr>
          <w:rFonts w:ascii="Times New Roman" w:hAnsi="Times New Roman" w:cs="Times New Roman"/>
          <w:color w:val="000000"/>
          <w:highlight w:val="none"/>
        </w:rPr>
      </w:r>
      <w:r/>
    </w:p>
    <w:p>
      <w:pPr>
        <w:pStyle w:val="1050"/>
        <w:jc w:val="left"/>
        <w:spacing w:before="0" w:line="360" w:lineRule="auto"/>
        <w:tabs>
          <w:tab w:val="center" w:pos="4536" w:leader="none"/>
          <w:tab w:val="left" w:pos="5379" w:leader="none"/>
        </w:tabs>
        <w:rPr>
          <w:rFonts w:ascii="Times New Roman" w:hAnsi="Times New Roman" w:eastAsia="宋体"/>
          <w:color w:val="000000"/>
          <w:sz w:val="24"/>
          <w:szCs w:val="24"/>
          <w:highlight w:val="none"/>
        </w:rPr>
      </w:pPr>
      <w:r/>
      <w:bookmarkStart w:id="5" w:name="_Toc28359002"/>
      <w:r/>
      <w:bookmarkStart w:id="6" w:name="_Toc28359079"/>
      <w:r/>
      <w:bookmarkStart w:id="7" w:name="_Toc35393790"/>
      <w:r/>
      <w:bookmarkStart w:id="8" w:name="_Toc35393621"/>
      <w:r/>
      <w:bookmarkStart w:id="9" w:name="_Hlk24379207"/>
      <w:r>
        <w:rPr>
          <w:rFonts w:ascii="Times New Roman" w:hAnsi="Times New Roman" w:eastAsia="宋体"/>
          <w:color w:val="000000"/>
          <w:sz w:val="24"/>
          <w:szCs w:val="24"/>
          <w:highlight w:val="none"/>
        </w:rPr>
        <w:t xml:space="preserve">一、项目基本情况</w:t>
      </w:r>
      <w:bookmarkEnd w:id="5"/>
      <w:r/>
      <w:bookmarkEnd w:id="6"/>
      <w:r/>
      <w:bookmarkEnd w:id="7"/>
      <w:r/>
      <w:bookmarkEnd w:id="8"/>
      <w:r>
        <w:tab/>
      </w:r>
      <w:r>
        <w:tab/>
      </w:r>
      <w:r/>
    </w:p>
    <w:p>
      <w:pPr>
        <w:pStyle w:val="805"/>
        <w:ind w:firstLine="480"/>
        <w:spacing w:line="360" w:lineRule="auto"/>
        <w:rPr>
          <w:rFonts w:hint="eastAsia"/>
          <w:color w:val="000000"/>
          <w:sz w:val="24"/>
          <w:highlight w:val="none"/>
          <w:lang w:eastAsia="zh-CN"/>
        </w:rPr>
      </w:pPr>
      <w:r>
        <w:rPr>
          <w:color w:val="000000"/>
          <w:sz w:val="24"/>
          <w:highlight w:val="none"/>
        </w:rPr>
        <w:t xml:space="preserve">1.</w:t>
      </w:r>
      <w:r>
        <w:rPr>
          <w:rFonts w:hint="eastAsia"/>
          <w:color w:val="000000"/>
          <w:sz w:val="24"/>
          <w:highlight w:val="none"/>
          <w:lang w:eastAsia="zh-CN"/>
        </w:rPr>
        <w:t xml:space="preserve">项目编号：JSZC-320400-CZZY-G2026-0010</w:t>
      </w:r>
      <w:r>
        <w:rPr>
          <w:rFonts w:hint="eastAsia"/>
          <w:color w:val="000000"/>
          <w:sz w:val="24"/>
          <w:highlight w:val="none"/>
          <w:lang w:eastAsia="zh-CN"/>
        </w:rPr>
      </w:r>
      <w:r/>
    </w:p>
    <w:p>
      <w:pPr>
        <w:pStyle w:val="805"/>
        <w:ind w:firstLine="480"/>
        <w:spacing w:line="360" w:lineRule="auto"/>
        <w:rPr>
          <w:rFonts w:hint="eastAsia"/>
          <w:color w:val="000000"/>
          <w:sz w:val="24"/>
          <w:highlight w:val="none"/>
        </w:rPr>
      </w:pPr>
      <w:r>
        <w:rPr>
          <w:color w:val="000000"/>
          <w:sz w:val="24"/>
          <w:highlight w:val="none"/>
        </w:rPr>
        <w:t xml:space="preserve">2.项目名称：</w:t>
      </w:r>
      <w:bookmarkEnd w:id="9"/>
      <w:r>
        <w:rPr>
          <w:rFonts w:hint="eastAsia"/>
          <w:color w:val="000000"/>
          <w:sz w:val="24"/>
          <w:highlight w:val="none"/>
        </w:rPr>
        <w:t xml:space="preserve">职工体检服务</w:t>
      </w:r>
      <w:r>
        <w:rPr>
          <w:rFonts w:hint="eastAsia"/>
          <w:color w:val="000000"/>
          <w:sz w:val="24"/>
          <w:highlight w:val="none"/>
        </w:rPr>
      </w:r>
      <w:r/>
    </w:p>
    <w:p>
      <w:pPr>
        <w:pStyle w:val="805"/>
        <w:ind w:firstLine="480"/>
        <w:spacing w:line="360" w:lineRule="auto"/>
        <w:rPr>
          <w:rFonts w:hint="eastAsia"/>
          <w:color w:val="000000"/>
          <w:sz w:val="24"/>
          <w:highlight w:val="none"/>
        </w:rPr>
      </w:pPr>
      <w:r>
        <w:rPr>
          <w:color w:val="000000"/>
          <w:sz w:val="24"/>
          <w:highlight w:val="none"/>
        </w:rPr>
        <w:t xml:space="preserve">3.项目预算金额：</w:t>
      </w:r>
      <w:r>
        <w:rPr>
          <w:rFonts w:hint="eastAsia" w:ascii="宋体" w:hAnsi="宋体" w:cs="宋体"/>
          <w:color w:val="000000"/>
          <w:sz w:val="24"/>
          <w:highlight w:val="none"/>
          <w:lang w:bidi="ar"/>
        </w:rPr>
        <w:t xml:space="preserve">130万元</w:t>
      </w:r>
      <w:r>
        <w:rPr>
          <w:rFonts w:hint="eastAsia"/>
          <w:color w:val="000000"/>
          <w:sz w:val="24"/>
          <w:highlight w:val="none"/>
        </w:rPr>
      </w:r>
      <w:r/>
    </w:p>
    <w:p>
      <w:pPr>
        <w:pStyle w:val="805"/>
        <w:ind w:firstLine="480"/>
        <w:spacing w:line="360" w:lineRule="auto"/>
        <w:rPr>
          <w:color w:val="000000"/>
          <w:sz w:val="24"/>
          <w:highlight w:val="none"/>
        </w:rPr>
      </w:pPr>
      <w:r>
        <w:rPr>
          <w:color w:val="000000"/>
          <w:sz w:val="24"/>
          <w:highlight w:val="none"/>
        </w:rPr>
        <w:t xml:space="preserve">项目最高限价：</w:t>
      </w:r>
      <w:r>
        <w:rPr>
          <w:color w:val="000000"/>
          <w:sz w:val="24"/>
          <w:highlight w:val="none"/>
        </w:rPr>
      </w:r>
      <w:r/>
    </w:p>
    <w:tbl>
      <w:tblPr>
        <w:tblW w:w="8611" w:type="dxa"/>
        <w:tblInd w:w="32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232"/>
        <w:gridCol w:w="4379"/>
      </w:tblGrid>
      <w:tr>
        <w:trPr>
          <w:trHeight w:val="411"/>
        </w:trPr>
        <w:tc>
          <w:tcPr>
            <w:tcW w:w="4232" w:type="dxa"/>
            <w:vAlign w:val="center"/>
            <w:textDirection w:val="lrTb"/>
            <w:noWrap w:val="false"/>
          </w:tcPr>
          <w:p>
            <w:pPr>
              <w:pStyle w:val="805"/>
              <w:jc w:val="center"/>
              <w:rPr>
                <w:rFonts w:hint="eastAsia" w:ascii="宋体" w:hAnsi="宋体" w:cs="宋体"/>
                <w:color w:val="000000"/>
                <w:sz w:val="24"/>
                <w:highlight w:val="none"/>
              </w:rPr>
            </w:pPr>
            <w:r>
              <w:rPr>
                <w:color w:val="000000"/>
                <w:sz w:val="24"/>
                <w:highlight w:val="none"/>
              </w:rPr>
              <w:t xml:space="preserve">最高限价</w:t>
            </w:r>
            <w:r>
              <w:rPr>
                <w:rFonts w:hint="eastAsia"/>
                <w:color w:val="000000"/>
                <w:sz w:val="24"/>
                <w:highlight w:val="none"/>
              </w:rPr>
              <w:t xml:space="preserve">（单价）</w:t>
            </w:r>
            <w:r>
              <w:rPr>
                <w:rFonts w:hint="eastAsia" w:ascii="宋体" w:hAnsi="宋体" w:cs="宋体"/>
                <w:color w:val="000000"/>
                <w:sz w:val="24"/>
                <w:highlight w:val="none"/>
              </w:rPr>
            </w:r>
            <w:r/>
          </w:p>
        </w:tc>
        <w:tc>
          <w:tcPr>
            <w:tcW w:w="4379" w:type="dxa"/>
            <w:vAlign w:val="center"/>
            <w:textDirection w:val="lrTb"/>
            <w:noWrap w:val="false"/>
          </w:tcPr>
          <w:p>
            <w:pPr>
              <w:pStyle w:val="805"/>
              <w:jc w:val="center"/>
              <w:rPr>
                <w:rFonts w:hint="eastAsia" w:ascii="宋体" w:hAnsi="宋体" w:cs="宋体"/>
                <w:color w:val="000000"/>
                <w:sz w:val="24"/>
                <w:highlight w:val="none"/>
              </w:rPr>
            </w:pPr>
            <w:r>
              <w:rPr>
                <w:rFonts w:hint="eastAsia" w:ascii="宋体" w:hAnsi="宋体" w:cs="宋体"/>
                <w:color w:val="000000"/>
                <w:sz w:val="24"/>
                <w:highlight w:val="none"/>
              </w:rPr>
              <w:t xml:space="preserve">暂估服务数量</w:t>
            </w:r>
            <w:r>
              <w:rPr>
                <w:rFonts w:hint="eastAsia" w:ascii="宋体" w:hAnsi="宋体" w:cs="宋体"/>
                <w:color w:val="000000"/>
                <w:sz w:val="24"/>
                <w:highlight w:val="none"/>
              </w:rPr>
            </w:r>
            <w:r/>
          </w:p>
        </w:tc>
      </w:tr>
      <w:tr>
        <w:trPr>
          <w:trHeight w:val="1285"/>
        </w:trPr>
        <w:tc>
          <w:tcPr>
            <w:tcW w:w="4232" w:type="dxa"/>
            <w:vAlign w:val="center"/>
            <w:textDirection w:val="lrTb"/>
            <w:noWrap w:val="false"/>
          </w:tcPr>
          <w:p>
            <w:pPr>
              <w:pStyle w:val="1319"/>
              <w:rPr>
                <w:rFonts w:hAnsi="宋体" w:cs="宋体"/>
                <w:color w:val="000000"/>
                <w:sz w:val="24"/>
                <w:highlight w:val="none"/>
              </w:rPr>
            </w:pPr>
            <w:r>
              <w:rPr>
                <w:rFonts w:hint="eastAsia" w:hAnsi="宋体" w:cs="宋体"/>
                <w:color w:val="000000"/>
                <w:sz w:val="24"/>
                <w:highlight w:val="none"/>
              </w:rPr>
              <w:t xml:space="preserve">在职员工：男</w:t>
            </w:r>
            <w:r>
              <w:rPr>
                <w:rFonts w:hAnsi="宋体" w:cs="宋体"/>
                <w:color w:val="000000"/>
                <w:sz w:val="24"/>
                <w:highlight w:val="none"/>
              </w:rPr>
              <w:t xml:space="preserve">1136</w:t>
            </w:r>
            <w:r>
              <w:rPr>
                <w:rFonts w:hint="eastAsia" w:hAnsi="宋体" w:cs="宋体"/>
                <w:color w:val="000000"/>
                <w:sz w:val="24"/>
                <w:highlight w:val="none"/>
              </w:rPr>
              <w:t xml:space="preserve">元/人</w:t>
            </w:r>
            <w:r>
              <w:rPr>
                <w:rFonts w:hAnsi="宋体" w:cs="宋体"/>
                <w:color w:val="000000"/>
                <w:sz w:val="24"/>
                <w:highlight w:val="none"/>
              </w:rPr>
            </w:r>
            <w:r/>
          </w:p>
          <w:p>
            <w:pPr>
              <w:pStyle w:val="1319"/>
              <w:rPr>
                <w:rFonts w:hint="eastAsia" w:hAnsi="宋体" w:cs="宋体"/>
                <w:color w:val="000000"/>
                <w:sz w:val="24"/>
                <w:highlight w:val="none"/>
              </w:rPr>
            </w:pPr>
            <w:r>
              <w:rPr>
                <w:rFonts w:hint="eastAsia" w:hAnsi="宋体" w:cs="宋体"/>
                <w:color w:val="000000"/>
                <w:sz w:val="24"/>
                <w:highlight w:val="none"/>
              </w:rPr>
              <w:t xml:space="preserve">女</w:t>
            </w:r>
            <w:r>
              <w:rPr>
                <w:rFonts w:hAnsi="宋体" w:cs="宋体"/>
                <w:color w:val="000000"/>
                <w:sz w:val="24"/>
                <w:highlight w:val="none"/>
              </w:rPr>
              <w:t xml:space="preserve">1552</w:t>
            </w:r>
            <w:r>
              <w:rPr>
                <w:rFonts w:hint="eastAsia" w:hAnsi="宋体" w:cs="宋体"/>
                <w:color w:val="000000"/>
                <w:sz w:val="24"/>
                <w:highlight w:val="none"/>
              </w:rPr>
              <w:t xml:space="preserve">元/人</w:t>
            </w:r>
            <w:r>
              <w:rPr>
                <w:rFonts w:hint="eastAsia" w:hAnsi="宋体" w:cs="宋体"/>
                <w:color w:val="000000"/>
                <w:sz w:val="24"/>
                <w:highlight w:val="none"/>
              </w:rPr>
            </w:r>
            <w:r/>
          </w:p>
        </w:tc>
        <w:tc>
          <w:tcPr>
            <w:tcW w:w="4379" w:type="dxa"/>
            <w:vAlign w:val="center"/>
            <w:textDirection w:val="lrTb"/>
            <w:noWrap w:val="false"/>
          </w:tcPr>
          <w:p>
            <w:pPr>
              <w:pStyle w:val="805"/>
              <w:rPr>
                <w:rFonts w:hint="eastAsia" w:ascii="宋体" w:hAnsi="宋体" w:cs="宋体"/>
                <w:color w:val="000000"/>
                <w:sz w:val="24"/>
                <w:highlight w:val="none"/>
              </w:rPr>
            </w:pPr>
            <w:r>
              <w:rPr>
                <w:rFonts w:hint="eastAsia" w:ascii="宋体" w:hAnsi="宋体" w:cs="宋体"/>
                <w:color w:val="000000"/>
                <w:sz w:val="24"/>
                <w:highlight w:val="none"/>
              </w:rPr>
              <w:t xml:space="preserve">暂估男约</w:t>
            </w:r>
            <w:r>
              <w:rPr>
                <w:rFonts w:ascii="宋体" w:hAnsi="宋体" w:cs="宋体"/>
                <w:color w:val="000000"/>
                <w:sz w:val="24"/>
                <w:highlight w:val="none"/>
              </w:rPr>
              <w:t xml:space="preserve">310</w:t>
            </w:r>
            <w:r>
              <w:rPr>
                <w:rFonts w:hint="eastAsia" w:ascii="宋体" w:hAnsi="宋体" w:cs="宋体"/>
                <w:color w:val="000000"/>
                <w:sz w:val="24"/>
                <w:highlight w:val="none"/>
              </w:rPr>
              <w:t xml:space="preserve">名，女2</w:t>
            </w:r>
            <w:r>
              <w:rPr>
                <w:rFonts w:ascii="宋体" w:hAnsi="宋体" w:cs="宋体"/>
                <w:color w:val="000000"/>
                <w:sz w:val="24"/>
                <w:highlight w:val="none"/>
              </w:rPr>
              <w:t xml:space="preserve">86</w:t>
            </w:r>
            <w:r>
              <w:rPr>
                <w:rFonts w:hint="eastAsia" w:ascii="宋体" w:hAnsi="宋体" w:cs="宋体"/>
                <w:color w:val="000000"/>
                <w:sz w:val="24"/>
                <w:highlight w:val="none"/>
              </w:rPr>
              <w:t xml:space="preserve">名，最终按招标人确认的实际参检人数按实结算。</w:t>
            </w:r>
            <w:r>
              <w:rPr>
                <w:rFonts w:hint="eastAsia" w:ascii="宋体" w:hAnsi="宋体" w:cs="宋体"/>
                <w:color w:val="000000"/>
                <w:sz w:val="24"/>
                <w:highlight w:val="none"/>
              </w:rPr>
            </w:r>
            <w:r/>
          </w:p>
        </w:tc>
      </w:tr>
      <w:tr>
        <w:trPr>
          <w:trHeight w:val="814"/>
        </w:trPr>
        <w:tc>
          <w:tcPr>
            <w:tcW w:w="4232" w:type="dxa"/>
            <w:vAlign w:val="center"/>
            <w:textDirection w:val="lrTb"/>
            <w:noWrap w:val="false"/>
          </w:tcPr>
          <w:p>
            <w:pPr>
              <w:pStyle w:val="1319"/>
              <w:rPr>
                <w:rFonts w:hint="eastAsia" w:hAnsi="宋体" w:cs="宋体"/>
                <w:color w:val="000000"/>
                <w:sz w:val="24"/>
                <w:highlight w:val="none"/>
              </w:rPr>
            </w:pPr>
            <w:r>
              <w:rPr>
                <w:rFonts w:hint="eastAsia" w:hAnsi="宋体" w:cs="宋体"/>
                <w:color w:val="000000"/>
                <w:sz w:val="24"/>
                <w:highlight w:val="none"/>
              </w:rPr>
              <w:t xml:space="preserve">退休人员：男</w:t>
            </w:r>
            <w:r>
              <w:rPr>
                <w:rFonts w:hAnsi="宋体" w:cs="宋体"/>
                <w:color w:val="000000"/>
                <w:sz w:val="24"/>
                <w:highlight w:val="none"/>
              </w:rPr>
              <w:t xml:space="preserve">1054</w:t>
            </w:r>
            <w:r>
              <w:rPr>
                <w:rFonts w:hint="eastAsia" w:hAnsi="宋体" w:cs="宋体"/>
                <w:color w:val="000000"/>
                <w:sz w:val="24"/>
                <w:highlight w:val="none"/>
              </w:rPr>
              <w:t xml:space="preserve">元/人</w:t>
            </w:r>
            <w:r>
              <w:rPr>
                <w:rFonts w:hint="eastAsia" w:hAnsi="宋体" w:cs="宋体"/>
                <w:color w:val="000000"/>
                <w:sz w:val="24"/>
                <w:highlight w:val="none"/>
                <w:lang w:eastAsia="zh-CN"/>
              </w:rPr>
              <w:t xml:space="preserve">、</w:t>
            </w:r>
            <w:r>
              <w:rPr>
                <w:rFonts w:hint="eastAsia" w:hAnsi="宋体" w:cs="宋体"/>
                <w:color w:val="000000"/>
                <w:sz w:val="24"/>
                <w:highlight w:val="none"/>
              </w:rPr>
              <w:t xml:space="preserve">女</w:t>
            </w:r>
            <w:r>
              <w:rPr>
                <w:rFonts w:hAnsi="宋体" w:cs="宋体"/>
                <w:color w:val="000000"/>
                <w:sz w:val="24"/>
                <w:highlight w:val="none"/>
              </w:rPr>
              <w:t xml:space="preserve">1310</w:t>
            </w:r>
            <w:r>
              <w:rPr>
                <w:rFonts w:hint="eastAsia" w:hAnsi="宋体" w:cs="宋体"/>
                <w:color w:val="000000"/>
                <w:sz w:val="24"/>
                <w:highlight w:val="none"/>
              </w:rPr>
              <w:t xml:space="preserve">元/人；</w:t>
            </w:r>
            <w:r>
              <w:rPr>
                <w:rFonts w:hint="eastAsia" w:hAnsi="宋体" w:cs="宋体"/>
                <w:color w:val="000000"/>
                <w:sz w:val="24"/>
                <w:highlight w:val="none"/>
              </w:rPr>
            </w:r>
            <w:r/>
          </w:p>
        </w:tc>
        <w:tc>
          <w:tcPr>
            <w:tcW w:w="4379" w:type="dxa"/>
            <w:vAlign w:val="center"/>
            <w:textDirection w:val="lrTb"/>
            <w:noWrap w:val="false"/>
          </w:tcPr>
          <w:p>
            <w:pPr>
              <w:pStyle w:val="805"/>
              <w:rPr>
                <w:rFonts w:hint="eastAsia" w:ascii="宋体" w:hAnsi="宋体" w:cs="宋体"/>
                <w:color w:val="000000"/>
                <w:sz w:val="24"/>
                <w:highlight w:val="none"/>
              </w:rPr>
            </w:pPr>
            <w:r>
              <w:rPr>
                <w:rFonts w:hint="eastAsia" w:ascii="宋体" w:hAnsi="宋体" w:cs="宋体"/>
                <w:color w:val="000000"/>
                <w:sz w:val="24"/>
                <w:highlight w:val="none"/>
              </w:rPr>
              <w:t xml:space="preserve">暂估男1</w:t>
            </w:r>
            <w:r>
              <w:rPr>
                <w:rFonts w:ascii="宋体" w:hAnsi="宋体" w:cs="宋体"/>
                <w:color w:val="000000"/>
                <w:sz w:val="24"/>
                <w:highlight w:val="none"/>
              </w:rPr>
              <w:t xml:space="preserve">60</w:t>
            </w:r>
            <w:r>
              <w:rPr>
                <w:rFonts w:hint="eastAsia" w:ascii="宋体" w:hAnsi="宋体" w:cs="宋体"/>
                <w:color w:val="000000"/>
                <w:sz w:val="24"/>
                <w:highlight w:val="none"/>
              </w:rPr>
              <w:t xml:space="preserve">人，女约</w:t>
            </w:r>
            <w:r>
              <w:rPr>
                <w:rFonts w:ascii="宋体" w:hAnsi="宋体" w:cs="宋体"/>
                <w:color w:val="000000"/>
                <w:sz w:val="24"/>
                <w:highlight w:val="none"/>
              </w:rPr>
              <w:t xml:space="preserve">160</w:t>
            </w:r>
            <w:r>
              <w:rPr>
                <w:rFonts w:hint="eastAsia" w:ascii="宋体" w:hAnsi="宋体" w:cs="宋体"/>
                <w:color w:val="000000"/>
                <w:sz w:val="24"/>
                <w:highlight w:val="none"/>
              </w:rPr>
              <w:t xml:space="preserve">名，最终按招标人确认的实际参检人员数量按实结算。</w:t>
            </w:r>
            <w:r>
              <w:rPr>
                <w:rFonts w:hint="eastAsia" w:ascii="宋体" w:hAnsi="宋体" w:cs="宋体"/>
                <w:color w:val="000000"/>
                <w:sz w:val="24"/>
                <w:highlight w:val="none"/>
              </w:rPr>
            </w:r>
            <w:r/>
          </w:p>
        </w:tc>
      </w:tr>
      <w:tr>
        <w:trPr>
          <w:trHeight w:val="823"/>
        </w:trPr>
        <w:tc>
          <w:tcPr>
            <w:tcW w:w="4232" w:type="dxa"/>
            <w:vAlign w:val="center"/>
            <w:textDirection w:val="lrTb"/>
            <w:noWrap w:val="false"/>
          </w:tcPr>
          <w:p>
            <w:pPr>
              <w:pStyle w:val="805"/>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在职45岁及以上人员自选项：详见招标文件采购需求各项限价。</w:t>
            </w:r>
            <w:r>
              <w:rPr>
                <w:rFonts w:hint="eastAsia" w:ascii="宋体" w:hAnsi="宋体" w:cs="宋体"/>
                <w:color w:val="000000"/>
                <w:sz w:val="24"/>
                <w:highlight w:val="none"/>
              </w:rPr>
            </w:r>
            <w:r/>
          </w:p>
        </w:tc>
        <w:tc>
          <w:tcPr>
            <w:tcW w:w="4379" w:type="dxa"/>
            <w:vAlign w:val="center"/>
            <w:textDirection w:val="lrTb"/>
            <w:noWrap w:val="false"/>
          </w:tcPr>
          <w:p>
            <w:pPr>
              <w:pStyle w:val="805"/>
              <w:rPr>
                <w:rFonts w:hint="eastAsia" w:ascii="宋体" w:hAnsi="宋体" w:cs="宋体"/>
                <w:color w:val="000000"/>
                <w:sz w:val="24"/>
                <w:highlight w:val="none"/>
              </w:rPr>
            </w:pPr>
            <w:r>
              <w:rPr>
                <w:rFonts w:hint="eastAsia" w:ascii="宋体" w:hAnsi="宋体" w:cs="宋体"/>
                <w:color w:val="000000"/>
                <w:sz w:val="24"/>
                <w:highlight w:val="none"/>
              </w:rPr>
              <w:t xml:space="preserve">暂估约</w:t>
            </w:r>
            <w:r>
              <w:rPr>
                <w:rFonts w:ascii="宋体" w:hAnsi="宋体" w:cs="宋体"/>
                <w:color w:val="000000"/>
                <w:sz w:val="24"/>
                <w:highlight w:val="none"/>
              </w:rPr>
              <w:t xml:space="preserve">310</w:t>
            </w:r>
            <w:r>
              <w:rPr>
                <w:rFonts w:hint="eastAsia" w:ascii="宋体" w:hAnsi="宋体" w:cs="宋体"/>
                <w:color w:val="000000"/>
                <w:sz w:val="24"/>
                <w:highlight w:val="none"/>
              </w:rPr>
              <w:t xml:space="preserve">名，最终按招标人确认的实际参检人数与项目按实结算。</w:t>
            </w:r>
            <w:r>
              <w:rPr>
                <w:rFonts w:hint="eastAsia" w:ascii="宋体" w:hAnsi="宋体" w:cs="宋体"/>
                <w:color w:val="000000"/>
                <w:sz w:val="24"/>
                <w:highlight w:val="none"/>
              </w:rPr>
            </w:r>
            <w:r/>
          </w:p>
        </w:tc>
      </w:tr>
      <w:tr>
        <w:trPr>
          <w:trHeight w:val="823"/>
        </w:trPr>
        <w:tc>
          <w:tcPr>
            <w:gridSpan w:val="2"/>
            <w:tcW w:w="8611" w:type="dxa"/>
            <w:vAlign w:val="center"/>
            <w:textDirection w:val="lrTb"/>
            <w:noWrap w:val="false"/>
          </w:tcPr>
          <w:p>
            <w:pPr>
              <w:pStyle w:val="805"/>
              <w:ind w:firstLine="480"/>
              <w:spacing w:line="360" w:lineRule="auto"/>
              <w:rPr>
                <w:rFonts w:hint="eastAsia"/>
                <w:color w:val="000000"/>
                <w:sz w:val="24"/>
                <w:highlight w:val="none"/>
              </w:rPr>
            </w:pPr>
            <w:r>
              <w:rPr>
                <w:rFonts w:hint="eastAsia"/>
                <w:color w:val="000000"/>
                <w:sz w:val="24"/>
                <w:highlight w:val="none"/>
              </w:rPr>
              <w:t xml:space="preserve">说明：暂估服务数量不作为最终结算依据，投标人应充分考虑该风险因素合理报价。不同年龄在职职工及婚姻状态，其体检具体项目有区别。按中标单价×招标人确认的实际参检人员数量与参检项目的总金额进行结算。</w:t>
            </w:r>
            <w:r>
              <w:rPr>
                <w:rFonts w:hint="eastAsia"/>
                <w:color w:val="000000"/>
                <w:sz w:val="24"/>
                <w:highlight w:val="none"/>
              </w:rPr>
            </w:r>
            <w:r/>
          </w:p>
        </w:tc>
      </w:tr>
    </w:tbl>
    <w:p>
      <w:pPr>
        <w:pStyle w:val="805"/>
        <w:ind w:firstLine="480"/>
        <w:spacing w:line="360" w:lineRule="auto"/>
        <w:rPr>
          <w:color w:val="000000"/>
          <w:sz w:val="24"/>
          <w:highlight w:val="none"/>
        </w:rPr>
      </w:pPr>
      <w:r>
        <w:rPr>
          <w:color w:val="000000"/>
          <w:sz w:val="24"/>
          <w:highlight w:val="none"/>
        </w:rPr>
      </w:r>
      <w:r/>
    </w:p>
    <w:p>
      <w:pPr>
        <w:pStyle w:val="805"/>
        <w:ind w:firstLine="420"/>
        <w:spacing w:line="360" w:lineRule="auto"/>
        <w:rPr>
          <w:rFonts w:hint="eastAsia"/>
          <w:color w:val="000000"/>
          <w:sz w:val="24"/>
          <w:highlight w:val="none"/>
        </w:rPr>
      </w:pPr>
      <w:r>
        <w:rPr>
          <w:rFonts w:hint="eastAsia" w:ascii="新宋体" w:hAnsi="新宋体" w:eastAsia="新宋体" w:cs="仿宋"/>
          <w:color w:val="000000"/>
          <w:sz w:val="24"/>
          <w:highlight w:val="none"/>
        </w:rPr>
        <w:t xml:space="preserve">投标人报价时各项体检单价不得高于各项内容</w:t>
      </w:r>
      <w:r>
        <w:rPr>
          <w:color w:val="000000"/>
          <w:sz w:val="24"/>
          <w:highlight w:val="none"/>
        </w:rPr>
        <w:t xml:space="preserve">最高限价</w:t>
      </w:r>
      <w:r>
        <w:rPr>
          <w:rFonts w:hint="eastAsia"/>
          <w:color w:val="000000"/>
          <w:sz w:val="24"/>
          <w:highlight w:val="none"/>
        </w:rPr>
        <w:t xml:space="preserve">（单价）</w:t>
      </w:r>
      <w:r>
        <w:rPr>
          <w:rFonts w:hint="eastAsia" w:ascii="新宋体" w:hAnsi="新宋体" w:eastAsia="新宋体" w:cs="仿宋"/>
          <w:color w:val="000000"/>
          <w:sz w:val="24"/>
          <w:highlight w:val="none"/>
        </w:rPr>
        <w:t xml:space="preserve">，否则将作为无效投标处理。</w:t>
      </w:r>
      <w:r>
        <w:rPr>
          <w:rFonts w:hint="eastAsia"/>
          <w:color w:val="000000"/>
          <w:sz w:val="24"/>
          <w:highlight w:val="none"/>
        </w:rPr>
      </w:r>
      <w:r/>
    </w:p>
    <w:p>
      <w:pPr>
        <w:pStyle w:val="805"/>
        <w:ind w:firstLine="420"/>
        <w:spacing w:line="360" w:lineRule="auto"/>
        <w:rPr>
          <w:color w:val="000000"/>
          <w:sz w:val="24"/>
          <w:highlight w:val="none"/>
        </w:rPr>
      </w:pPr>
      <w:r>
        <w:rPr>
          <w:rFonts w:hint="eastAsia"/>
          <w:color w:val="000000"/>
          <w:sz w:val="24"/>
          <w:highlight w:val="none"/>
        </w:rPr>
        <w:t xml:space="preserve">4.采购需求：在职及退休教职工人员体检服务主要包含：专科检查，器械检查、抽血检验检查、自选项目等。</w:t>
      </w:r>
      <w:r>
        <w:rPr>
          <w:color w:val="000000"/>
          <w:sz w:val="24"/>
          <w:highlight w:val="none"/>
        </w:rPr>
        <w:t xml:space="preserve">具体详见招标文件。</w:t>
      </w:r>
      <w:r>
        <w:rPr>
          <w:color w:val="000000"/>
          <w:sz w:val="24"/>
          <w:highlight w:val="none"/>
        </w:rPr>
      </w:r>
      <w:r/>
    </w:p>
    <w:p>
      <w:pPr>
        <w:pStyle w:val="805"/>
        <w:ind w:firstLine="480"/>
        <w:jc w:val="left"/>
        <w:spacing w:line="360" w:lineRule="auto"/>
        <w:rPr>
          <w:rFonts w:hint="eastAsia"/>
          <w:color w:val="000000"/>
          <w:highlight w:val="none"/>
        </w:rPr>
      </w:pPr>
      <w:r>
        <w:rPr>
          <w:rFonts w:hint="eastAsia"/>
          <w:color w:val="000000"/>
          <w:sz w:val="24"/>
          <w:highlight w:val="none"/>
        </w:rPr>
        <w:t xml:space="preserve">5.项目实施期限：</w:t>
      </w:r>
      <w:r>
        <w:rPr>
          <w:rFonts w:hint="eastAsia"/>
          <w:color w:val="000000"/>
          <w:sz w:val="24"/>
          <w:highlight w:val="none"/>
          <w:lang w:val="en-US" w:eastAsia="zh-CN"/>
        </w:rPr>
        <w:t xml:space="preserve">自合同签订之日起至2026年</w:t>
      </w:r>
      <w:r>
        <w:rPr>
          <w:rFonts w:hint="eastAsia"/>
          <w:color w:val="000000"/>
          <w:sz w:val="24"/>
          <w:highlight w:val="none"/>
        </w:rPr>
        <w:t xml:space="preserve">9月。</w:t>
      </w:r>
      <w:r>
        <w:rPr>
          <w:rFonts w:hint="eastAsia"/>
          <w:color w:val="000000"/>
          <w:highlight w:val="none"/>
        </w:rPr>
      </w:r>
      <w:r/>
    </w:p>
    <w:p>
      <w:pPr>
        <w:pStyle w:val="805"/>
        <w:ind w:firstLine="480"/>
        <w:spacing w:line="360" w:lineRule="auto"/>
        <w:rPr>
          <w:color w:val="000000"/>
          <w:sz w:val="24"/>
          <w:highlight w:val="none"/>
        </w:rPr>
      </w:pPr>
      <w:r>
        <w:rPr>
          <w:color w:val="000000"/>
          <w:sz w:val="24"/>
          <w:highlight w:val="none"/>
        </w:rPr>
        <w:t xml:space="preserve">6.本项目是否接受联合体投标：</w:t>
      </w:r>
      <w:r>
        <w:rPr>
          <w:rFonts w:hint="eastAsia" w:ascii="宋体" w:hAnsi="宋体" w:cs="宋体"/>
          <w:color w:val="000000"/>
          <w:sz w:val="24"/>
          <w:highlight w:val="none"/>
        </w:rPr>
        <w:t xml:space="preserve">□是  ■否</w:t>
      </w:r>
      <w:r>
        <w:rPr>
          <w:color w:val="000000"/>
          <w:sz w:val="24"/>
          <w:highlight w:val="none"/>
        </w:rPr>
        <w:t xml:space="preserve">。</w:t>
      </w:r>
      <w:r>
        <w:rPr>
          <w:color w:val="000000"/>
          <w:sz w:val="24"/>
          <w:highlight w:val="none"/>
        </w:rPr>
      </w:r>
      <w:r/>
    </w:p>
    <w:p>
      <w:pPr>
        <w:pStyle w:val="805"/>
        <w:ind w:firstLine="480"/>
        <w:spacing w:line="360" w:lineRule="auto"/>
        <w:rPr>
          <w:color w:val="000000"/>
          <w:sz w:val="24"/>
          <w:highlight w:val="none"/>
        </w:rPr>
      </w:pPr>
      <w:r>
        <w:rPr>
          <w:rFonts w:hint="eastAsia"/>
          <w:color w:val="000000"/>
          <w:sz w:val="24"/>
          <w:highlight w:val="none"/>
        </w:rPr>
        <w:t xml:space="preserve">7.</w:t>
      </w:r>
      <w:r>
        <w:rPr>
          <w:color w:val="000000"/>
          <w:sz w:val="24"/>
          <w:highlight w:val="none"/>
        </w:rPr>
        <w:t xml:space="preserve">本项目是否接受</w:t>
      </w:r>
      <w:r>
        <w:rPr>
          <w:rFonts w:hint="eastAsia"/>
          <w:color w:val="000000"/>
          <w:sz w:val="24"/>
          <w:highlight w:val="none"/>
        </w:rPr>
        <w:t xml:space="preserve">进口产品</w:t>
      </w:r>
      <w:r>
        <w:rPr>
          <w:color w:val="000000"/>
          <w:sz w:val="24"/>
          <w:highlight w:val="none"/>
        </w:rPr>
        <w:t xml:space="preserve">投标：</w:t>
      </w:r>
      <w:r>
        <w:rPr>
          <w:rFonts w:hint="eastAsia" w:ascii="宋体" w:hAnsi="宋体" w:cs="宋体"/>
          <w:color w:val="000000"/>
          <w:sz w:val="24"/>
          <w:highlight w:val="none"/>
        </w:rPr>
        <w:t xml:space="preserve">□是  ■否</w:t>
      </w:r>
      <w:r>
        <w:rPr>
          <w:color w:val="000000"/>
          <w:sz w:val="24"/>
          <w:highlight w:val="none"/>
        </w:rPr>
        <w:t xml:space="preserve">。</w:t>
      </w:r>
      <w:r>
        <w:rPr>
          <w:color w:val="000000"/>
          <w:sz w:val="24"/>
          <w:highlight w:val="none"/>
        </w:rPr>
      </w:r>
      <w:r/>
    </w:p>
    <w:p>
      <w:pPr>
        <w:pStyle w:val="1050"/>
        <w:jc w:val="left"/>
        <w:spacing w:before="0" w:line="360" w:lineRule="auto"/>
        <w:rPr>
          <w:rFonts w:ascii="Times New Roman" w:hAnsi="Times New Roman" w:eastAsia="宋体"/>
          <w:color w:val="000000"/>
          <w:sz w:val="24"/>
          <w:szCs w:val="24"/>
          <w:highlight w:val="none"/>
        </w:rPr>
      </w:pPr>
      <w:r/>
      <w:bookmarkStart w:id="10" w:name="_Toc35393791"/>
      <w:r/>
      <w:bookmarkStart w:id="11" w:name="_Toc28359080"/>
      <w:r/>
      <w:bookmarkStart w:id="12" w:name="_Toc28359003"/>
      <w:r/>
      <w:bookmarkStart w:id="13" w:name="_Toc35393622"/>
      <w:r>
        <w:rPr>
          <w:rFonts w:ascii="Times New Roman" w:hAnsi="Times New Roman" w:eastAsia="宋体"/>
          <w:color w:val="000000"/>
          <w:sz w:val="24"/>
          <w:szCs w:val="24"/>
          <w:highlight w:val="none"/>
        </w:rPr>
        <w:t xml:space="preserve">二、申请人的资格要求（须同时满足）</w:t>
      </w:r>
      <w:bookmarkEnd w:id="10"/>
      <w:r/>
      <w:bookmarkEnd w:id="11"/>
      <w:r/>
      <w:bookmarkEnd w:id="12"/>
      <w:r/>
      <w:bookmarkEnd w:id="13"/>
      <w:r>
        <w:rPr>
          <w:rFonts w:ascii="Times New Roman" w:hAnsi="Times New Roman" w:eastAsia="宋体"/>
          <w:color w:val="000000"/>
          <w:sz w:val="24"/>
          <w:szCs w:val="24"/>
          <w:highlight w:val="none"/>
        </w:rPr>
      </w:r>
      <w:r/>
    </w:p>
    <w:p>
      <w:pPr>
        <w:pStyle w:val="805"/>
        <w:ind w:firstLine="480"/>
        <w:spacing w:line="360" w:lineRule="auto"/>
        <w:rPr>
          <w:color w:val="000000"/>
          <w:highlight w:val="none"/>
        </w:rPr>
      </w:pPr>
      <w:r/>
      <w:bookmarkStart w:id="14" w:name="_Toc28359004"/>
      <w:r/>
      <w:bookmarkStart w:id="15" w:name="_Toc28359081"/>
      <w:r>
        <w:rPr>
          <w:rFonts w:ascii="宋体" w:hAnsi="宋体" w:cs="宋体"/>
          <w:color w:val="000000"/>
          <w:sz w:val="24"/>
          <w:highlight w:val="none"/>
        </w:rPr>
        <w:t xml:space="preserve">（一）满足《中华人民共和国政府采购法》第二十二条规定：</w:t>
      </w:r>
      <w:r>
        <w:rPr>
          <w:color w:val="000000"/>
          <w:highlight w:val="none"/>
        </w:rPr>
      </w:r>
      <w:r/>
    </w:p>
    <w:p>
      <w:pPr>
        <w:pStyle w:val="805"/>
        <w:ind w:firstLine="480"/>
        <w:spacing w:line="360" w:lineRule="auto"/>
        <w:rPr>
          <w:color w:val="000000"/>
          <w:highlight w:val="none"/>
        </w:rPr>
      </w:pPr>
      <w:r>
        <w:rPr>
          <w:rFonts w:ascii="宋体" w:hAnsi="宋体" w:cs="宋体"/>
          <w:color w:val="000000"/>
          <w:sz w:val="24"/>
          <w:highlight w:val="none"/>
        </w:rPr>
        <w:t xml:space="preserve">1.投标人资格声明函</w:t>
      </w:r>
      <w:r>
        <w:rPr>
          <w:color w:val="000000"/>
          <w:highlight w:val="none"/>
        </w:rPr>
      </w:r>
      <w:r/>
    </w:p>
    <w:p>
      <w:pPr>
        <w:pStyle w:val="805"/>
        <w:ind w:firstLine="480"/>
        <w:spacing w:line="360" w:lineRule="auto"/>
        <w:rPr>
          <w:color w:val="000000"/>
          <w:highlight w:val="none"/>
        </w:rPr>
      </w:pPr>
      <w:r>
        <w:rPr>
          <w:rFonts w:ascii="宋体" w:hAnsi="宋体" w:cs="宋体"/>
          <w:color w:val="000000"/>
          <w:sz w:val="24"/>
          <w:highlight w:val="none"/>
        </w:rPr>
        <w:t xml:space="preserve">2.投标人信用记录</w:t>
      </w:r>
      <w:r>
        <w:rPr>
          <w:color w:val="000000"/>
          <w:highlight w:val="none"/>
        </w:rPr>
      </w:r>
      <w:r/>
    </w:p>
    <w:p>
      <w:pPr>
        <w:pStyle w:val="805"/>
        <w:ind w:firstLine="480"/>
        <w:spacing w:line="360" w:lineRule="auto"/>
        <w:rPr>
          <w:color w:val="000000"/>
          <w:highlight w:val="none"/>
        </w:rPr>
      </w:pPr>
      <w:r>
        <w:rPr>
          <w:rFonts w:ascii="宋体" w:hAnsi="宋体" w:cs="宋体"/>
          <w:color w:val="000000"/>
          <w:sz w:val="24"/>
          <w:highlight w:val="none"/>
        </w:rPr>
        <w:t xml:space="preserve">3.营业执照副本</w:t>
      </w:r>
      <w:r>
        <w:rPr>
          <w:color w:val="000000"/>
          <w:highlight w:val="none"/>
        </w:rPr>
      </w:r>
      <w:r/>
    </w:p>
    <w:p>
      <w:pPr>
        <w:pStyle w:val="805"/>
        <w:ind w:firstLine="480"/>
        <w:spacing w:line="360" w:lineRule="auto"/>
        <w:rPr>
          <w:color w:val="000000"/>
          <w:sz w:val="24"/>
          <w:highlight w:val="none"/>
        </w:rPr>
      </w:pPr>
      <w:r>
        <w:rPr>
          <w:rFonts w:hint="eastAsia"/>
          <w:color w:val="000000"/>
          <w:sz w:val="24"/>
          <w:highlight w:val="none"/>
        </w:rPr>
        <w:t xml:space="preserve">（二）</w:t>
      </w:r>
      <w:r>
        <w:rPr>
          <w:color w:val="000000"/>
          <w:sz w:val="24"/>
          <w:highlight w:val="none"/>
        </w:rPr>
        <w:t xml:space="preserve">落实政府采购政策需满足的资格要求：</w:t>
      </w:r>
      <w:r>
        <w:rPr>
          <w:color w:val="000000"/>
          <w:sz w:val="24"/>
          <w:highlight w:val="none"/>
        </w:rPr>
      </w:r>
      <w:r/>
    </w:p>
    <w:p>
      <w:pPr>
        <w:pStyle w:val="805"/>
        <w:ind w:firstLine="480"/>
        <w:spacing w:line="360" w:lineRule="auto"/>
        <w:rPr>
          <w:color w:val="000000"/>
          <w:sz w:val="24"/>
          <w:highlight w:val="none"/>
        </w:rPr>
      </w:pPr>
      <w:r>
        <w:rPr>
          <w:color w:val="000000"/>
          <w:sz w:val="24"/>
          <w:highlight w:val="none"/>
        </w:rPr>
        <w:t xml:space="preserve">2.1 中小企业政策</w:t>
      </w:r>
      <w:r>
        <w:rPr>
          <w:color w:val="000000"/>
          <w:sz w:val="24"/>
          <w:highlight w:val="none"/>
        </w:rPr>
      </w:r>
      <w:r/>
    </w:p>
    <w:p>
      <w:pPr>
        <w:pStyle w:val="805"/>
        <w:ind w:firstLine="480"/>
        <w:spacing w:line="360" w:lineRule="auto"/>
        <w:rPr>
          <w:rFonts w:ascii="宋体" w:hAnsi="宋体" w:cs="宋体"/>
          <w:color w:val="000000"/>
          <w:sz w:val="24"/>
          <w:highlight w:val="none"/>
        </w:rPr>
      </w:pPr>
      <w:r>
        <w:rPr>
          <w:rFonts w:hint="eastAsia" w:ascii="宋体" w:hAnsi="宋体" w:cs="宋体"/>
          <w:b/>
          <w:color w:val="000000"/>
          <w:sz w:val="24"/>
          <w:highlight w:val="none"/>
        </w:rPr>
        <w:t xml:space="preserve">■</w:t>
      </w:r>
      <w:r>
        <w:rPr>
          <w:rFonts w:hint="eastAsia" w:ascii="宋体" w:hAnsi="宋体" w:cs="宋体"/>
          <w:color w:val="000000"/>
          <w:sz w:val="24"/>
          <w:highlight w:val="none"/>
        </w:rPr>
        <w:t xml:space="preserve">本项目不专门面向中小企业预留采购份额。</w:t>
      </w:r>
      <w:r>
        <w:rPr>
          <w:rFonts w:ascii="宋体" w:hAnsi="宋体" w:cs="宋体"/>
          <w:color w:val="000000"/>
          <w:sz w:val="24"/>
          <w:highlight w:val="none"/>
        </w:rPr>
      </w:r>
      <w:r/>
    </w:p>
    <w:p>
      <w:pPr>
        <w:pStyle w:val="805"/>
        <w:ind w:firstLine="482"/>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□本项目专门面向  □中小 □小微企业  采购。即：提供的货物全部由符合政策要求的中小/小微企业制造、服务全部由符合政策要求的中小/小微企业承接。</w:t>
      </w:r>
      <w:r>
        <w:rPr>
          <w:rFonts w:ascii="宋体" w:hAnsi="宋体" w:cs="宋体"/>
          <w:color w:val="000000"/>
          <w:sz w:val="24"/>
          <w:highlight w:val="none"/>
        </w:rPr>
      </w:r>
      <w:r/>
    </w:p>
    <w:p>
      <w:pPr>
        <w:pStyle w:val="805"/>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□本项目预留部分采购项目预算专门面向中小企业采购。对于预留份额，提供的货物由符合政策要求的中小企业制造、服务由符合政策要求的中小企业承接。预留份额通过以下措施进行：</w:t>
      </w:r>
      <w:r>
        <w:rPr>
          <w:rFonts w:hint="eastAsia" w:ascii="宋体" w:hAnsi="宋体" w:cs="宋体"/>
          <w:color w:val="000000"/>
          <w:sz w:val="24"/>
          <w:highlight w:val="none"/>
          <w:u w:val="single"/>
        </w:rPr>
        <w:t xml:space="preserve">   无   </w:t>
      </w:r>
      <w:r>
        <w:rPr>
          <w:rFonts w:hint="eastAsia" w:ascii="宋体" w:hAnsi="宋体" w:cs="宋体"/>
          <w:color w:val="000000"/>
          <w:sz w:val="24"/>
          <w:highlight w:val="none"/>
        </w:rPr>
        <w:t xml:space="preserve">。</w:t>
      </w:r>
      <w:r>
        <w:rPr>
          <w:rFonts w:ascii="宋体" w:hAnsi="宋体" w:cs="宋体"/>
          <w:color w:val="000000"/>
          <w:sz w:val="24"/>
          <w:highlight w:val="none"/>
        </w:rPr>
      </w:r>
      <w:r/>
    </w:p>
    <w:p>
      <w:pPr>
        <w:pStyle w:val="805"/>
        <w:ind w:firstLine="480"/>
        <w:spacing w:line="360" w:lineRule="auto"/>
        <w:rPr>
          <w:color w:val="000000"/>
          <w:sz w:val="24"/>
          <w:highlight w:val="none"/>
        </w:rPr>
      </w:pPr>
      <w:r>
        <w:rPr>
          <w:color w:val="000000"/>
          <w:sz w:val="24"/>
          <w:highlight w:val="none"/>
        </w:rPr>
        <w:t xml:space="preserve">2.2 其它落实政府采购政策的资格要求（如有）：</w:t>
      </w:r>
      <w:r>
        <w:rPr>
          <w:rFonts w:hint="eastAsia" w:ascii="宋体" w:hAnsi="宋体" w:cs="宋体"/>
          <w:color w:val="000000"/>
          <w:sz w:val="24"/>
          <w:highlight w:val="none"/>
          <w:u w:val="single"/>
        </w:rPr>
        <w:t xml:space="preserve">   无   </w:t>
      </w:r>
      <w:r>
        <w:rPr>
          <w:rFonts w:hint="eastAsia"/>
          <w:color w:val="000000"/>
          <w:sz w:val="24"/>
          <w:highlight w:val="none"/>
        </w:rPr>
        <w:t xml:space="preserve">。</w:t>
      </w:r>
      <w:r>
        <w:rPr>
          <w:color w:val="000000"/>
          <w:sz w:val="24"/>
          <w:highlight w:val="none"/>
        </w:rPr>
      </w:r>
      <w:r/>
    </w:p>
    <w:p>
      <w:pPr>
        <w:pStyle w:val="805"/>
        <w:ind w:firstLine="480"/>
        <w:spacing w:line="360" w:lineRule="auto"/>
        <w:rPr>
          <w:i/>
          <w:iCs/>
          <w:color w:val="000000"/>
          <w:sz w:val="24"/>
          <w:highlight w:val="none"/>
          <w:u w:val="single"/>
        </w:rPr>
      </w:pPr>
      <w:r>
        <w:rPr>
          <w:rFonts w:hint="eastAsia"/>
          <w:color w:val="000000"/>
          <w:sz w:val="24"/>
          <w:highlight w:val="none"/>
        </w:rPr>
        <w:t xml:space="preserve">（三）</w:t>
      </w:r>
      <w:r>
        <w:rPr>
          <w:color w:val="000000"/>
          <w:sz w:val="24"/>
          <w:highlight w:val="none"/>
        </w:rPr>
        <w:t xml:space="preserve">本项目的特定资格要求：</w:t>
      </w:r>
      <w:r>
        <w:rPr>
          <w:i/>
          <w:iCs/>
          <w:color w:val="000000"/>
          <w:sz w:val="24"/>
          <w:highlight w:val="none"/>
          <w:u w:val="single"/>
        </w:rPr>
      </w:r>
      <w:r/>
    </w:p>
    <w:p>
      <w:pPr>
        <w:pStyle w:val="805"/>
        <w:ind w:firstLine="480"/>
        <w:spacing w:line="360" w:lineRule="auto"/>
        <w:tabs>
          <w:tab w:val="left" w:pos="900" w:leader="none"/>
          <w:tab w:val="left" w:pos="1134" w:leader="none"/>
          <w:tab w:val="left" w:pos="1589" w:leader="none"/>
          <w:tab w:val="left" w:pos="5521" w:leader="none"/>
        </w:tabs>
        <w:rPr>
          <w:color w:val="000000"/>
          <w:sz w:val="24"/>
          <w:highlight w:val="none"/>
        </w:rPr>
      </w:pPr>
      <w:r>
        <w:rPr>
          <w:color w:val="000000"/>
          <w:sz w:val="24"/>
          <w:highlight w:val="none"/>
        </w:rPr>
        <w:t xml:space="preserve">3.1本项目是否接受分支机构参与投标：</w:t>
      </w:r>
      <w:r>
        <w:rPr>
          <w:rFonts w:hint="eastAsia" w:ascii="宋体" w:hAnsi="宋体" w:cs="宋体"/>
          <w:color w:val="000000"/>
          <w:sz w:val="24"/>
          <w:highlight w:val="none"/>
        </w:rPr>
        <w:t xml:space="preserve">□是   ■否</w:t>
      </w:r>
      <w:r>
        <w:rPr>
          <w:color w:val="000000"/>
          <w:sz w:val="24"/>
          <w:highlight w:val="none"/>
        </w:rPr>
        <w:t xml:space="preserve">；</w:t>
      </w:r>
      <w:r>
        <w:rPr>
          <w:color w:val="000000"/>
          <w:sz w:val="24"/>
          <w:highlight w:val="none"/>
        </w:rPr>
      </w:r>
      <w:r/>
    </w:p>
    <w:p>
      <w:pPr>
        <w:pStyle w:val="805"/>
        <w:ind w:firstLine="480"/>
        <w:spacing w:line="360" w:lineRule="auto"/>
        <w:tabs>
          <w:tab w:val="left" w:pos="900" w:leader="none"/>
          <w:tab w:val="left" w:pos="1134" w:leader="none"/>
          <w:tab w:val="left" w:pos="1589" w:leader="none"/>
          <w:tab w:val="left" w:pos="5521" w:leader="none"/>
        </w:tabs>
        <w:rPr>
          <w:color w:val="000000"/>
          <w:sz w:val="24"/>
          <w:highlight w:val="none"/>
        </w:rPr>
      </w:pPr>
      <w:r>
        <w:rPr>
          <w:color w:val="000000"/>
          <w:sz w:val="24"/>
          <w:highlight w:val="none"/>
        </w:rPr>
        <w:t xml:space="preserve">3.2本项目是否属于政府购买服务：</w:t>
      </w:r>
      <w:r>
        <w:rPr>
          <w:color w:val="000000"/>
          <w:sz w:val="24"/>
          <w:highlight w:val="none"/>
        </w:rPr>
      </w:r>
      <w:r/>
    </w:p>
    <w:p>
      <w:pPr>
        <w:pStyle w:val="805"/>
        <w:ind w:left="991" w:firstLine="2"/>
        <w:spacing w:line="360" w:lineRule="auto"/>
        <w:tabs>
          <w:tab w:val="left" w:pos="900" w:leader="none"/>
          <w:tab w:val="left" w:pos="1134" w:leader="none"/>
          <w:tab w:val="left" w:pos="1589" w:leader="none"/>
          <w:tab w:val="left" w:pos="5521" w:leader="none"/>
        </w:tabs>
        <w:rPr>
          <w:rFonts w:ascii="宋体" w:hAnsi="宋体" w:cs="宋体"/>
          <w:color w:val="000000"/>
          <w:sz w:val="24"/>
          <w:highlight w:val="none"/>
        </w:rPr>
      </w:pPr>
      <w:r>
        <w:rPr>
          <w:rFonts w:hint="eastAsia" w:ascii="宋体" w:hAnsi="宋体" w:cs="宋体"/>
          <w:color w:val="000000"/>
          <w:sz w:val="24"/>
          <w:highlight w:val="none"/>
        </w:rPr>
        <w:t xml:space="preserve">■否</w:t>
      </w:r>
      <w:r>
        <w:rPr>
          <w:rFonts w:ascii="宋体" w:hAnsi="宋体" w:cs="宋体"/>
          <w:color w:val="000000"/>
          <w:sz w:val="24"/>
          <w:highlight w:val="none"/>
        </w:rPr>
      </w:r>
      <w:r/>
    </w:p>
    <w:p>
      <w:pPr>
        <w:pStyle w:val="805"/>
        <w:ind w:left="991" w:firstLine="2"/>
        <w:spacing w:line="360" w:lineRule="auto"/>
        <w:tabs>
          <w:tab w:val="left" w:pos="900" w:leader="none"/>
          <w:tab w:val="left" w:pos="1134" w:leader="none"/>
          <w:tab w:val="left" w:pos="1589" w:leader="none"/>
          <w:tab w:val="left" w:pos="552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□是，公益一类事业单位、使用事业编制且由财政拨款保障的群团组织，不得作为承接主体；</w:t>
      </w:r>
      <w:bookmarkEnd w:id="14"/>
      <w:r/>
      <w:bookmarkEnd w:id="15"/>
      <w:r>
        <w:rPr>
          <w:rFonts w:hint="eastAsia" w:ascii="宋体" w:hAnsi="宋体" w:cs="宋体"/>
          <w:color w:val="000000"/>
          <w:sz w:val="24"/>
          <w:highlight w:val="none"/>
        </w:rPr>
      </w:r>
      <w:r/>
    </w:p>
    <w:p>
      <w:pPr>
        <w:pStyle w:val="806"/>
        <w:ind w:firstLine="480"/>
        <w:jc w:val="left"/>
        <w:spacing w:before="0" w:line="360" w:lineRule="auto"/>
        <w:widowControl/>
        <w:rPr>
          <w:rFonts w:hint="eastAsia" w:ascii="Times New Roman" w:hAnsi="Times New Roman" w:eastAsia="宋体"/>
          <w:b w:val="0"/>
          <w:color w:val="000000"/>
          <w:sz w:val="24"/>
          <w:szCs w:val="24"/>
          <w:highlight w:val="none"/>
        </w:rPr>
      </w:pPr>
      <w:r>
        <w:rPr>
          <w:rFonts w:hint="eastAsia" w:ascii="Times New Roman" w:hAnsi="Times New Roman" w:eastAsia="宋体"/>
          <w:b w:val="0"/>
          <w:color w:val="000000"/>
          <w:sz w:val="24"/>
          <w:szCs w:val="24"/>
          <w:highlight w:val="none"/>
        </w:rPr>
        <w:t xml:space="preserve">3.3 特定要求：</w:t>
      </w:r>
      <w:r>
        <w:rPr>
          <w:rFonts w:hint="eastAsia" w:ascii="Times New Roman" w:hAnsi="Times New Roman" w:eastAsia="宋体"/>
          <w:b w:val="0"/>
          <w:color w:val="000000"/>
          <w:sz w:val="24"/>
          <w:szCs w:val="24"/>
          <w:highlight w:val="none"/>
        </w:rPr>
      </w:r>
      <w:r/>
    </w:p>
    <w:p>
      <w:pPr>
        <w:pStyle w:val="806"/>
        <w:ind w:firstLine="480"/>
        <w:jc w:val="left"/>
        <w:spacing w:before="0" w:line="360" w:lineRule="auto"/>
        <w:widowControl/>
        <w:rPr>
          <w:rFonts w:hint="eastAsia" w:ascii="Times New Roman" w:hAnsi="Times New Roman" w:eastAsia="宋体"/>
          <w:b w:val="0"/>
          <w:color w:val="000000"/>
          <w:sz w:val="24"/>
          <w:szCs w:val="24"/>
          <w:highlight w:val="none"/>
        </w:rPr>
      </w:pPr>
      <w:r>
        <w:rPr>
          <w:rFonts w:hint="eastAsia" w:ascii="Times New Roman" w:hAnsi="Times New Roman" w:eastAsia="宋体"/>
          <w:b w:val="0"/>
          <w:color w:val="000000"/>
          <w:sz w:val="24"/>
          <w:szCs w:val="24"/>
          <w:highlight w:val="none"/>
        </w:rPr>
        <w:t xml:space="preserve">3.3.1 投标人必须具备有效的卫生行政部门颁发的《医疗机构执业许可证》，并在《医疗机构执业许可证》副本备注栏中予以登记体检等相关信息；</w:t>
      </w:r>
      <w:r>
        <w:rPr>
          <w:rFonts w:hint="eastAsia" w:ascii="Times New Roman" w:hAnsi="Times New Roman" w:eastAsia="宋体"/>
          <w:b w:val="0"/>
          <w:color w:val="000000"/>
          <w:sz w:val="24"/>
          <w:szCs w:val="24"/>
          <w:highlight w:val="none"/>
        </w:rPr>
      </w:r>
      <w:r/>
    </w:p>
    <w:p>
      <w:pPr>
        <w:pStyle w:val="805"/>
        <w:spacing w:line="360" w:lineRule="auto"/>
        <w:tabs>
          <w:tab w:val="left" w:pos="900" w:leader="none"/>
          <w:tab w:val="left" w:pos="1134" w:leader="none"/>
          <w:tab w:val="left" w:pos="1589" w:leader="none"/>
          <w:tab w:val="left" w:pos="5521" w:leader="none"/>
        </w:tabs>
        <w:rPr>
          <w:rFonts w:ascii="宋体" w:hAnsi="宋体" w:cs="宋体"/>
          <w:color w:val="000000"/>
          <w:sz w:val="24"/>
          <w:highlight w:val="none"/>
        </w:rPr>
      </w:pPr>
      <w:r>
        <w:rPr>
          <w:rFonts w:hint="eastAsia"/>
          <w:color w:val="000000"/>
          <w:sz w:val="24"/>
          <w:highlight w:val="none"/>
        </w:rPr>
        <w:t xml:space="preserve">   3.3.2如投标人为连锁性体检机构，则只能授权特定唯一一家门店进行投标，所提供的相关材料须全部为所投该家门店的材料。</w:t>
      </w:r>
      <w:r>
        <w:rPr>
          <w:rFonts w:ascii="宋体" w:hAnsi="宋体" w:cs="宋体"/>
          <w:color w:val="000000"/>
          <w:sz w:val="24"/>
          <w:highlight w:val="none"/>
        </w:rPr>
      </w:r>
      <w:r/>
    </w:p>
    <w:p>
      <w:pPr>
        <w:pStyle w:val="1050"/>
        <w:jc w:val="left"/>
        <w:spacing w:before="0" w:line="360" w:lineRule="auto"/>
        <w:widowControl/>
        <w:rPr>
          <w:rFonts w:ascii="Times New Roman" w:hAnsi="Times New Roman" w:eastAsia="宋体"/>
          <w:color w:val="000000"/>
          <w:sz w:val="24"/>
          <w:szCs w:val="24"/>
          <w:highlight w:val="none"/>
        </w:rPr>
      </w:pPr>
      <w:r/>
      <w:bookmarkStart w:id="16" w:name="_Toc35393792"/>
      <w:r/>
      <w:bookmarkStart w:id="17" w:name="_Toc35393623"/>
      <w:r>
        <w:rPr>
          <w:rFonts w:ascii="Times New Roman" w:hAnsi="Times New Roman" w:eastAsia="宋体"/>
          <w:color w:val="000000"/>
          <w:sz w:val="24"/>
          <w:szCs w:val="24"/>
          <w:highlight w:val="none"/>
        </w:rPr>
        <w:t xml:space="preserve">三、获取招标文件</w:t>
      </w:r>
      <w:bookmarkEnd w:id="16"/>
      <w:r/>
      <w:bookmarkEnd w:id="17"/>
      <w:r>
        <w:rPr>
          <w:rFonts w:ascii="Times New Roman" w:hAnsi="Times New Roman" w:eastAsia="宋体"/>
          <w:color w:val="000000"/>
          <w:sz w:val="24"/>
          <w:szCs w:val="24"/>
          <w:highlight w:val="none"/>
        </w:rPr>
      </w:r>
      <w:r/>
    </w:p>
    <w:p>
      <w:pPr>
        <w:pStyle w:val="805"/>
        <w:ind w:firstLine="480"/>
        <w:spacing w:line="360" w:lineRule="auto"/>
        <w:rPr>
          <w:rFonts w:ascii="宋体" w:hAnsi="宋体" w:cs="宋体"/>
          <w:color w:val="000000"/>
          <w:sz w:val="24"/>
          <w:highlight w:val="none"/>
        </w:rPr>
      </w:pPr>
      <w:r>
        <w:rPr>
          <w:rFonts w:hint="eastAsia" w:ascii="宋体" w:hAnsi="宋体" w:cs="宋体"/>
          <w:color w:val="000000"/>
          <w:sz w:val="24"/>
          <w:highlight w:val="none"/>
          <w:lang w:bidi="ar"/>
        </w:rPr>
        <w:t xml:space="preserve">1.</w:t>
      </w:r>
      <w:r>
        <w:rPr>
          <w:rFonts w:hint="eastAsia" w:ascii="宋体" w:hAnsi="宋体" w:cs="宋体"/>
          <w:b/>
          <w:bCs/>
          <w:color w:val="000000"/>
          <w:sz w:val="24"/>
          <w:highlight w:val="none"/>
          <w:lang w:bidi="ar"/>
        </w:rPr>
        <w:t xml:space="preserve">时间：</w:t>
      </w:r>
      <w:r>
        <w:rPr>
          <w:rFonts w:hint="eastAsia" w:ascii="宋体" w:hAnsi="宋体" w:cs="宋体"/>
          <w:color w:val="000000"/>
          <w:sz w:val="24"/>
          <w:highlight w:val="none"/>
          <w:lang w:bidi="ar"/>
        </w:rPr>
        <w:t xml:space="preserve">自招标文件公告发布之日起5个工作日。</w:t>
      </w:r>
      <w:r>
        <w:rPr>
          <w:rFonts w:ascii="宋体" w:hAnsi="宋体" w:cs="宋体"/>
          <w:color w:val="000000"/>
          <w:sz w:val="24"/>
          <w:highlight w:val="none"/>
        </w:rPr>
      </w:r>
      <w:r/>
    </w:p>
    <w:p>
      <w:pPr>
        <w:pStyle w:val="805"/>
        <w:ind w:firstLine="480"/>
        <w:spacing w:line="360" w:lineRule="auto"/>
        <w:rPr>
          <w:rFonts w:ascii="宋体" w:hAnsi="宋体" w:cs="宋体"/>
          <w:color w:val="000000"/>
          <w:sz w:val="24"/>
          <w:highlight w:val="none"/>
        </w:rPr>
      </w:pPr>
      <w:r>
        <w:rPr>
          <w:rFonts w:hint="eastAsia" w:ascii="宋体" w:hAnsi="宋体" w:cs="宋体"/>
          <w:color w:val="000000"/>
          <w:sz w:val="24"/>
          <w:highlight w:val="none"/>
          <w:lang w:bidi="ar"/>
        </w:rPr>
        <w:t xml:space="preserve">2.地点：政府采购一体化平台“苏采云”</w:t>
      </w:r>
      <w:r>
        <w:rPr>
          <w:rFonts w:ascii="宋体" w:hAnsi="宋体" w:cs="宋体"/>
          <w:color w:val="000000"/>
          <w:sz w:val="24"/>
          <w:highlight w:val="none"/>
        </w:rPr>
      </w:r>
      <w:r/>
    </w:p>
    <w:p>
      <w:pPr>
        <w:pStyle w:val="805"/>
        <w:ind w:firstLine="480"/>
        <w:jc w:val="left"/>
        <w:spacing w:line="360" w:lineRule="auto"/>
        <w:widowControl/>
        <w:rPr>
          <w:rFonts w:ascii="宋体" w:hAnsi="宋体" w:cs="宋体"/>
          <w:color w:val="000000"/>
          <w:sz w:val="24"/>
          <w:highlight w:val="none"/>
        </w:rPr>
      </w:pPr>
      <w:r>
        <w:rPr>
          <w:rFonts w:hint="eastAsia" w:ascii="宋体" w:hAnsi="宋体" w:cs="宋体"/>
          <w:color w:val="000000"/>
          <w:sz w:val="24"/>
          <w:highlight w:val="none"/>
          <w:lang w:bidi="ar"/>
        </w:rPr>
        <w:t xml:space="preserve">3.方式：投标人持CA数字认证证书登录政府采购一体化平台“苏采云”（http://jszfcg.jscz.gov.cn/jszc/login）获取电子版招标文件。</w:t>
      </w:r>
      <w:r>
        <w:rPr>
          <w:rFonts w:ascii="宋体" w:hAnsi="宋体" w:cs="宋体"/>
          <w:color w:val="000000"/>
          <w:sz w:val="24"/>
          <w:highlight w:val="none"/>
        </w:rPr>
      </w:r>
      <w:r/>
    </w:p>
    <w:p>
      <w:pPr>
        <w:pStyle w:val="805"/>
        <w:ind w:firstLine="480"/>
        <w:jc w:val="left"/>
        <w:spacing w:line="360" w:lineRule="auto"/>
        <w:widowControl/>
        <w:tabs>
          <w:tab w:val="left" w:pos="900" w:leader="none"/>
          <w:tab w:val="left" w:pos="1980" w:leader="none"/>
        </w:tabs>
        <w:rPr>
          <w:rFonts w:ascii="宋体" w:hAnsi="宋体" w:cs="宋体"/>
          <w:color w:val="000000"/>
          <w:sz w:val="24"/>
          <w:highlight w:val="none"/>
        </w:rPr>
      </w:pPr>
      <w:r>
        <w:rPr>
          <w:rFonts w:hint="eastAsia" w:ascii="宋体" w:hAnsi="宋体" w:cs="宋体"/>
          <w:color w:val="000000"/>
          <w:sz w:val="24"/>
          <w:highlight w:val="none"/>
          <w:lang w:bidi="ar"/>
        </w:rPr>
        <w:t xml:space="preserve">4.售价：0.00元。</w:t>
      </w:r>
      <w:r>
        <w:rPr>
          <w:rFonts w:ascii="宋体" w:hAnsi="宋体" w:cs="宋体"/>
          <w:color w:val="000000"/>
          <w:sz w:val="24"/>
          <w:highlight w:val="none"/>
        </w:rPr>
      </w:r>
      <w:r/>
    </w:p>
    <w:p>
      <w:pPr>
        <w:pStyle w:val="1050"/>
        <w:jc w:val="left"/>
        <w:spacing w:before="0" w:line="360" w:lineRule="auto"/>
        <w:widowControl/>
        <w:rPr>
          <w:rFonts w:ascii="Times New Roman" w:hAnsi="Times New Roman" w:eastAsia="宋体"/>
          <w:color w:val="000000"/>
          <w:sz w:val="24"/>
          <w:szCs w:val="24"/>
          <w:highlight w:val="none"/>
        </w:rPr>
      </w:pPr>
      <w:r/>
      <w:bookmarkStart w:id="18" w:name="_Toc28359082"/>
      <w:r/>
      <w:bookmarkStart w:id="19" w:name="_Toc28359005"/>
      <w:r/>
      <w:bookmarkStart w:id="20" w:name="_Toc35393624"/>
      <w:r/>
      <w:bookmarkStart w:id="21" w:name="_Toc35393793"/>
      <w:r>
        <w:rPr>
          <w:rFonts w:ascii="Times New Roman" w:hAnsi="Times New Roman" w:eastAsia="宋体"/>
          <w:color w:val="000000"/>
          <w:sz w:val="24"/>
          <w:szCs w:val="24"/>
          <w:highlight w:val="none"/>
        </w:rPr>
        <w:t xml:space="preserve">四、提交投标文件</w:t>
      </w:r>
      <w:bookmarkEnd w:id="18"/>
      <w:r/>
      <w:bookmarkEnd w:id="19"/>
      <w:r>
        <w:rPr>
          <w:rFonts w:ascii="Times New Roman" w:hAnsi="Times New Roman" w:eastAsia="宋体"/>
          <w:color w:val="000000"/>
          <w:sz w:val="24"/>
          <w:szCs w:val="24"/>
          <w:highlight w:val="none"/>
        </w:rPr>
        <w:t xml:space="preserve">截止时间、开标时间和地点</w:t>
      </w:r>
      <w:bookmarkEnd w:id="20"/>
      <w:r/>
      <w:bookmarkEnd w:id="21"/>
      <w:r>
        <w:rPr>
          <w:rFonts w:ascii="Times New Roman" w:hAnsi="Times New Roman" w:eastAsia="宋体"/>
          <w:color w:val="000000"/>
          <w:sz w:val="24"/>
          <w:szCs w:val="24"/>
          <w:highlight w:val="none"/>
        </w:rPr>
      </w:r>
      <w:r/>
    </w:p>
    <w:p>
      <w:pPr>
        <w:pStyle w:val="805"/>
        <w:ind w:firstLine="480"/>
        <w:spacing w:line="360" w:lineRule="auto"/>
        <w:rPr>
          <w:rFonts w:ascii="宋体" w:hAnsi="宋体" w:cs="宋体"/>
          <w:bCs/>
          <w:color w:val="000000"/>
          <w:sz w:val="24"/>
          <w:highlight w:val="none"/>
          <w:u w:val="single"/>
        </w:rPr>
      </w:pPr>
      <w:r>
        <w:rPr>
          <w:rFonts w:hint="eastAsia" w:ascii="宋体" w:hAnsi="宋体" w:cs="宋体"/>
          <w:color w:val="000000"/>
          <w:sz w:val="24"/>
          <w:highlight w:val="none"/>
          <w:lang w:bidi="ar"/>
        </w:rPr>
        <w:t xml:space="preserve">投标截止时间、开标时间：</w:t>
      </w:r>
      <w:r>
        <w:rPr>
          <w:rFonts w:hint="eastAsia" w:ascii="宋体" w:hAnsi="宋体" w:cs="宋体"/>
          <w:b/>
          <w:bCs/>
          <w:color w:val="000000"/>
          <w:sz w:val="24"/>
          <w:highlight w:val="none"/>
          <w:lang w:bidi="ar"/>
        </w:rPr>
        <w:t xml:space="preserve">2026年</w:t>
      </w:r>
      <w:r>
        <w:rPr>
          <w:rFonts w:hint="eastAsia" w:ascii="宋体" w:hAnsi="宋体" w:cs="宋体"/>
          <w:b/>
          <w:bCs/>
          <w:color w:val="000000"/>
          <w:sz w:val="24"/>
          <w:highlight w:val="none"/>
          <w:lang w:val="en-US" w:eastAsia="zh-CN" w:bidi="ar"/>
        </w:rPr>
        <w:t xml:space="preserve">5</w:t>
      </w:r>
      <w:r>
        <w:rPr>
          <w:rFonts w:hint="eastAsia" w:ascii="宋体" w:hAnsi="宋体" w:cs="宋体"/>
          <w:b/>
          <w:bCs/>
          <w:color w:val="000000"/>
          <w:sz w:val="24"/>
          <w:highlight w:val="none"/>
          <w:lang w:bidi="ar"/>
        </w:rPr>
        <w:t xml:space="preserve">月</w:t>
      </w:r>
      <w:r>
        <w:rPr>
          <w:rFonts w:hint="eastAsia" w:ascii="宋体" w:hAnsi="宋体" w:cs="宋体"/>
          <w:b/>
          <w:bCs/>
          <w:color w:val="000000"/>
          <w:sz w:val="24"/>
          <w:highlight w:val="none"/>
          <w:lang w:val="en-US" w:eastAsia="zh-CN" w:bidi="ar"/>
        </w:rPr>
        <w:t xml:space="preserve">7</w:t>
      </w:r>
      <w:r>
        <w:rPr>
          <w:rFonts w:hint="eastAsia" w:ascii="宋体" w:hAnsi="宋体" w:cs="宋体"/>
          <w:b/>
          <w:bCs/>
          <w:color w:val="000000"/>
          <w:sz w:val="24"/>
          <w:highlight w:val="none"/>
          <w:lang w:bidi="ar"/>
        </w:rPr>
        <w:t xml:space="preserve">日</w:t>
      </w:r>
      <w:r>
        <w:rPr>
          <w:rFonts w:hint="eastAsia" w:ascii="宋体" w:hAnsi="宋体" w:cs="宋体"/>
          <w:b/>
          <w:bCs/>
          <w:color w:val="000000"/>
          <w:sz w:val="24"/>
          <w:highlight w:val="none"/>
          <w:lang w:val="en-US" w:eastAsia="zh-CN" w:bidi="ar"/>
        </w:rPr>
        <w:t xml:space="preserve">9点30分</w:t>
      </w:r>
      <w:r>
        <w:rPr>
          <w:rFonts w:hint="eastAsia" w:ascii="宋体" w:hAnsi="宋体" w:cs="宋体"/>
          <w:bCs/>
          <w:color w:val="000000"/>
          <w:sz w:val="24"/>
          <w:highlight w:val="none"/>
          <w:lang w:bidi="ar"/>
        </w:rPr>
        <w:t xml:space="preserve">北京时间）</w:t>
      </w:r>
      <w:r>
        <w:rPr>
          <w:rFonts w:hint="eastAsia" w:ascii="宋体" w:hAnsi="宋体" w:cs="宋体"/>
          <w:iCs/>
          <w:color w:val="000000"/>
          <w:sz w:val="24"/>
          <w:highlight w:val="none"/>
          <w:lang w:bidi="ar"/>
        </w:rPr>
        <w:t xml:space="preserve">。</w:t>
      </w:r>
      <w:r>
        <w:rPr>
          <w:rFonts w:ascii="宋体" w:hAnsi="宋体" w:cs="宋体"/>
          <w:bCs/>
          <w:color w:val="000000"/>
          <w:sz w:val="24"/>
          <w:highlight w:val="none"/>
          <w:u w:val="single"/>
        </w:rPr>
      </w:r>
      <w:r/>
    </w:p>
    <w:p>
      <w:pPr>
        <w:pStyle w:val="805"/>
        <w:ind w:firstLine="480"/>
        <w:spacing w:line="360" w:lineRule="auto"/>
        <w:rPr>
          <w:rFonts w:ascii="宋体" w:hAnsi="宋体" w:cs="宋体"/>
          <w:bCs/>
          <w:color w:val="000000"/>
          <w:sz w:val="24"/>
          <w:highlight w:val="none"/>
          <w:u w:val="single"/>
        </w:rPr>
      </w:pPr>
      <w:r>
        <w:rPr>
          <w:rFonts w:hint="eastAsia" w:ascii="宋体" w:hAnsi="宋体" w:cs="宋体"/>
          <w:color w:val="000000"/>
          <w:sz w:val="24"/>
          <w:highlight w:val="none"/>
          <w:lang w:bidi="ar"/>
        </w:rPr>
        <w:t xml:space="preserve">地点：政府采购一体化平台“苏采云”</w:t>
      </w:r>
      <w:r>
        <w:rPr>
          <w:rFonts w:ascii="宋体" w:hAnsi="宋体" w:cs="宋体"/>
          <w:bCs/>
          <w:color w:val="000000"/>
          <w:sz w:val="24"/>
          <w:highlight w:val="none"/>
          <w:u w:val="single"/>
        </w:rPr>
      </w:r>
      <w:r/>
    </w:p>
    <w:p>
      <w:pPr>
        <w:pStyle w:val="1050"/>
        <w:jc w:val="left"/>
        <w:spacing w:before="0" w:line="360" w:lineRule="auto"/>
        <w:rPr>
          <w:rFonts w:ascii="Times New Roman" w:hAnsi="Times New Roman" w:eastAsia="宋体"/>
          <w:color w:val="000000"/>
          <w:sz w:val="24"/>
          <w:szCs w:val="24"/>
          <w:highlight w:val="none"/>
        </w:rPr>
      </w:pPr>
      <w:r/>
      <w:bookmarkStart w:id="22" w:name="_Toc28359084"/>
      <w:r/>
      <w:bookmarkStart w:id="23" w:name="_Toc28359007"/>
      <w:r/>
      <w:bookmarkStart w:id="24" w:name="_Toc35393794"/>
      <w:r/>
      <w:bookmarkStart w:id="25" w:name="_Toc35393625"/>
      <w:r>
        <w:rPr>
          <w:rFonts w:ascii="Times New Roman" w:hAnsi="Times New Roman" w:eastAsia="宋体"/>
          <w:color w:val="000000"/>
          <w:sz w:val="24"/>
          <w:szCs w:val="24"/>
          <w:highlight w:val="none"/>
        </w:rPr>
        <w:t xml:space="preserve">五、公告期限</w:t>
      </w:r>
      <w:bookmarkEnd w:id="22"/>
      <w:r/>
      <w:bookmarkEnd w:id="23"/>
      <w:r/>
      <w:bookmarkEnd w:id="24"/>
      <w:r/>
      <w:bookmarkEnd w:id="25"/>
      <w:r>
        <w:rPr>
          <w:rFonts w:ascii="Times New Roman" w:hAnsi="Times New Roman" w:eastAsia="宋体"/>
          <w:color w:val="000000"/>
          <w:sz w:val="24"/>
          <w:szCs w:val="24"/>
          <w:highlight w:val="none"/>
        </w:rPr>
      </w:r>
      <w:r/>
    </w:p>
    <w:p>
      <w:pPr>
        <w:pStyle w:val="805"/>
        <w:ind w:firstLine="480"/>
        <w:spacing w:line="360" w:lineRule="auto"/>
        <w:rPr>
          <w:color w:val="000000"/>
          <w:sz w:val="24"/>
          <w:highlight w:val="none"/>
        </w:rPr>
      </w:pPr>
      <w:r>
        <w:rPr>
          <w:color w:val="000000"/>
          <w:sz w:val="24"/>
          <w:highlight w:val="none"/>
        </w:rPr>
        <w:t xml:space="preserve">自本公告发布之日起5个工作日。</w:t>
      </w:r>
      <w:r>
        <w:rPr>
          <w:color w:val="000000"/>
          <w:sz w:val="24"/>
          <w:highlight w:val="none"/>
        </w:rPr>
      </w:r>
      <w:r/>
    </w:p>
    <w:p>
      <w:pPr>
        <w:pStyle w:val="1050"/>
        <w:jc w:val="left"/>
        <w:spacing w:before="0" w:line="360" w:lineRule="auto"/>
        <w:rPr>
          <w:rFonts w:ascii="Times New Roman" w:hAnsi="Times New Roman" w:eastAsia="宋体"/>
          <w:color w:val="000000"/>
          <w:sz w:val="24"/>
          <w:szCs w:val="24"/>
          <w:highlight w:val="none"/>
        </w:rPr>
      </w:pPr>
      <w:r/>
      <w:bookmarkStart w:id="26" w:name="_Toc35393795"/>
      <w:r/>
      <w:bookmarkStart w:id="27" w:name="_Toc35393626"/>
      <w:r>
        <w:rPr>
          <w:rFonts w:ascii="Times New Roman" w:hAnsi="Times New Roman" w:eastAsia="宋体"/>
          <w:color w:val="000000"/>
          <w:sz w:val="24"/>
          <w:szCs w:val="24"/>
          <w:highlight w:val="none"/>
        </w:rPr>
        <w:t xml:space="preserve">六、其他补充事宜</w:t>
      </w:r>
      <w:bookmarkEnd w:id="26"/>
      <w:r/>
      <w:bookmarkEnd w:id="27"/>
      <w:r>
        <w:rPr>
          <w:rFonts w:ascii="Times New Roman" w:hAnsi="Times New Roman" w:eastAsia="宋体"/>
          <w:color w:val="000000"/>
          <w:sz w:val="24"/>
          <w:szCs w:val="24"/>
          <w:highlight w:val="none"/>
        </w:rPr>
      </w:r>
      <w:r/>
    </w:p>
    <w:p>
      <w:pPr>
        <w:pStyle w:val="805"/>
        <w:ind w:firstLine="480"/>
        <w:spacing w:line="360" w:lineRule="auto"/>
        <w:tabs>
          <w:tab w:val="left" w:pos="900" w:leader="none"/>
          <w:tab w:val="left" w:pos="1134" w:leader="none"/>
          <w:tab w:val="left" w:pos="1589" w:leader="none"/>
          <w:tab w:val="left" w:pos="5521" w:leader="none"/>
        </w:tabs>
        <w:rPr>
          <w:rFonts w:ascii="宋体" w:hAnsi="宋体" w:cs="宋体"/>
          <w:color w:val="000000"/>
          <w:sz w:val="24"/>
          <w:highlight w:val="none"/>
        </w:rPr>
      </w:pPr>
      <w:r>
        <w:rPr>
          <w:rFonts w:hint="eastAsia" w:ascii="宋体" w:hAnsi="宋体" w:cs="宋体"/>
          <w:color w:val="000000"/>
          <w:sz w:val="24"/>
          <w:highlight w:val="none"/>
        </w:rPr>
        <w:t xml:space="preserve">1.本项目需要落实的政府采购政策：/。</w:t>
      </w:r>
      <w:r>
        <w:rPr>
          <w:rFonts w:ascii="宋体" w:hAnsi="宋体" w:cs="宋体"/>
          <w:color w:val="000000"/>
          <w:sz w:val="24"/>
          <w:highlight w:val="none"/>
        </w:rPr>
      </w:r>
      <w:r/>
    </w:p>
    <w:p>
      <w:pPr>
        <w:pStyle w:val="805"/>
        <w:ind w:firstLine="480"/>
        <w:spacing w:line="360" w:lineRule="auto"/>
        <w:tabs>
          <w:tab w:val="left" w:pos="900" w:leader="none"/>
          <w:tab w:val="left" w:pos="1134" w:leader="none"/>
          <w:tab w:val="left" w:pos="1589" w:leader="none"/>
          <w:tab w:val="left" w:pos="5521" w:leader="none"/>
        </w:tabs>
        <w:rPr>
          <w:rFonts w:ascii="宋体" w:hAnsi="宋体" w:cs="宋体"/>
          <w:color w:val="000000"/>
          <w:sz w:val="24"/>
          <w:highlight w:val="none"/>
        </w:rPr>
      </w:pPr>
      <w:r>
        <w:rPr>
          <w:rFonts w:hint="eastAsia" w:ascii="宋体" w:hAnsi="宋体" w:cs="宋体"/>
          <w:color w:val="000000"/>
          <w:sz w:val="24"/>
          <w:highlight w:val="none"/>
        </w:rPr>
        <w:t xml:space="preserve">2.现场勘察及澄清：</w:t>
      </w:r>
      <w:r>
        <w:rPr>
          <w:rFonts w:ascii="宋体" w:hAnsi="宋体" w:cs="宋体"/>
          <w:color w:val="000000"/>
          <w:sz w:val="24"/>
          <w:highlight w:val="none"/>
        </w:rPr>
      </w:r>
      <w:r/>
    </w:p>
    <w:p>
      <w:pPr>
        <w:pStyle w:val="805"/>
        <w:ind w:firstLine="480"/>
        <w:spacing w:line="360" w:lineRule="auto"/>
        <w:tabs>
          <w:tab w:val="left" w:pos="900" w:leader="none"/>
          <w:tab w:val="left" w:pos="1134" w:leader="none"/>
          <w:tab w:val="left" w:pos="1589" w:leader="none"/>
          <w:tab w:val="left" w:pos="5521" w:leader="none"/>
        </w:tabs>
        <w:rPr>
          <w:rFonts w:ascii="宋体" w:hAnsi="宋体" w:cs="宋体"/>
          <w:color w:val="000000"/>
          <w:sz w:val="24"/>
          <w:highlight w:val="none"/>
        </w:rPr>
      </w:pPr>
      <w:r>
        <w:rPr>
          <w:rFonts w:hint="eastAsia" w:ascii="宋体" w:hAnsi="宋体" w:cs="宋体"/>
          <w:color w:val="000000"/>
          <w:sz w:val="24"/>
          <w:highlight w:val="none"/>
        </w:rPr>
        <w:t xml:space="preserve">2.1招标人不集中组织现场勘察，投标人可自行安排人员至现场踏勘了解项目情况，在中标后不得以未踏勘现场为由向招标人提出其他任何要求。</w:t>
      </w:r>
      <w:r>
        <w:rPr>
          <w:rFonts w:ascii="宋体" w:hAnsi="宋体" w:cs="宋体"/>
          <w:color w:val="000000"/>
          <w:sz w:val="24"/>
          <w:highlight w:val="none"/>
        </w:rPr>
      </w:r>
      <w:r/>
    </w:p>
    <w:p>
      <w:pPr>
        <w:pStyle w:val="805"/>
        <w:ind w:firstLine="480"/>
        <w:spacing w:line="360" w:lineRule="auto"/>
        <w:tabs>
          <w:tab w:val="left" w:pos="900" w:leader="none"/>
          <w:tab w:val="left" w:pos="1134" w:leader="none"/>
          <w:tab w:val="left" w:pos="1589" w:leader="none"/>
          <w:tab w:val="left" w:pos="5521" w:leader="none"/>
        </w:tabs>
        <w:rPr>
          <w:rFonts w:ascii="宋体" w:hAnsi="宋体" w:cs="宋体"/>
          <w:color w:val="000000"/>
          <w:sz w:val="24"/>
          <w:highlight w:val="none"/>
        </w:rPr>
      </w:pPr>
      <w:r>
        <w:rPr>
          <w:rFonts w:hint="eastAsia" w:ascii="宋体" w:hAnsi="宋体" w:cs="宋体"/>
          <w:color w:val="000000"/>
          <w:sz w:val="24"/>
          <w:highlight w:val="none"/>
        </w:rPr>
        <w:t xml:space="preserve">2.2有关本次采购的事项若存在变动或修改，招标代理机构将通过更正公告形式发布，因未能及时了解相关最新信息所引起的投标失误责任由投标人自负。</w:t>
      </w:r>
      <w:r>
        <w:rPr>
          <w:rFonts w:ascii="宋体" w:hAnsi="宋体" w:cs="宋体"/>
          <w:color w:val="000000"/>
          <w:sz w:val="24"/>
          <w:highlight w:val="none"/>
        </w:rPr>
      </w:r>
      <w:r/>
    </w:p>
    <w:p>
      <w:pPr>
        <w:pStyle w:val="805"/>
        <w:ind w:firstLine="480"/>
        <w:spacing w:line="360" w:lineRule="auto"/>
        <w:tabs>
          <w:tab w:val="left" w:pos="900" w:leader="none"/>
          <w:tab w:val="left" w:pos="1134" w:leader="none"/>
          <w:tab w:val="left" w:pos="1589" w:leader="none"/>
          <w:tab w:val="left" w:pos="5521" w:leader="none"/>
        </w:tabs>
        <w:rPr>
          <w:rFonts w:ascii="宋体" w:hAnsi="宋体" w:cs="宋体"/>
          <w:color w:val="000000"/>
          <w:sz w:val="24"/>
          <w:highlight w:val="none"/>
        </w:rPr>
      </w:pPr>
      <w:r>
        <w:rPr>
          <w:rFonts w:hint="eastAsia" w:ascii="宋体" w:hAnsi="宋体" w:cs="宋体"/>
          <w:color w:val="000000"/>
          <w:sz w:val="24"/>
          <w:highlight w:val="none"/>
        </w:rPr>
        <w:t xml:space="preserve">3.本项目采用全流程电子化采购方式，请投标人认真学习政府采购一体化平台“苏采云”发布的相关操作手册，办理CA认证证书、进行政府采购一体化平台“苏采云”注册绑定，并认真核实数字认证证书情况确认是否符合本项目电子化采购流程要求。</w:t>
      </w:r>
      <w:r>
        <w:rPr>
          <w:rFonts w:ascii="宋体" w:hAnsi="宋体" w:cs="宋体"/>
          <w:color w:val="000000"/>
          <w:sz w:val="24"/>
          <w:highlight w:val="none"/>
        </w:rPr>
      </w:r>
      <w:r/>
    </w:p>
    <w:p>
      <w:pPr>
        <w:pStyle w:val="805"/>
        <w:ind w:firstLine="480"/>
        <w:spacing w:line="360" w:lineRule="auto"/>
        <w:tabs>
          <w:tab w:val="left" w:pos="900" w:leader="none"/>
          <w:tab w:val="left" w:pos="1134" w:leader="none"/>
          <w:tab w:val="left" w:pos="1589" w:leader="none"/>
          <w:tab w:val="left" w:pos="5521" w:leader="none"/>
        </w:tabs>
        <w:rPr>
          <w:rFonts w:ascii="宋体" w:hAnsi="宋体" w:cs="宋体"/>
          <w:color w:val="000000"/>
          <w:sz w:val="24"/>
          <w:highlight w:val="none"/>
        </w:rPr>
      </w:pPr>
      <w:r>
        <w:rPr>
          <w:rFonts w:hint="eastAsia" w:ascii="宋体" w:hAnsi="宋体" w:cs="宋体"/>
          <w:color w:val="000000"/>
          <w:sz w:val="24"/>
          <w:highlight w:val="none"/>
        </w:rPr>
        <w:t xml:space="preserve">技术支持服务热线   0519-85588210</w:t>
      </w:r>
      <w:r>
        <w:rPr>
          <w:rFonts w:ascii="宋体" w:hAnsi="宋体" w:cs="宋体"/>
          <w:color w:val="000000"/>
          <w:sz w:val="24"/>
          <w:highlight w:val="none"/>
        </w:rPr>
      </w:r>
      <w:r/>
    </w:p>
    <w:p>
      <w:pPr>
        <w:pStyle w:val="805"/>
        <w:ind w:firstLine="480"/>
        <w:spacing w:line="360" w:lineRule="auto"/>
        <w:tabs>
          <w:tab w:val="left" w:pos="900" w:leader="none"/>
          <w:tab w:val="left" w:pos="1134" w:leader="none"/>
          <w:tab w:val="left" w:pos="1589" w:leader="none"/>
          <w:tab w:val="left" w:pos="5521" w:leader="none"/>
        </w:tabs>
        <w:rPr>
          <w:rFonts w:ascii="宋体" w:hAnsi="宋体" w:cs="宋体"/>
          <w:color w:val="000000"/>
          <w:sz w:val="24"/>
          <w:highlight w:val="none"/>
        </w:rPr>
      </w:pPr>
      <w:r>
        <w:rPr>
          <w:rFonts w:hint="eastAsia" w:ascii="宋体" w:hAnsi="宋体" w:cs="宋体"/>
          <w:color w:val="000000"/>
          <w:sz w:val="24"/>
          <w:highlight w:val="none"/>
        </w:rPr>
        <w:t xml:space="preserve">CA认证证书办理（可邮寄）联系电话  0519-85588120</w:t>
      </w:r>
      <w:r>
        <w:rPr>
          <w:rFonts w:ascii="宋体" w:hAnsi="宋体" w:cs="宋体"/>
          <w:color w:val="000000"/>
          <w:sz w:val="24"/>
          <w:highlight w:val="none"/>
        </w:rPr>
      </w:r>
      <w:r/>
    </w:p>
    <w:p>
      <w:pPr>
        <w:pStyle w:val="805"/>
        <w:ind w:firstLine="480"/>
        <w:spacing w:line="360" w:lineRule="auto"/>
        <w:tabs>
          <w:tab w:val="left" w:pos="900" w:leader="none"/>
          <w:tab w:val="left" w:pos="1134" w:leader="none"/>
          <w:tab w:val="left" w:pos="1589" w:leader="none"/>
          <w:tab w:val="left" w:pos="5521" w:leader="none"/>
        </w:tabs>
        <w:rPr>
          <w:rFonts w:ascii="宋体" w:hAnsi="宋体" w:cs="宋体"/>
          <w:color w:val="000000"/>
          <w:sz w:val="24"/>
          <w:highlight w:val="none"/>
        </w:rPr>
      </w:pPr>
      <w:r>
        <w:rPr>
          <w:rFonts w:hint="eastAsia" w:ascii="宋体" w:hAnsi="宋体" w:cs="宋体"/>
          <w:color w:val="000000"/>
          <w:sz w:val="24"/>
          <w:highlight w:val="none"/>
        </w:rPr>
        <w:t xml:space="preserve">3.1办理CA认证证书</w:t>
      </w:r>
      <w:r>
        <w:rPr>
          <w:rFonts w:ascii="宋体" w:hAnsi="宋体" w:cs="宋体"/>
          <w:color w:val="000000"/>
          <w:sz w:val="24"/>
          <w:highlight w:val="none"/>
        </w:rPr>
      </w:r>
      <w:r/>
    </w:p>
    <w:p>
      <w:pPr>
        <w:pStyle w:val="805"/>
        <w:ind w:firstLine="480"/>
        <w:spacing w:line="360" w:lineRule="auto"/>
        <w:tabs>
          <w:tab w:val="left" w:pos="900" w:leader="none"/>
          <w:tab w:val="left" w:pos="1134" w:leader="none"/>
          <w:tab w:val="left" w:pos="1589" w:leader="none"/>
          <w:tab w:val="left" w:pos="5521" w:leader="none"/>
        </w:tabs>
        <w:rPr>
          <w:rFonts w:ascii="宋体" w:hAnsi="宋体" w:cs="宋体"/>
          <w:color w:val="000000"/>
          <w:sz w:val="24"/>
          <w:highlight w:val="none"/>
        </w:rPr>
      </w:pPr>
      <w:r>
        <w:rPr>
          <w:rFonts w:hint="eastAsia" w:ascii="宋体" w:hAnsi="宋体" w:cs="宋体"/>
          <w:color w:val="000000"/>
          <w:sz w:val="24"/>
          <w:highlight w:val="none"/>
        </w:rPr>
        <w:t xml:space="preserve">投标人登录政府采购一体化平台“苏采云”“新CA办理指南”，按照程序要求办理。</w:t>
      </w:r>
      <w:r>
        <w:rPr>
          <w:rFonts w:ascii="宋体" w:hAnsi="宋体" w:cs="宋体"/>
          <w:color w:val="000000"/>
          <w:sz w:val="24"/>
          <w:highlight w:val="none"/>
        </w:rPr>
      </w:r>
      <w:r/>
    </w:p>
    <w:p>
      <w:pPr>
        <w:pStyle w:val="805"/>
        <w:ind w:firstLine="480"/>
        <w:spacing w:line="360" w:lineRule="auto"/>
        <w:tabs>
          <w:tab w:val="left" w:pos="900" w:leader="none"/>
          <w:tab w:val="left" w:pos="1134" w:leader="none"/>
          <w:tab w:val="left" w:pos="1589" w:leader="none"/>
          <w:tab w:val="left" w:pos="5521" w:leader="none"/>
        </w:tabs>
        <w:rPr>
          <w:rFonts w:ascii="宋体" w:hAnsi="宋体" w:cs="宋体"/>
          <w:color w:val="000000"/>
          <w:sz w:val="24"/>
          <w:highlight w:val="none"/>
        </w:rPr>
      </w:pPr>
      <w:r>
        <w:rPr>
          <w:rFonts w:hint="eastAsia" w:ascii="宋体" w:hAnsi="宋体" w:cs="宋体"/>
          <w:color w:val="000000"/>
          <w:sz w:val="24"/>
          <w:highlight w:val="none"/>
        </w:rPr>
        <w:t xml:space="preserve">3.2注册</w:t>
      </w:r>
      <w:r>
        <w:rPr>
          <w:rFonts w:ascii="宋体" w:hAnsi="宋体" w:cs="宋体"/>
          <w:color w:val="000000"/>
          <w:sz w:val="24"/>
          <w:highlight w:val="none"/>
        </w:rPr>
      </w:r>
      <w:r/>
    </w:p>
    <w:p>
      <w:pPr>
        <w:pStyle w:val="805"/>
        <w:ind w:firstLine="480"/>
        <w:spacing w:line="360" w:lineRule="auto"/>
        <w:tabs>
          <w:tab w:val="left" w:pos="900" w:leader="none"/>
          <w:tab w:val="left" w:pos="1134" w:leader="none"/>
          <w:tab w:val="left" w:pos="1589" w:leader="none"/>
          <w:tab w:val="left" w:pos="5521" w:leader="none"/>
        </w:tabs>
        <w:rPr>
          <w:rFonts w:ascii="宋体" w:hAnsi="宋体" w:cs="宋体"/>
          <w:color w:val="000000"/>
          <w:sz w:val="24"/>
          <w:highlight w:val="none"/>
        </w:rPr>
      </w:pPr>
      <w:r>
        <w:rPr>
          <w:rFonts w:hint="eastAsia" w:ascii="宋体" w:hAnsi="宋体" w:cs="宋体"/>
          <w:color w:val="000000"/>
          <w:sz w:val="24"/>
          <w:highlight w:val="none"/>
        </w:rPr>
        <w:t xml:space="preserve">投标人登录政府采购一体化平台“苏采云” 下载“ 用户注册”查阅后进行自助注册。</w:t>
      </w:r>
      <w:r>
        <w:rPr>
          <w:rFonts w:ascii="宋体" w:hAnsi="宋体" w:cs="宋体"/>
          <w:color w:val="000000"/>
          <w:sz w:val="24"/>
          <w:highlight w:val="none"/>
        </w:rPr>
      </w:r>
      <w:r/>
    </w:p>
    <w:p>
      <w:pPr>
        <w:pStyle w:val="805"/>
        <w:ind w:firstLine="480"/>
        <w:spacing w:line="360" w:lineRule="auto"/>
        <w:tabs>
          <w:tab w:val="left" w:pos="900" w:leader="none"/>
          <w:tab w:val="left" w:pos="1134" w:leader="none"/>
          <w:tab w:val="left" w:pos="1589" w:leader="none"/>
          <w:tab w:val="left" w:pos="5521" w:leader="none"/>
        </w:tabs>
        <w:rPr>
          <w:rFonts w:ascii="宋体" w:hAnsi="宋体" w:cs="宋体"/>
          <w:color w:val="000000"/>
          <w:sz w:val="24"/>
          <w:highlight w:val="none"/>
        </w:rPr>
      </w:pPr>
      <w:r>
        <w:rPr>
          <w:rFonts w:hint="eastAsia" w:ascii="宋体" w:hAnsi="宋体" w:cs="宋体"/>
          <w:color w:val="000000"/>
          <w:sz w:val="24"/>
          <w:highlight w:val="none"/>
        </w:rPr>
        <w:t xml:space="preserve">3.3控件、客户端下载</w:t>
      </w:r>
      <w:r>
        <w:rPr>
          <w:rFonts w:ascii="宋体" w:hAnsi="宋体" w:cs="宋体"/>
          <w:color w:val="000000"/>
          <w:sz w:val="24"/>
          <w:highlight w:val="none"/>
        </w:rPr>
      </w:r>
      <w:r/>
    </w:p>
    <w:p>
      <w:pPr>
        <w:pStyle w:val="805"/>
        <w:ind w:firstLine="480"/>
        <w:spacing w:line="360" w:lineRule="auto"/>
        <w:tabs>
          <w:tab w:val="left" w:pos="900" w:leader="none"/>
          <w:tab w:val="left" w:pos="1134" w:leader="none"/>
          <w:tab w:val="left" w:pos="1589" w:leader="none"/>
          <w:tab w:val="left" w:pos="5521" w:leader="none"/>
        </w:tabs>
        <w:rPr>
          <w:rFonts w:ascii="宋体" w:hAnsi="宋体" w:cs="宋体"/>
          <w:color w:val="000000"/>
          <w:sz w:val="24"/>
          <w:highlight w:val="none"/>
        </w:rPr>
      </w:pPr>
      <w:r>
        <w:rPr>
          <w:rFonts w:hint="eastAsia" w:ascii="宋体" w:hAnsi="宋体" w:cs="宋体"/>
          <w:color w:val="000000"/>
          <w:sz w:val="24"/>
          <w:highlight w:val="none"/>
        </w:rPr>
        <w:t xml:space="preserve">投标人登录政府采购一体化平台“苏采云” 下载“驱动下载”，安装驱动。</w:t>
      </w:r>
      <w:r>
        <w:rPr>
          <w:rFonts w:ascii="宋体" w:hAnsi="宋体" w:cs="宋体"/>
          <w:color w:val="000000"/>
          <w:sz w:val="24"/>
          <w:highlight w:val="none"/>
        </w:rPr>
      </w:r>
      <w:r/>
    </w:p>
    <w:p>
      <w:pPr>
        <w:pStyle w:val="805"/>
        <w:ind w:firstLine="480"/>
        <w:spacing w:line="360" w:lineRule="auto"/>
        <w:tabs>
          <w:tab w:val="left" w:pos="900" w:leader="none"/>
          <w:tab w:val="left" w:pos="1134" w:leader="none"/>
          <w:tab w:val="left" w:pos="1589" w:leader="none"/>
          <w:tab w:val="left" w:pos="5521" w:leader="none"/>
        </w:tabs>
        <w:rPr>
          <w:rFonts w:ascii="宋体" w:hAnsi="宋体" w:cs="宋体"/>
          <w:color w:val="000000"/>
          <w:sz w:val="24"/>
          <w:highlight w:val="none"/>
        </w:rPr>
      </w:pPr>
      <w:r>
        <w:rPr>
          <w:rFonts w:hint="eastAsia" w:ascii="宋体" w:hAnsi="宋体" w:cs="宋体"/>
          <w:color w:val="000000"/>
          <w:sz w:val="24"/>
          <w:highlight w:val="none"/>
        </w:rPr>
        <w:t xml:space="preserve">3.4获取电子投标文件</w:t>
      </w:r>
      <w:r>
        <w:rPr>
          <w:rFonts w:ascii="宋体" w:hAnsi="宋体" w:cs="宋体"/>
          <w:color w:val="000000"/>
          <w:sz w:val="24"/>
          <w:highlight w:val="none"/>
        </w:rPr>
      </w:r>
      <w:r/>
    </w:p>
    <w:p>
      <w:pPr>
        <w:pStyle w:val="805"/>
        <w:ind w:firstLine="480"/>
        <w:spacing w:line="360" w:lineRule="auto"/>
        <w:tabs>
          <w:tab w:val="left" w:pos="900" w:leader="none"/>
          <w:tab w:val="left" w:pos="1134" w:leader="none"/>
          <w:tab w:val="left" w:pos="1589" w:leader="none"/>
          <w:tab w:val="left" w:pos="5521" w:leader="none"/>
        </w:tabs>
        <w:rPr>
          <w:rFonts w:ascii="宋体" w:hAnsi="宋体" w:cs="宋体"/>
          <w:color w:val="000000"/>
          <w:sz w:val="24"/>
          <w:highlight w:val="none"/>
        </w:rPr>
      </w:pPr>
      <w:r>
        <w:rPr>
          <w:rFonts w:hint="eastAsia" w:ascii="宋体" w:hAnsi="宋体" w:cs="宋体"/>
          <w:color w:val="000000"/>
          <w:sz w:val="24"/>
          <w:highlight w:val="none"/>
        </w:rPr>
        <w:t xml:space="preserve">投标人持CA数字认证证书登录政府采购一体化平台“苏采云”获取电子招标文件。未在规定期限内通过政府采购一体化平台“苏采云”获取招标文件的投标无效。</w:t>
      </w:r>
      <w:r>
        <w:rPr>
          <w:rFonts w:ascii="宋体" w:hAnsi="宋体" w:cs="宋体"/>
          <w:color w:val="000000"/>
          <w:sz w:val="24"/>
          <w:highlight w:val="none"/>
        </w:rPr>
      </w:r>
      <w:r/>
    </w:p>
    <w:p>
      <w:pPr>
        <w:pStyle w:val="805"/>
        <w:ind w:firstLine="480"/>
        <w:spacing w:line="360" w:lineRule="auto"/>
        <w:tabs>
          <w:tab w:val="left" w:pos="900" w:leader="none"/>
          <w:tab w:val="left" w:pos="1134" w:leader="none"/>
          <w:tab w:val="left" w:pos="1589" w:leader="none"/>
          <w:tab w:val="left" w:pos="5521" w:leader="none"/>
        </w:tabs>
        <w:rPr>
          <w:rFonts w:ascii="宋体" w:hAnsi="宋体" w:cs="宋体"/>
          <w:color w:val="000000"/>
          <w:sz w:val="24"/>
          <w:highlight w:val="none"/>
        </w:rPr>
      </w:pPr>
      <w:r>
        <w:rPr>
          <w:rFonts w:hint="eastAsia" w:ascii="宋体" w:hAnsi="宋体" w:cs="宋体"/>
          <w:color w:val="000000"/>
          <w:sz w:val="24"/>
          <w:highlight w:val="none"/>
        </w:rPr>
        <w:t xml:space="preserve">3.5编制电子投标文件</w:t>
      </w:r>
      <w:r>
        <w:rPr>
          <w:rFonts w:ascii="宋体" w:hAnsi="宋体" w:cs="宋体"/>
          <w:color w:val="000000"/>
          <w:sz w:val="24"/>
          <w:highlight w:val="none"/>
        </w:rPr>
      </w:r>
      <w:r/>
    </w:p>
    <w:p>
      <w:pPr>
        <w:pStyle w:val="805"/>
        <w:ind w:firstLine="480"/>
        <w:spacing w:line="360" w:lineRule="auto"/>
        <w:tabs>
          <w:tab w:val="left" w:pos="900" w:leader="none"/>
          <w:tab w:val="left" w:pos="1134" w:leader="none"/>
          <w:tab w:val="left" w:pos="1589" w:leader="none"/>
          <w:tab w:val="left" w:pos="5521" w:leader="none"/>
        </w:tabs>
        <w:rPr>
          <w:rFonts w:ascii="宋体" w:hAnsi="宋体" w:cs="宋体"/>
          <w:color w:val="000000"/>
          <w:sz w:val="24"/>
          <w:highlight w:val="none"/>
        </w:rPr>
      </w:pPr>
      <w:r>
        <w:rPr>
          <w:rFonts w:hint="eastAsia" w:ascii="宋体" w:hAnsi="宋体" w:cs="宋体"/>
          <w:color w:val="000000"/>
          <w:sz w:val="24"/>
          <w:highlight w:val="none"/>
        </w:rPr>
        <w:t xml:space="preserve">投标人应使用电子投标文件制作客户端编制电子投标文件并进行线上投标，投标人电子投标文件需要加密并加盖电子签章，如无法按照要求在电子投标文件中加盖电子签章和加密，请及时通过技术支持服务热线联系技术人员。</w:t>
      </w:r>
      <w:r>
        <w:rPr>
          <w:rFonts w:ascii="宋体" w:hAnsi="宋体" w:cs="宋体"/>
          <w:color w:val="000000"/>
          <w:sz w:val="24"/>
          <w:highlight w:val="none"/>
        </w:rPr>
      </w:r>
      <w:r/>
    </w:p>
    <w:p>
      <w:pPr>
        <w:pStyle w:val="805"/>
        <w:ind w:firstLine="480"/>
        <w:spacing w:line="360" w:lineRule="auto"/>
        <w:tabs>
          <w:tab w:val="left" w:pos="900" w:leader="none"/>
          <w:tab w:val="left" w:pos="1134" w:leader="none"/>
          <w:tab w:val="left" w:pos="1589" w:leader="none"/>
          <w:tab w:val="left" w:pos="5521" w:leader="none"/>
        </w:tabs>
        <w:rPr>
          <w:rFonts w:ascii="宋体" w:hAnsi="宋体" w:cs="宋体"/>
          <w:color w:val="000000"/>
          <w:sz w:val="24"/>
          <w:highlight w:val="none"/>
        </w:rPr>
      </w:pPr>
      <w:r>
        <w:rPr>
          <w:rFonts w:hint="eastAsia" w:ascii="宋体" w:hAnsi="宋体" w:cs="宋体"/>
          <w:color w:val="000000"/>
          <w:sz w:val="24"/>
          <w:highlight w:val="none"/>
        </w:rPr>
        <w:t xml:space="preserve">3.6提交电子投标文件</w:t>
      </w:r>
      <w:r>
        <w:rPr>
          <w:rFonts w:ascii="宋体" w:hAnsi="宋体" w:cs="宋体"/>
          <w:color w:val="000000"/>
          <w:sz w:val="24"/>
          <w:highlight w:val="none"/>
        </w:rPr>
      </w:r>
      <w:r/>
    </w:p>
    <w:p>
      <w:pPr>
        <w:pStyle w:val="805"/>
        <w:ind w:firstLine="480"/>
        <w:spacing w:line="360" w:lineRule="auto"/>
        <w:tabs>
          <w:tab w:val="left" w:pos="900" w:leader="none"/>
          <w:tab w:val="left" w:pos="1134" w:leader="none"/>
          <w:tab w:val="left" w:pos="1589" w:leader="none"/>
          <w:tab w:val="left" w:pos="5521" w:leader="none"/>
        </w:tabs>
        <w:rPr>
          <w:rFonts w:ascii="宋体" w:hAnsi="宋体" w:cs="宋体"/>
          <w:color w:val="000000"/>
          <w:sz w:val="24"/>
          <w:highlight w:val="none"/>
        </w:rPr>
      </w:pPr>
      <w:r>
        <w:rPr>
          <w:rFonts w:hint="eastAsia" w:ascii="宋体" w:hAnsi="宋体" w:cs="宋体"/>
          <w:color w:val="000000"/>
          <w:sz w:val="24"/>
          <w:highlight w:val="none"/>
        </w:rPr>
        <w:t xml:space="preserve">投标人应于投标截止时间前在政府采购一体化平台“苏采云”提交电子投标文件，上传电子投标文件过程中请保持与互联网的连接畅通。</w:t>
      </w:r>
      <w:r>
        <w:rPr>
          <w:rFonts w:ascii="宋体" w:hAnsi="宋体" w:cs="宋体"/>
          <w:color w:val="000000"/>
          <w:sz w:val="24"/>
          <w:highlight w:val="none"/>
        </w:rPr>
      </w:r>
      <w:r/>
    </w:p>
    <w:p>
      <w:pPr>
        <w:pStyle w:val="805"/>
        <w:ind w:firstLine="480"/>
        <w:spacing w:line="360" w:lineRule="auto"/>
        <w:tabs>
          <w:tab w:val="left" w:pos="900" w:leader="none"/>
          <w:tab w:val="left" w:pos="1134" w:leader="none"/>
          <w:tab w:val="left" w:pos="1589" w:leader="none"/>
          <w:tab w:val="left" w:pos="5521" w:leader="none"/>
        </w:tabs>
        <w:rPr>
          <w:rFonts w:ascii="宋体" w:hAnsi="宋体" w:cs="宋体"/>
          <w:color w:val="000000"/>
          <w:sz w:val="24"/>
          <w:highlight w:val="none"/>
        </w:rPr>
      </w:pPr>
      <w:r>
        <w:rPr>
          <w:rFonts w:hint="eastAsia" w:ascii="宋体" w:hAnsi="宋体" w:cs="宋体"/>
          <w:color w:val="000000"/>
          <w:sz w:val="24"/>
          <w:highlight w:val="none"/>
        </w:rPr>
        <w:t xml:space="preserve">3.7电子开标</w:t>
      </w:r>
      <w:r>
        <w:rPr>
          <w:rFonts w:ascii="宋体" w:hAnsi="宋体" w:cs="宋体"/>
          <w:color w:val="000000"/>
          <w:sz w:val="24"/>
          <w:highlight w:val="none"/>
        </w:rPr>
      </w:r>
      <w:r/>
    </w:p>
    <w:p>
      <w:pPr>
        <w:pStyle w:val="805"/>
        <w:ind w:firstLine="480"/>
        <w:spacing w:line="360" w:lineRule="auto"/>
        <w:tabs>
          <w:tab w:val="left" w:pos="900" w:leader="none"/>
          <w:tab w:val="left" w:pos="1134" w:leader="none"/>
          <w:tab w:val="left" w:pos="1589" w:leader="none"/>
          <w:tab w:val="left" w:pos="5521" w:leader="none"/>
        </w:tabs>
        <w:rPr>
          <w:rFonts w:ascii="宋体" w:hAnsi="宋体" w:cs="宋体"/>
          <w:color w:val="000000"/>
          <w:sz w:val="24"/>
          <w:highlight w:val="none"/>
        </w:rPr>
      </w:pPr>
      <w:r>
        <w:rPr>
          <w:rFonts w:hint="eastAsia" w:ascii="宋体" w:hAnsi="宋体" w:cs="宋体"/>
          <w:color w:val="000000"/>
          <w:sz w:val="24"/>
          <w:highlight w:val="none"/>
        </w:rPr>
        <w:t xml:space="preserve">投标人使用CA认证证书登录政府采购一体化平台“苏采云”进行电子化不见面开标。</w:t>
      </w:r>
      <w:r>
        <w:rPr>
          <w:rFonts w:ascii="宋体" w:hAnsi="宋体" w:cs="宋体"/>
          <w:color w:val="000000"/>
          <w:sz w:val="24"/>
          <w:highlight w:val="none"/>
        </w:rPr>
      </w:r>
      <w:r/>
    </w:p>
    <w:p>
      <w:pPr>
        <w:pStyle w:val="805"/>
        <w:ind w:firstLine="480"/>
        <w:spacing w:line="360" w:lineRule="auto"/>
        <w:tabs>
          <w:tab w:val="left" w:pos="900" w:leader="none"/>
          <w:tab w:val="left" w:pos="1134" w:leader="none"/>
          <w:tab w:val="left" w:pos="1589" w:leader="none"/>
          <w:tab w:val="left" w:pos="5521" w:leader="none"/>
        </w:tabs>
        <w:rPr>
          <w:rFonts w:ascii="宋体" w:hAnsi="宋体" w:cs="宋体"/>
          <w:color w:val="000000"/>
          <w:sz w:val="24"/>
          <w:highlight w:val="none"/>
        </w:rPr>
      </w:pPr>
      <w:r>
        <w:rPr>
          <w:rFonts w:hint="eastAsia" w:ascii="宋体" w:hAnsi="宋体" w:cs="宋体"/>
          <w:color w:val="000000"/>
          <w:sz w:val="24"/>
          <w:highlight w:val="none"/>
        </w:rPr>
        <w:t xml:space="preserve">3.8注意事项</w:t>
      </w:r>
      <w:r>
        <w:rPr>
          <w:rFonts w:ascii="宋体" w:hAnsi="宋体" w:cs="宋体"/>
          <w:color w:val="000000"/>
          <w:sz w:val="24"/>
          <w:highlight w:val="none"/>
        </w:rPr>
      </w:r>
      <w:r/>
    </w:p>
    <w:p>
      <w:pPr>
        <w:pStyle w:val="805"/>
        <w:ind w:firstLine="480"/>
        <w:spacing w:line="360" w:lineRule="auto"/>
        <w:tabs>
          <w:tab w:val="left" w:pos="900" w:leader="none"/>
          <w:tab w:val="left" w:pos="1134" w:leader="none"/>
          <w:tab w:val="left" w:pos="1589" w:leader="none"/>
          <w:tab w:val="left" w:pos="5521" w:leader="none"/>
        </w:tabs>
        <w:rPr>
          <w:rFonts w:ascii="宋体" w:hAnsi="宋体" w:cs="宋体"/>
          <w:color w:val="000000"/>
          <w:sz w:val="24"/>
          <w:highlight w:val="none"/>
        </w:rPr>
      </w:pPr>
      <w:r>
        <w:rPr>
          <w:rFonts w:hint="eastAsia" w:ascii="宋体" w:hAnsi="宋体" w:cs="宋体"/>
          <w:color w:val="000000"/>
          <w:sz w:val="24"/>
          <w:highlight w:val="none"/>
        </w:rPr>
        <w:t xml:space="preserve">投标人在开标前应当使用“验证CA”功能验证本地计算机的控件环境是否正常，并且在开标、评审过程中不可随意更换计算机，必须使用验证成功的计算机进行操作，否则造成相应后果由投标人自行承担。</w:t>
      </w:r>
      <w:r>
        <w:rPr>
          <w:rFonts w:ascii="宋体" w:hAnsi="宋体" w:cs="宋体"/>
          <w:color w:val="000000"/>
          <w:sz w:val="24"/>
          <w:highlight w:val="none"/>
        </w:rPr>
      </w:r>
      <w:r/>
    </w:p>
    <w:p>
      <w:pPr>
        <w:pStyle w:val="805"/>
        <w:ind w:firstLine="480"/>
        <w:spacing w:line="360" w:lineRule="auto"/>
        <w:tabs>
          <w:tab w:val="left" w:pos="900" w:leader="none"/>
          <w:tab w:val="left" w:pos="1134" w:leader="none"/>
          <w:tab w:val="left" w:pos="1589" w:leader="none"/>
          <w:tab w:val="left" w:pos="5521" w:leader="none"/>
        </w:tabs>
        <w:rPr>
          <w:rFonts w:ascii="宋体" w:hAnsi="宋体" w:cs="宋体"/>
          <w:color w:val="000000"/>
          <w:sz w:val="24"/>
          <w:highlight w:val="none"/>
        </w:rPr>
      </w:pPr>
      <w:r>
        <w:rPr>
          <w:rFonts w:hint="eastAsia" w:ascii="宋体" w:hAnsi="宋体" w:cs="宋体"/>
          <w:color w:val="000000"/>
          <w:sz w:val="24"/>
          <w:highlight w:val="none"/>
        </w:rPr>
        <w:t xml:space="preserve">4.关于常州市中小企业政府采购信用融资：</w:t>
      </w:r>
      <w:r>
        <w:rPr>
          <w:rFonts w:ascii="宋体" w:hAnsi="宋体" w:cs="宋体"/>
          <w:color w:val="000000"/>
          <w:sz w:val="24"/>
          <w:highlight w:val="none"/>
        </w:rPr>
      </w:r>
      <w:r/>
    </w:p>
    <w:p>
      <w:pPr>
        <w:pStyle w:val="805"/>
        <w:ind w:firstLine="480"/>
        <w:spacing w:line="360" w:lineRule="auto"/>
        <w:tabs>
          <w:tab w:val="left" w:pos="900" w:leader="none"/>
          <w:tab w:val="left" w:pos="1134" w:leader="none"/>
          <w:tab w:val="left" w:pos="1589" w:leader="none"/>
          <w:tab w:val="left" w:pos="5521" w:leader="none"/>
        </w:tabs>
        <w:rPr>
          <w:rFonts w:ascii="宋体" w:hAnsi="宋体" w:cs="宋体"/>
          <w:color w:val="000000"/>
          <w:sz w:val="24"/>
          <w:highlight w:val="none"/>
        </w:rPr>
      </w:pPr>
      <w:r>
        <w:rPr>
          <w:rFonts w:hint="eastAsia" w:ascii="宋体" w:hAnsi="宋体" w:cs="宋体"/>
          <w:color w:val="000000"/>
          <w:sz w:val="24"/>
          <w:highlight w:val="none"/>
        </w:rPr>
        <w:t xml:space="preserve">根据《常州市财政局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w:t>
      </w:r>
      <w:r>
        <w:rPr>
          <w:rFonts w:ascii="宋体" w:hAnsi="宋体" w:cs="宋体"/>
          <w:color w:val="000000"/>
          <w:sz w:val="24"/>
          <w:highlight w:val="none"/>
        </w:rPr>
      </w:r>
      <w:r/>
    </w:p>
    <w:p>
      <w:pPr>
        <w:pStyle w:val="1050"/>
        <w:jc w:val="left"/>
        <w:spacing w:before="0" w:line="360" w:lineRule="auto"/>
        <w:rPr>
          <w:rFonts w:ascii="Times New Roman" w:hAnsi="Times New Roman" w:eastAsia="宋体"/>
          <w:color w:val="000000"/>
          <w:sz w:val="24"/>
          <w:szCs w:val="24"/>
          <w:highlight w:val="none"/>
        </w:rPr>
      </w:pPr>
      <w:r/>
      <w:bookmarkStart w:id="28" w:name="_Toc28359085"/>
      <w:r/>
      <w:bookmarkStart w:id="29" w:name="_Toc35393627"/>
      <w:r/>
      <w:bookmarkStart w:id="30" w:name="_Toc28359008"/>
      <w:r/>
      <w:bookmarkStart w:id="31" w:name="_Toc35393796"/>
      <w:r>
        <w:rPr>
          <w:rFonts w:ascii="Times New Roman" w:hAnsi="Times New Roman" w:eastAsia="宋体"/>
          <w:color w:val="000000"/>
          <w:sz w:val="24"/>
          <w:szCs w:val="24"/>
          <w:highlight w:val="none"/>
        </w:rPr>
        <w:t xml:space="preserve">七、对本次招标提出询问，请按以下方式联系。</w:t>
      </w:r>
      <w:bookmarkEnd w:id="28"/>
      <w:r/>
      <w:bookmarkEnd w:id="29"/>
      <w:r/>
      <w:bookmarkEnd w:id="30"/>
      <w:r/>
      <w:bookmarkEnd w:id="31"/>
      <w:r>
        <w:rPr>
          <w:rFonts w:ascii="Times New Roman" w:hAnsi="Times New Roman" w:eastAsia="宋体"/>
          <w:color w:val="000000"/>
          <w:sz w:val="24"/>
          <w:szCs w:val="24"/>
          <w:highlight w:val="none"/>
        </w:rPr>
      </w:r>
      <w:r/>
    </w:p>
    <w:p>
      <w:pPr>
        <w:pStyle w:val="805"/>
        <w:ind w:firstLine="482"/>
        <w:jc w:val="left"/>
        <w:spacing w:line="360" w:lineRule="auto"/>
        <w:widowControl/>
        <w:rPr>
          <w:b/>
          <w:color w:val="000000"/>
          <w:sz w:val="24"/>
          <w:highlight w:val="none"/>
        </w:rPr>
      </w:pPr>
      <w:r>
        <w:rPr>
          <w:b/>
          <w:color w:val="000000"/>
          <w:sz w:val="24"/>
          <w:highlight w:val="none"/>
        </w:rPr>
        <w:t xml:space="preserve">1.采购人信息</w:t>
      </w:r>
      <w:r>
        <w:rPr>
          <w:b/>
          <w:color w:val="000000"/>
          <w:sz w:val="24"/>
          <w:highlight w:val="none"/>
        </w:rPr>
      </w:r>
      <w:r/>
    </w:p>
    <w:p>
      <w:pPr>
        <w:pStyle w:val="805"/>
        <w:ind w:firstLine="480"/>
        <w:spacing w:after="210"/>
        <w:rPr>
          <w:rFonts w:hint="eastAsia" w:ascii="宋体" w:hAnsi="宋体" w:cs="宋体"/>
          <w:color w:val="000000"/>
          <w:sz w:val="24"/>
          <w:highlight w:val="none"/>
        </w:rPr>
      </w:pPr>
      <w:r/>
      <w:bookmarkStart w:id="32" w:name="_Toc28359086"/>
      <w:r/>
      <w:bookmarkStart w:id="33" w:name="_Toc28359009"/>
      <w:r>
        <w:rPr>
          <w:rFonts w:hint="eastAsia" w:ascii="宋体" w:hAnsi="宋体" w:cs="宋体"/>
          <w:color w:val="000000"/>
          <w:sz w:val="24"/>
          <w:highlight w:val="none"/>
        </w:rPr>
        <w:t xml:space="preserve">单位名称：江苏省常州技师学院</w:t>
      </w:r>
      <w:r>
        <w:rPr>
          <w:rFonts w:hint="eastAsia" w:ascii="宋体" w:hAnsi="宋体" w:cs="宋体"/>
          <w:color w:val="000000"/>
          <w:sz w:val="24"/>
          <w:highlight w:val="none"/>
        </w:rPr>
      </w:r>
      <w:r/>
    </w:p>
    <w:p>
      <w:pPr>
        <w:pStyle w:val="805"/>
        <w:ind w:firstLine="480"/>
        <w:spacing w:after="210"/>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单位地址：江苏省常州市新北区新桥镇嫩江路8号</w:t>
      </w:r>
      <w:r>
        <w:rPr>
          <w:rFonts w:ascii="宋体" w:hAnsi="宋体" w:cs="宋体"/>
          <w:color w:val="000000"/>
          <w:sz w:val="24"/>
          <w:highlight w:val="none"/>
        </w:rPr>
      </w:r>
      <w:r/>
    </w:p>
    <w:p>
      <w:pPr>
        <w:pStyle w:val="805"/>
        <w:ind w:firstLine="480"/>
        <w:spacing w:after="210"/>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联系人：姚老师</w:t>
      </w:r>
      <w:r>
        <w:rPr>
          <w:rFonts w:ascii="宋体" w:hAnsi="宋体" w:cs="宋体"/>
          <w:color w:val="000000"/>
          <w:sz w:val="24"/>
          <w:highlight w:val="none"/>
        </w:rPr>
      </w:r>
      <w:r/>
    </w:p>
    <w:p>
      <w:pPr>
        <w:pStyle w:val="805"/>
        <w:ind w:firstLine="480"/>
        <w:spacing w:after="210"/>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联系电话：0519-81162006</w:t>
      </w:r>
      <w:r>
        <w:rPr>
          <w:rFonts w:hint="eastAsia" w:ascii="宋体" w:hAnsi="宋体" w:cs="宋体"/>
          <w:color w:val="000000"/>
          <w:sz w:val="24"/>
          <w:highlight w:val="none"/>
        </w:rPr>
      </w:r>
      <w:r/>
    </w:p>
    <w:p>
      <w:pPr>
        <w:pStyle w:val="805"/>
        <w:ind w:firstLine="482"/>
        <w:jc w:val="left"/>
        <w:spacing w:line="360" w:lineRule="auto"/>
        <w:rPr>
          <w:b/>
          <w:color w:val="000000"/>
          <w:sz w:val="24"/>
          <w:highlight w:val="none"/>
        </w:rPr>
      </w:pPr>
      <w:r>
        <w:rPr>
          <w:b/>
          <w:color w:val="000000"/>
          <w:sz w:val="24"/>
          <w:highlight w:val="none"/>
        </w:rPr>
        <w:t xml:space="preserve">2.采购代理机构信息</w:t>
      </w:r>
      <w:bookmarkEnd w:id="32"/>
      <w:r/>
      <w:bookmarkEnd w:id="33"/>
      <w:r>
        <w:rPr>
          <w:b/>
          <w:color w:val="000000"/>
          <w:sz w:val="24"/>
          <w:highlight w:val="none"/>
        </w:rPr>
      </w:r>
      <w:r/>
    </w:p>
    <w:p>
      <w:pPr>
        <w:pStyle w:val="805"/>
        <w:ind w:firstLine="480"/>
        <w:jc w:val="left"/>
        <w:spacing w:line="360" w:lineRule="auto"/>
        <w:rPr>
          <w:rFonts w:ascii="宋体" w:hAnsi="宋体" w:cs="宋体"/>
          <w:color w:val="000000"/>
          <w:sz w:val="24"/>
          <w:highlight w:val="none"/>
        </w:rPr>
      </w:pPr>
      <w:r/>
      <w:bookmarkStart w:id="34" w:name="_Toc28359010"/>
      <w:r/>
      <w:bookmarkStart w:id="35" w:name="_Toc28359087"/>
      <w:r>
        <w:rPr>
          <w:rFonts w:hint="eastAsia" w:ascii="宋体" w:hAnsi="宋体" w:cs="宋体"/>
          <w:color w:val="000000"/>
          <w:sz w:val="24"/>
          <w:highlight w:val="none"/>
        </w:rPr>
        <w:t xml:space="preserve">名    称：常州中宇建设工程管理有限公司</w:t>
      </w:r>
      <w:r>
        <w:rPr>
          <w:rFonts w:ascii="宋体" w:hAnsi="宋体" w:cs="宋体"/>
          <w:color w:val="000000"/>
          <w:sz w:val="24"/>
          <w:highlight w:val="none"/>
        </w:rPr>
      </w:r>
      <w:r/>
    </w:p>
    <w:p>
      <w:pPr>
        <w:pStyle w:val="805"/>
        <w:ind w:firstLine="48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地　　址：常州市新北区汉江路338号-南门1栋5楼</w:t>
      </w:r>
      <w:r>
        <w:rPr>
          <w:rFonts w:ascii="宋体" w:hAnsi="宋体" w:cs="宋体"/>
          <w:color w:val="000000"/>
          <w:sz w:val="24"/>
          <w:highlight w:val="none"/>
        </w:rPr>
      </w:r>
      <w:r/>
    </w:p>
    <w:p>
      <w:pPr>
        <w:pStyle w:val="805"/>
        <w:ind w:firstLine="48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联系方式：0519-8578</w:t>
      </w:r>
      <w:r>
        <w:rPr>
          <w:rFonts w:hint="eastAsia" w:ascii="宋体" w:hAnsi="宋体" w:cs="宋体"/>
          <w:color w:val="000000"/>
          <w:sz w:val="24"/>
          <w:highlight w:val="none"/>
          <w:lang w:val="en-US" w:eastAsia="zh-CN"/>
        </w:rPr>
        <w:t xml:space="preserve">51</w:t>
      </w:r>
      <w:r>
        <w:rPr>
          <w:rFonts w:hint="eastAsia" w:ascii="宋体" w:hAnsi="宋体" w:cs="宋体"/>
          <w:color w:val="000000"/>
          <w:sz w:val="24"/>
          <w:highlight w:val="none"/>
        </w:rPr>
        <w:t xml:space="preserve">55、0519-85782855（财务）</w:t>
      </w:r>
      <w:r>
        <w:rPr>
          <w:rFonts w:ascii="宋体" w:hAnsi="宋体" w:cs="宋体"/>
          <w:color w:val="000000"/>
          <w:sz w:val="24"/>
          <w:highlight w:val="none"/>
        </w:rPr>
      </w:r>
      <w:r/>
    </w:p>
    <w:p>
      <w:pPr>
        <w:pStyle w:val="805"/>
        <w:ind w:firstLine="482"/>
        <w:jc w:val="left"/>
        <w:spacing w:line="360" w:lineRule="auto"/>
        <w:rPr>
          <w:b/>
          <w:color w:val="000000"/>
          <w:sz w:val="24"/>
          <w:highlight w:val="none"/>
          <w:u w:val="single"/>
        </w:rPr>
      </w:pPr>
      <w:r>
        <w:rPr>
          <w:b/>
          <w:color w:val="000000"/>
          <w:sz w:val="24"/>
          <w:highlight w:val="none"/>
        </w:rPr>
        <w:t xml:space="preserve">3.项目联系方式</w:t>
      </w:r>
      <w:bookmarkEnd w:id="34"/>
      <w:r/>
      <w:bookmarkEnd w:id="35"/>
      <w:r>
        <w:rPr>
          <w:b/>
          <w:color w:val="000000"/>
          <w:sz w:val="24"/>
          <w:highlight w:val="none"/>
          <w:u w:val="single"/>
        </w:rPr>
      </w:r>
      <w:r/>
    </w:p>
    <w:p>
      <w:pPr>
        <w:pStyle w:val="1083"/>
        <w:ind w:firstLine="480"/>
        <w:jc w:val="left"/>
        <w:spacing w:line="360" w:lineRule="auto"/>
        <w:rPr>
          <w:rFonts w:hAnsi="宋体" w:cs="宋体"/>
          <w:color w:val="000000"/>
          <w:sz w:val="24"/>
          <w:szCs w:val="24"/>
          <w:highlight w:val="none"/>
          <w:lang w:val="en-US" w:eastAsia="zh-CN"/>
        </w:rPr>
      </w:pPr>
      <w:r>
        <w:rPr>
          <w:rFonts w:hAnsi="宋体" w:cs="宋体"/>
          <w:color w:val="000000"/>
          <w:sz w:val="24"/>
          <w:szCs w:val="24"/>
          <w:highlight w:val="none"/>
        </w:rPr>
        <w:t xml:space="preserve">项目联系人：</w:t>
      </w:r>
      <w:r>
        <w:rPr>
          <w:rFonts w:hint="eastAsia" w:hAnsi="宋体" w:cs="宋体"/>
          <w:color w:val="000000"/>
          <w:sz w:val="24"/>
          <w:szCs w:val="24"/>
          <w:highlight w:val="none"/>
          <w:lang w:val="en-US" w:eastAsia="zh-CN"/>
        </w:rPr>
        <w:t xml:space="preserve">乔女士</w:t>
      </w:r>
      <w:r>
        <w:rPr>
          <w:rFonts w:hAnsi="宋体" w:cs="宋体"/>
          <w:color w:val="000000"/>
          <w:sz w:val="24"/>
          <w:szCs w:val="24"/>
          <w:highlight w:val="none"/>
          <w:lang w:val="en-US" w:eastAsia="zh-CN"/>
        </w:rPr>
      </w:r>
      <w:r/>
    </w:p>
    <w:p>
      <w:pPr>
        <w:pStyle w:val="1083"/>
        <w:ind w:firstLine="480"/>
        <w:jc w:val="left"/>
        <w:spacing w:line="360" w:lineRule="auto"/>
        <w:rPr>
          <w:rFonts w:hAnsi="宋体" w:cs="宋体"/>
          <w:color w:val="000000"/>
          <w:sz w:val="24"/>
          <w:szCs w:val="24"/>
          <w:highlight w:val="none"/>
          <w:lang w:val="en-US"/>
        </w:rPr>
      </w:pPr>
      <w:r>
        <w:rPr>
          <w:rFonts w:hAnsi="宋体" w:cs="宋体"/>
          <w:color w:val="000000"/>
          <w:sz w:val="24"/>
          <w:szCs w:val="24"/>
          <w:highlight w:val="none"/>
        </w:rPr>
        <w:t xml:space="preserve">电    话：0519-85785</w:t>
      </w:r>
      <w:r>
        <w:rPr>
          <w:rFonts w:hint="eastAsia" w:hAnsi="宋体" w:cs="宋体"/>
          <w:color w:val="000000"/>
          <w:sz w:val="24"/>
          <w:szCs w:val="24"/>
          <w:highlight w:val="none"/>
          <w:lang w:val="en-US" w:eastAsia="zh-CN"/>
        </w:rPr>
        <w:t xml:space="preserve">155</w:t>
      </w:r>
      <w:r>
        <w:rPr>
          <w:rFonts w:hAnsi="宋体" w:cs="宋体"/>
          <w:color w:val="000000"/>
          <w:sz w:val="24"/>
          <w:szCs w:val="24"/>
          <w:highlight w:val="none"/>
          <w:lang w:val="en-US"/>
        </w:rPr>
      </w:r>
      <w:r/>
    </w:p>
    <w:p>
      <w:pPr>
        <w:pStyle w:val="1083"/>
        <w:ind w:firstLine="480"/>
        <w:jc w:val="left"/>
        <w:spacing w:line="360" w:lineRule="auto"/>
        <w:rPr>
          <w:rFonts w:hAnsi="宋体" w:cs="宋体"/>
          <w:color w:val="000000"/>
          <w:sz w:val="24"/>
          <w:szCs w:val="24"/>
          <w:highlight w:val="none"/>
        </w:rPr>
      </w:pPr>
      <w:r>
        <w:rPr>
          <w:rFonts w:hAnsi="宋体" w:cs="宋体"/>
          <w:color w:val="000000"/>
          <w:sz w:val="24"/>
          <w:szCs w:val="24"/>
          <w:highlight w:val="none"/>
        </w:rPr>
        <w:t xml:space="preserve">注:上述个人信息由于工作需要经机构或本人同意对外公布。</w:t>
      </w:r>
      <w:r>
        <w:rPr>
          <w:rFonts w:hAnsi="宋体" w:cs="宋体"/>
          <w:color w:val="000000"/>
          <w:sz w:val="24"/>
          <w:szCs w:val="24"/>
          <w:highlight w:val="none"/>
        </w:rPr>
      </w:r>
      <w:r/>
    </w:p>
    <w:p>
      <w:pPr>
        <w:pStyle w:val="805"/>
        <w:ind w:firstLine="5880"/>
        <w:jc w:val="right"/>
        <w:spacing w:line="360" w:lineRule="auto"/>
        <w:rPr>
          <w:color w:val="000000"/>
          <w:sz w:val="24"/>
          <w:highlight w:val="none"/>
        </w:rPr>
      </w:pPr>
      <w:r>
        <w:rPr>
          <w:color w:val="000000"/>
          <w:sz w:val="24"/>
          <w:highlight w:val="none"/>
        </w:rPr>
      </w:r>
      <w:r/>
    </w:p>
    <w:p>
      <w:pPr>
        <w:pStyle w:val="805"/>
        <w:jc w:val="center"/>
        <w:spacing w:line="360" w:lineRule="auto"/>
        <w:rPr>
          <w:b/>
          <w:color w:val="000000"/>
          <w:sz w:val="32"/>
          <w:szCs w:val="32"/>
          <w:highlight w:val="none"/>
        </w:rPr>
        <w:outlineLvl w:val="0"/>
      </w:pPr>
      <w:r>
        <w:rPr>
          <w:color w:val="000000"/>
          <w:sz w:val="24"/>
          <w:highlight w:val="none"/>
        </w:rPr>
        <w:br w:type="page" w:clear="all"/>
      </w:r>
      <w:bookmarkStart w:id="36" w:name="_Toc512937850"/>
      <w:r/>
      <w:bookmarkStart w:id="37" w:name="_Toc353825548"/>
      <w:r/>
      <w:bookmarkStart w:id="38" w:name="_Toc305158854"/>
      <w:r/>
      <w:bookmarkStart w:id="39" w:name="_Toc265228423"/>
      <w:r/>
      <w:bookmarkStart w:id="40" w:name="_Toc127151777"/>
      <w:r/>
      <w:bookmarkStart w:id="41" w:name="_Toc264969275"/>
      <w:r/>
      <w:bookmarkStart w:id="42" w:name="_Toc226965856"/>
      <w:r/>
      <w:bookmarkStart w:id="43" w:name="_Toc150774783"/>
      <w:r/>
      <w:bookmarkStart w:id="44" w:name="_Toc195842950"/>
      <w:r/>
      <w:bookmarkStart w:id="45" w:name="_Toc305158928"/>
      <w:r/>
      <w:bookmarkStart w:id="46" w:name="_Toc127161488"/>
      <w:r/>
      <w:bookmarkStart w:id="47" w:name="_Toc353873938"/>
      <w:r/>
      <w:bookmarkStart w:id="48" w:name="_Toc20749"/>
      <w:r/>
      <w:bookmarkStart w:id="49" w:name="_Toc7834"/>
      <w:r>
        <w:rPr>
          <w:b/>
          <w:color w:val="000000"/>
          <w:sz w:val="36"/>
          <w:szCs w:val="36"/>
          <w:highlight w:val="none"/>
        </w:rPr>
        <w:t xml:space="preserve">第二章   投标人须知</w:t>
      </w:r>
      <w:bookmarkEnd w:id="36"/>
      <w:r/>
      <w:bookmarkEnd w:id="37"/>
      <w:r/>
      <w:bookmarkEnd w:id="38"/>
      <w:r/>
      <w:bookmarkEnd w:id="39"/>
      <w:r/>
      <w:bookmarkEnd w:id="40"/>
      <w:r/>
      <w:bookmarkEnd w:id="41"/>
      <w:r/>
      <w:bookmarkEnd w:id="42"/>
      <w:r/>
      <w:bookmarkEnd w:id="43"/>
      <w:r/>
      <w:bookmarkEnd w:id="44"/>
      <w:r/>
      <w:bookmarkEnd w:id="45"/>
      <w:r/>
      <w:bookmarkEnd w:id="46"/>
      <w:r/>
      <w:bookmarkEnd w:id="47"/>
      <w:r/>
      <w:bookmarkEnd w:id="48"/>
      <w:r/>
      <w:bookmarkEnd w:id="49"/>
      <w:r>
        <w:rPr>
          <w:b/>
          <w:color w:val="000000"/>
          <w:sz w:val="32"/>
          <w:szCs w:val="32"/>
          <w:highlight w:val="none"/>
        </w:rPr>
      </w:r>
      <w:r/>
    </w:p>
    <w:p>
      <w:pPr>
        <w:pStyle w:val="1050"/>
        <w:spacing w:before="0" w:line="360" w:lineRule="auto"/>
        <w:tabs>
          <w:tab w:val="center" w:pos="4592" w:leader="none"/>
          <w:tab w:val="left" w:pos="7860" w:leader="none"/>
        </w:tabs>
        <w:rPr>
          <w:rFonts w:ascii="Times New Roman" w:hAnsi="Times New Roman" w:eastAsia="宋体"/>
          <w:color w:val="000000"/>
          <w:sz w:val="28"/>
          <w:highlight w:val="none"/>
        </w:rPr>
      </w:pPr>
      <w:r/>
      <w:bookmarkStart w:id="50" w:name="_Toc150509270"/>
      <w:r/>
      <w:bookmarkStart w:id="51" w:name="_Toc127151720"/>
      <w:r/>
      <w:bookmarkStart w:id="52" w:name="_Toc164229360"/>
      <w:r/>
      <w:bookmarkStart w:id="53" w:name="_Toc150774724"/>
      <w:r/>
      <w:bookmarkStart w:id="54" w:name="_Toc226309763"/>
      <w:r/>
      <w:bookmarkStart w:id="55" w:name="_Toc151193689"/>
      <w:r/>
      <w:bookmarkStart w:id="56" w:name="_Toc520356144"/>
      <w:r/>
      <w:bookmarkStart w:id="57" w:name="_Toc127161433"/>
      <w:r/>
      <w:bookmarkStart w:id="58" w:name="_Toc164351613"/>
      <w:r/>
      <w:bookmarkStart w:id="59" w:name="_Toc226965792"/>
      <w:r/>
      <w:bookmarkStart w:id="60" w:name="_Toc195842884"/>
      <w:r/>
      <w:bookmarkStart w:id="61" w:name="_Toc149720812"/>
      <w:r/>
      <w:bookmarkStart w:id="62" w:name="_Toc151193617"/>
      <w:r/>
      <w:bookmarkStart w:id="63" w:name="_Toc127151519"/>
      <w:r/>
      <w:bookmarkStart w:id="64" w:name="_Toc164608633"/>
      <w:r/>
      <w:bookmarkStart w:id="65" w:name="_Toc151193833"/>
      <w:r/>
      <w:bookmarkStart w:id="66" w:name="_Toc164608788"/>
      <w:r/>
      <w:bookmarkStart w:id="67" w:name="_Toc142311021"/>
      <w:r/>
      <w:bookmarkStart w:id="68" w:name="_Toc151193761"/>
      <w:r/>
      <w:bookmarkStart w:id="69" w:name="_Toc164229214"/>
      <w:r/>
      <w:bookmarkStart w:id="70" w:name="_Toc151193907"/>
      <w:r/>
      <w:bookmarkStart w:id="71" w:name="_Toc150774619"/>
      <w:r/>
      <w:bookmarkStart w:id="72" w:name="_Toc150480757"/>
      <w:r/>
      <w:bookmarkStart w:id="73" w:name="_Toc226965709"/>
      <w:r/>
      <w:bookmarkStart w:id="74" w:name="_Toc151190146"/>
      <w:r/>
      <w:bookmarkStart w:id="75" w:name="_Toc226337215"/>
      <w:r>
        <w:rPr>
          <w:rFonts w:ascii="Times New Roman" w:hAnsi="Times New Roman" w:eastAsia="宋体"/>
          <w:color w:val="000000"/>
          <w:sz w:val="28"/>
          <w:highlight w:val="none"/>
        </w:rPr>
        <w:t xml:space="preserve">投标人须知资料表</w:t>
      </w:r>
      <w:r>
        <w:rPr>
          <w:rFonts w:ascii="Times New Roman" w:hAnsi="Times New Roman" w:eastAsia="宋体"/>
          <w:color w:val="000000"/>
          <w:sz w:val="28"/>
          <w:highlight w:val="none"/>
        </w:rPr>
      </w:r>
      <w:r/>
    </w:p>
    <w:p>
      <w:pPr>
        <w:pStyle w:val="805"/>
        <w:ind w:firstLine="480"/>
        <w:spacing w:line="360" w:lineRule="auto"/>
        <w:rPr>
          <w:color w:val="000000"/>
          <w:sz w:val="24"/>
          <w:highlight w:val="none"/>
        </w:rPr>
      </w:pPr>
      <w:r>
        <w:rPr>
          <w:color w:val="000000"/>
          <w:sz w:val="24"/>
          <w:highlight w:val="none"/>
        </w:rPr>
        <w:t xml:space="preserve">本表是对投标人须知的具体补充和修改，如有矛盾，均以本资料表为准。</w:t>
      </w:r>
      <w:r>
        <w:rPr>
          <w:color w:val="000000"/>
          <w:sz w:val="24"/>
          <w:highlight w:val="none"/>
        </w:rPr>
      </w:r>
      <w:r/>
    </w:p>
    <w:p>
      <w:pPr>
        <w:pStyle w:val="805"/>
        <w:ind w:firstLine="480"/>
        <w:spacing w:line="360" w:lineRule="auto"/>
        <w:rPr>
          <w:color w:val="000000"/>
          <w:sz w:val="24"/>
          <w:highlight w:val="none"/>
        </w:rPr>
      </w:pPr>
      <w:r>
        <w:rPr>
          <w:color w:val="000000"/>
          <w:sz w:val="24"/>
          <w:highlight w:val="none"/>
        </w:rPr>
        <w:t xml:space="preserve">标记“</w:t>
      </w:r>
      <w:r>
        <w:rPr>
          <w:b/>
          <w:color w:val="000000"/>
          <w:sz w:val="24"/>
          <w:highlight w:val="none"/>
        </w:rPr>
        <w:t xml:space="preserve">■</w:t>
      </w:r>
      <w:r>
        <w:rPr>
          <w:color w:val="000000"/>
          <w:sz w:val="24"/>
          <w:highlight w:val="none"/>
        </w:rPr>
        <w:t xml:space="preserve">”的选项意为适用于本项目，标记“□”的选项意为不适用于本项目。</w:t>
      </w:r>
      <w:r>
        <w:rPr>
          <w:color w:val="000000"/>
          <w:sz w:val="24"/>
          <w:highlight w:val="none"/>
        </w:rPr>
      </w:r>
      <w:r/>
    </w:p>
    <w:tbl>
      <w:tblPr>
        <w:tblW w:w="9682"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887"/>
        <w:gridCol w:w="6807"/>
      </w:tblGrid>
      <w:tr>
        <w:trPr>
          <w:trHeight w:val="90"/>
          <w:tblHeader/>
        </w:trPr>
        <w:tc>
          <w:tcPr>
            <w:tcW w:w="988" w:type="dxa"/>
            <w:vAlign w:val="center"/>
            <w:textDirection w:val="lrTb"/>
            <w:noWrap w:val="false"/>
          </w:tcPr>
          <w:p>
            <w:pPr>
              <w:pStyle w:val="805"/>
              <w:jc w:val="center"/>
              <w:rPr>
                <w:b/>
                <w:bCs/>
                <w:color w:val="000000"/>
                <w:sz w:val="24"/>
                <w:highlight w:val="none"/>
              </w:rPr>
            </w:pPr>
            <w:r>
              <w:rPr>
                <w:b/>
                <w:color w:val="000000"/>
                <w:sz w:val="24"/>
                <w:highlight w:val="none"/>
              </w:rPr>
              <w:t xml:space="preserve">条款号</w:t>
            </w:r>
            <w:r>
              <w:rPr>
                <w:b/>
                <w:bCs/>
                <w:color w:val="000000"/>
                <w:sz w:val="24"/>
                <w:highlight w:val="none"/>
              </w:rPr>
            </w:r>
            <w:r/>
          </w:p>
        </w:tc>
        <w:tc>
          <w:tcPr>
            <w:tcW w:w="1887" w:type="dxa"/>
            <w:vAlign w:val="center"/>
            <w:textDirection w:val="lrTb"/>
            <w:noWrap w:val="false"/>
          </w:tcPr>
          <w:p>
            <w:pPr>
              <w:pStyle w:val="805"/>
              <w:jc w:val="center"/>
              <w:rPr>
                <w:b/>
                <w:bCs/>
                <w:color w:val="000000"/>
                <w:sz w:val="24"/>
                <w:highlight w:val="none"/>
              </w:rPr>
            </w:pPr>
            <w:r>
              <w:rPr>
                <w:b/>
                <w:bCs/>
                <w:color w:val="000000"/>
                <w:sz w:val="24"/>
                <w:highlight w:val="none"/>
              </w:rPr>
              <w:t xml:space="preserve">条目</w:t>
            </w:r>
            <w:r>
              <w:rPr>
                <w:b/>
                <w:bCs/>
                <w:color w:val="000000"/>
                <w:sz w:val="24"/>
                <w:highlight w:val="none"/>
              </w:rPr>
            </w:r>
            <w:r/>
          </w:p>
        </w:tc>
        <w:tc>
          <w:tcPr>
            <w:tcW w:w="6807" w:type="dxa"/>
            <w:vAlign w:val="center"/>
            <w:textDirection w:val="lrTb"/>
            <w:noWrap w:val="false"/>
          </w:tcPr>
          <w:p>
            <w:pPr>
              <w:pStyle w:val="805"/>
              <w:jc w:val="center"/>
              <w:rPr>
                <w:b/>
                <w:bCs/>
                <w:color w:val="000000"/>
                <w:sz w:val="24"/>
                <w:highlight w:val="none"/>
              </w:rPr>
            </w:pPr>
            <w:r>
              <w:rPr>
                <w:b/>
                <w:bCs/>
                <w:color w:val="000000"/>
                <w:sz w:val="24"/>
                <w:highlight w:val="none"/>
              </w:rPr>
              <w:t xml:space="preserve">内容</w:t>
            </w:r>
            <w:r>
              <w:rPr>
                <w:b/>
                <w:bCs/>
                <w:color w:val="000000"/>
                <w:sz w:val="24"/>
                <w:highlight w:val="none"/>
              </w:rPr>
            </w:r>
            <w:r/>
          </w:p>
        </w:tc>
      </w:tr>
      <w:tr>
        <w:trPr>
          <w:trHeight w:val="20"/>
        </w:trPr>
        <w:tc>
          <w:tcPr>
            <w:tcW w:w="988" w:type="dxa"/>
            <w:vAlign w:val="center"/>
            <w:textDirection w:val="lrTb"/>
            <w:noWrap w:val="false"/>
          </w:tcPr>
          <w:p>
            <w:pPr>
              <w:pStyle w:val="1083"/>
              <w:jc w:val="center"/>
              <w:rPr>
                <w:rFonts w:ascii="Times New Roman" w:hAnsi="Times New Roman"/>
                <w:color w:val="000000"/>
                <w:sz w:val="24"/>
                <w:szCs w:val="24"/>
                <w:highlight w:val="none"/>
              </w:rPr>
            </w:pPr>
            <w:r>
              <w:rPr>
                <w:rFonts w:ascii="Times New Roman" w:hAnsi="Times New Roman"/>
                <w:color w:val="000000"/>
                <w:sz w:val="24"/>
                <w:szCs w:val="24"/>
                <w:highlight w:val="none"/>
              </w:rPr>
              <w:t xml:space="preserve">2.2</w:t>
            </w:r>
            <w:r>
              <w:rPr>
                <w:rFonts w:ascii="Times New Roman" w:hAnsi="Times New Roman"/>
                <w:color w:val="000000"/>
                <w:sz w:val="24"/>
                <w:szCs w:val="24"/>
                <w:highlight w:val="none"/>
              </w:rPr>
            </w:r>
            <w:r/>
          </w:p>
        </w:tc>
        <w:tc>
          <w:tcPr>
            <w:tcW w:w="1887" w:type="dxa"/>
            <w:vAlign w:val="center"/>
            <w:textDirection w:val="lrTb"/>
            <w:noWrap w:val="false"/>
          </w:tcPr>
          <w:p>
            <w:pPr>
              <w:pStyle w:val="805"/>
              <w:jc w:val="center"/>
              <w:rPr>
                <w:color w:val="000000"/>
                <w:sz w:val="24"/>
                <w:highlight w:val="none"/>
              </w:rPr>
            </w:pPr>
            <w:r>
              <w:rPr>
                <w:color w:val="000000"/>
                <w:sz w:val="24"/>
                <w:highlight w:val="none"/>
              </w:rPr>
              <w:t xml:space="preserve">项目属性</w:t>
            </w:r>
            <w:r>
              <w:rPr>
                <w:color w:val="000000"/>
                <w:sz w:val="24"/>
                <w:highlight w:val="none"/>
              </w:rPr>
            </w:r>
            <w:r/>
          </w:p>
        </w:tc>
        <w:tc>
          <w:tcPr>
            <w:tcW w:w="6807" w:type="dxa"/>
            <w:vAlign w:val="center"/>
            <w:textDirection w:val="lrTb"/>
            <w:noWrap w:val="false"/>
          </w:tcPr>
          <w:p>
            <w:pPr>
              <w:pStyle w:val="805"/>
              <w:jc w:val="left"/>
              <w:rPr>
                <w:color w:val="000000"/>
                <w:sz w:val="24"/>
                <w:highlight w:val="none"/>
              </w:rPr>
            </w:pPr>
            <w:r>
              <w:rPr>
                <w:color w:val="000000"/>
                <w:sz w:val="24"/>
                <w:highlight w:val="none"/>
              </w:rPr>
              <w:t xml:space="preserve">项目属性：</w:t>
            </w:r>
            <w:r>
              <w:rPr>
                <w:color w:val="000000"/>
                <w:sz w:val="24"/>
                <w:highlight w:val="none"/>
              </w:rPr>
            </w:r>
            <w:r/>
          </w:p>
          <w:p>
            <w:pPr>
              <w:pStyle w:val="805"/>
              <w:jc w:val="left"/>
              <w:rPr>
                <w:color w:val="000000"/>
                <w:sz w:val="24"/>
                <w:highlight w:val="none"/>
              </w:rPr>
            </w:pPr>
            <w:r>
              <w:rPr>
                <w:rFonts w:hint="eastAsia" w:ascii="宋体" w:hAnsi="宋体" w:cs="宋体"/>
                <w:b/>
                <w:color w:val="000000"/>
                <w:sz w:val="24"/>
                <w:highlight w:val="none"/>
              </w:rPr>
              <w:t xml:space="preserve">■</w:t>
            </w:r>
            <w:r>
              <w:rPr>
                <w:color w:val="000000"/>
                <w:sz w:val="24"/>
                <w:highlight w:val="none"/>
              </w:rPr>
              <w:t xml:space="preserve">服务</w:t>
            </w:r>
            <w:r>
              <w:rPr>
                <w:color w:val="000000"/>
                <w:sz w:val="24"/>
                <w:highlight w:val="none"/>
              </w:rPr>
            </w:r>
            <w:r/>
          </w:p>
          <w:p>
            <w:pPr>
              <w:pStyle w:val="805"/>
              <w:jc w:val="left"/>
              <w:rPr>
                <w:color w:val="000000"/>
                <w:sz w:val="24"/>
                <w:highlight w:val="none"/>
              </w:rPr>
            </w:pPr>
            <w:r>
              <w:rPr>
                <w:rFonts w:hint="eastAsia"/>
                <w:color w:val="000000"/>
                <w:sz w:val="24"/>
                <w:highlight w:val="none"/>
              </w:rPr>
              <w:t xml:space="preserve">□</w:t>
            </w:r>
            <w:r>
              <w:rPr>
                <w:color w:val="000000"/>
                <w:sz w:val="24"/>
                <w:highlight w:val="none"/>
              </w:rPr>
              <w:t xml:space="preserve">货物</w:t>
            </w:r>
            <w:r>
              <w:rPr>
                <w:color w:val="000000"/>
                <w:sz w:val="24"/>
                <w:highlight w:val="none"/>
              </w:rPr>
            </w:r>
            <w:r/>
          </w:p>
          <w:p>
            <w:pPr>
              <w:pStyle w:val="805"/>
              <w:jc w:val="left"/>
              <w:rPr>
                <w:color w:val="000000"/>
                <w:sz w:val="24"/>
                <w:highlight w:val="none"/>
                <w:u w:val="single"/>
              </w:rPr>
            </w:pPr>
            <w:r>
              <w:rPr>
                <w:rFonts w:hint="eastAsia"/>
                <w:color w:val="000000"/>
                <w:sz w:val="24"/>
                <w:highlight w:val="none"/>
              </w:rPr>
              <w:t xml:space="preserve">□工程</w:t>
            </w:r>
            <w:r>
              <w:rPr>
                <w:color w:val="000000"/>
                <w:sz w:val="24"/>
                <w:highlight w:val="none"/>
                <w:u w:val="single"/>
              </w:rPr>
            </w:r>
            <w:r/>
          </w:p>
        </w:tc>
      </w:tr>
      <w:tr>
        <w:trPr>
          <w:trHeight w:val="20"/>
        </w:trPr>
        <w:tc>
          <w:tcPr>
            <w:tcW w:w="988" w:type="dxa"/>
            <w:vAlign w:val="center"/>
            <w:textDirection w:val="lrTb"/>
            <w:noWrap w:val="false"/>
          </w:tcPr>
          <w:p>
            <w:pPr>
              <w:pStyle w:val="1083"/>
              <w:jc w:val="center"/>
              <w:rPr>
                <w:rFonts w:ascii="Times New Roman" w:hAnsi="Times New Roman"/>
                <w:color w:val="000000"/>
                <w:sz w:val="24"/>
                <w:szCs w:val="24"/>
                <w:highlight w:val="none"/>
              </w:rPr>
            </w:pPr>
            <w:r>
              <w:rPr>
                <w:rFonts w:ascii="Times New Roman" w:hAnsi="Times New Roman"/>
                <w:color w:val="000000"/>
                <w:sz w:val="24"/>
                <w:szCs w:val="24"/>
                <w:highlight w:val="none"/>
              </w:rPr>
              <w:t xml:space="preserve">2.3</w:t>
            </w:r>
            <w:r>
              <w:rPr>
                <w:rFonts w:ascii="Times New Roman" w:hAnsi="Times New Roman"/>
                <w:color w:val="000000"/>
                <w:sz w:val="24"/>
                <w:szCs w:val="24"/>
                <w:highlight w:val="none"/>
              </w:rPr>
            </w:r>
            <w:r/>
          </w:p>
        </w:tc>
        <w:tc>
          <w:tcPr>
            <w:tcW w:w="1887" w:type="dxa"/>
            <w:vAlign w:val="center"/>
            <w:textDirection w:val="lrTb"/>
            <w:noWrap w:val="false"/>
          </w:tcPr>
          <w:p>
            <w:pPr>
              <w:pStyle w:val="805"/>
              <w:jc w:val="center"/>
              <w:rPr>
                <w:color w:val="000000"/>
                <w:sz w:val="24"/>
                <w:highlight w:val="none"/>
              </w:rPr>
            </w:pPr>
            <w:r>
              <w:rPr>
                <w:color w:val="000000"/>
                <w:sz w:val="24"/>
                <w:highlight w:val="none"/>
              </w:rPr>
              <w:t xml:space="preserve">科研仪器设备</w:t>
            </w:r>
            <w:r>
              <w:rPr>
                <w:color w:val="000000"/>
                <w:sz w:val="24"/>
                <w:highlight w:val="none"/>
              </w:rPr>
            </w:r>
            <w:r/>
          </w:p>
        </w:tc>
        <w:tc>
          <w:tcPr>
            <w:tcW w:w="6807" w:type="dxa"/>
            <w:vAlign w:val="center"/>
            <w:textDirection w:val="lrTb"/>
            <w:noWrap w:val="false"/>
          </w:tcPr>
          <w:p>
            <w:pPr>
              <w:pStyle w:val="805"/>
              <w:jc w:val="left"/>
              <w:rPr>
                <w:color w:val="000000"/>
                <w:sz w:val="24"/>
                <w:highlight w:val="none"/>
              </w:rPr>
            </w:pPr>
            <w:r>
              <w:rPr>
                <w:color w:val="000000"/>
                <w:sz w:val="24"/>
                <w:highlight w:val="none"/>
              </w:rPr>
              <w:t xml:space="preserve">是否属于科研仪器设备采购项目：</w:t>
            </w:r>
            <w:r>
              <w:rPr>
                <w:color w:val="000000"/>
                <w:sz w:val="24"/>
                <w:highlight w:val="none"/>
              </w:rPr>
            </w:r>
            <w:r/>
          </w:p>
          <w:p>
            <w:pPr>
              <w:pStyle w:val="805"/>
              <w:jc w:val="left"/>
              <w:rPr>
                <w:rFonts w:ascii="宋体" w:hAnsi="宋体" w:cs="宋体"/>
                <w:color w:val="000000"/>
                <w:sz w:val="24"/>
                <w:highlight w:val="none"/>
              </w:rPr>
            </w:pPr>
            <w:r>
              <w:rPr>
                <w:rFonts w:hint="eastAsia"/>
                <w:color w:val="000000"/>
                <w:sz w:val="24"/>
                <w:highlight w:val="none"/>
              </w:rPr>
              <w:t xml:space="preserve">□</w:t>
            </w:r>
            <w:r>
              <w:rPr>
                <w:rFonts w:hint="eastAsia" w:ascii="宋体" w:hAnsi="宋体" w:cs="宋体"/>
                <w:color w:val="000000"/>
                <w:sz w:val="24"/>
                <w:highlight w:val="none"/>
              </w:rPr>
              <w:t xml:space="preserve">是</w:t>
            </w:r>
            <w:r>
              <w:rPr>
                <w:rFonts w:ascii="宋体" w:hAnsi="宋体" w:cs="宋体"/>
                <w:color w:val="000000"/>
                <w:sz w:val="24"/>
                <w:highlight w:val="none"/>
              </w:rPr>
            </w:r>
            <w:r/>
          </w:p>
          <w:p>
            <w:pPr>
              <w:pStyle w:val="805"/>
              <w:jc w:val="left"/>
              <w:rPr>
                <w:color w:val="000000"/>
                <w:sz w:val="24"/>
                <w:highlight w:val="none"/>
              </w:rPr>
            </w:pPr>
            <w:r>
              <w:rPr>
                <w:rFonts w:hint="eastAsia" w:ascii="宋体" w:hAnsi="宋体" w:cs="宋体"/>
                <w:b/>
                <w:color w:val="000000"/>
                <w:sz w:val="24"/>
                <w:highlight w:val="none"/>
              </w:rPr>
              <w:t xml:space="preserve">■</w:t>
            </w:r>
            <w:r>
              <w:rPr>
                <w:rFonts w:hint="eastAsia" w:ascii="宋体" w:hAnsi="宋体" w:cs="宋体"/>
                <w:color w:val="000000"/>
                <w:sz w:val="24"/>
                <w:highlight w:val="none"/>
              </w:rPr>
              <w:t xml:space="preserve">否</w:t>
            </w:r>
            <w:r>
              <w:rPr>
                <w:color w:val="000000"/>
                <w:sz w:val="24"/>
                <w:highlight w:val="none"/>
              </w:rPr>
            </w:r>
            <w:r/>
          </w:p>
        </w:tc>
      </w:tr>
      <w:tr>
        <w:trPr>
          <w:trHeight w:val="20"/>
        </w:trPr>
        <w:tc>
          <w:tcPr>
            <w:tcW w:w="988" w:type="dxa"/>
            <w:vAlign w:val="center"/>
            <w:textDirection w:val="lrTb"/>
            <w:noWrap w:val="false"/>
          </w:tcPr>
          <w:p>
            <w:pPr>
              <w:pStyle w:val="1083"/>
              <w:jc w:val="center"/>
              <w:rPr>
                <w:rFonts w:ascii="Times New Roman" w:hAnsi="Times New Roman"/>
                <w:color w:val="000000"/>
                <w:sz w:val="24"/>
                <w:szCs w:val="24"/>
                <w:highlight w:val="none"/>
              </w:rPr>
            </w:pPr>
            <w:r>
              <w:rPr>
                <w:rFonts w:ascii="Times New Roman" w:hAnsi="Times New Roman"/>
                <w:color w:val="000000"/>
                <w:sz w:val="24"/>
                <w:szCs w:val="24"/>
                <w:highlight w:val="none"/>
              </w:rPr>
              <w:t xml:space="preserve">2.4</w:t>
            </w:r>
            <w:r>
              <w:rPr>
                <w:rFonts w:ascii="Times New Roman" w:hAnsi="Times New Roman"/>
                <w:color w:val="000000"/>
                <w:sz w:val="24"/>
                <w:szCs w:val="24"/>
                <w:highlight w:val="none"/>
              </w:rPr>
            </w:r>
            <w:r/>
          </w:p>
        </w:tc>
        <w:tc>
          <w:tcPr>
            <w:tcW w:w="1887" w:type="dxa"/>
            <w:vAlign w:val="center"/>
            <w:textDirection w:val="lrTb"/>
            <w:noWrap w:val="false"/>
          </w:tcPr>
          <w:p>
            <w:pPr>
              <w:pStyle w:val="805"/>
              <w:jc w:val="center"/>
              <w:rPr>
                <w:color w:val="000000"/>
                <w:sz w:val="24"/>
                <w:highlight w:val="none"/>
              </w:rPr>
            </w:pPr>
            <w:r>
              <w:rPr>
                <w:color w:val="000000"/>
                <w:sz w:val="24"/>
                <w:highlight w:val="none"/>
              </w:rPr>
              <w:t xml:space="preserve">核心产品</w:t>
            </w:r>
            <w:r>
              <w:rPr>
                <w:color w:val="000000"/>
                <w:sz w:val="24"/>
                <w:highlight w:val="none"/>
              </w:rPr>
            </w:r>
            <w:r/>
          </w:p>
        </w:tc>
        <w:tc>
          <w:tcPr>
            <w:tcW w:w="6807" w:type="dxa"/>
            <w:vAlign w:val="center"/>
            <w:textDirection w:val="lrTb"/>
            <w:noWrap w:val="false"/>
          </w:tcPr>
          <w:p>
            <w:pPr>
              <w:pStyle w:val="1083"/>
              <w:rPr>
                <w:rFonts w:ascii="Times New Roman" w:hAnsi="Times New Roman"/>
                <w:color w:val="000000"/>
                <w:sz w:val="24"/>
                <w:szCs w:val="24"/>
                <w:highlight w:val="none"/>
              </w:rPr>
            </w:pPr>
            <w:r>
              <w:rPr>
                <w:color w:val="000000"/>
                <w:sz w:val="24"/>
                <w:highlight w:val="none"/>
              </w:rPr>
              <w:t xml:space="preserve">■</w:t>
            </w:r>
            <w:r>
              <w:rPr>
                <w:rFonts w:ascii="Times New Roman" w:hAnsi="Times New Roman"/>
                <w:color w:val="000000"/>
                <w:sz w:val="24"/>
                <w:szCs w:val="24"/>
                <w:highlight w:val="none"/>
              </w:rPr>
              <w:t xml:space="preserve">关于核心产品本项目__包不适用。</w:t>
            </w:r>
            <w:r>
              <w:rPr>
                <w:rFonts w:ascii="Times New Roman" w:hAnsi="Times New Roman"/>
                <w:color w:val="000000"/>
                <w:sz w:val="24"/>
                <w:szCs w:val="24"/>
                <w:highlight w:val="none"/>
              </w:rPr>
            </w:r>
            <w:r/>
          </w:p>
          <w:p>
            <w:pPr>
              <w:pStyle w:val="805"/>
              <w:rPr>
                <w:color w:val="000000"/>
                <w:sz w:val="24"/>
                <w:highlight w:val="none"/>
              </w:rPr>
            </w:pPr>
            <w:r>
              <w:rPr>
                <w:rFonts w:hint="eastAsia"/>
                <w:color w:val="000000"/>
                <w:sz w:val="24"/>
                <w:highlight w:val="none"/>
              </w:rPr>
              <w:t xml:space="preserve">□</w:t>
            </w:r>
            <w:r>
              <w:rPr>
                <w:color w:val="000000"/>
                <w:sz w:val="24"/>
                <w:highlight w:val="none"/>
              </w:rPr>
              <w:t xml:space="preserve">本项目为单一产品采购项目。</w:t>
            </w:r>
            <w:r>
              <w:rPr>
                <w:color w:val="000000"/>
                <w:sz w:val="24"/>
                <w:highlight w:val="none"/>
              </w:rPr>
            </w:r>
            <w:r/>
          </w:p>
          <w:p>
            <w:pPr>
              <w:pStyle w:val="805"/>
              <w:jc w:val="left"/>
              <w:rPr>
                <w:color w:val="000000"/>
                <w:sz w:val="24"/>
                <w:highlight w:val="none"/>
              </w:rPr>
            </w:pPr>
            <w:r>
              <w:rPr>
                <w:rFonts w:hint="eastAsia"/>
                <w:color w:val="000000"/>
                <w:sz w:val="24"/>
                <w:highlight w:val="none"/>
              </w:rPr>
              <w:t xml:space="preserve">□</w:t>
            </w:r>
            <w:r>
              <w:rPr>
                <w:color w:val="000000"/>
                <w:sz w:val="24"/>
                <w:highlight w:val="none"/>
              </w:rPr>
              <w:t xml:space="preserve">本项目为非单一产品采购项目，核心产品为：</w:t>
            </w:r>
            <w:r>
              <w:rPr>
                <w:rFonts w:hint="eastAsia"/>
                <w:color w:val="000000"/>
                <w:sz w:val="24"/>
                <w:highlight w:val="none"/>
              </w:rPr>
              <w:t xml:space="preserve">/</w:t>
            </w:r>
            <w:r>
              <w:rPr>
                <w:color w:val="000000"/>
                <w:sz w:val="24"/>
                <w:highlight w:val="none"/>
              </w:rPr>
            </w:r>
            <w:r/>
          </w:p>
        </w:tc>
      </w:tr>
      <w:tr>
        <w:trPr>
          <w:trHeight w:val="20"/>
        </w:trPr>
        <w:tc>
          <w:tcPr>
            <w:tcW w:w="988" w:type="dxa"/>
            <w:vAlign w:val="center"/>
            <w:vMerge w:val="restart"/>
            <w:textDirection w:val="lrTb"/>
            <w:noWrap w:val="false"/>
          </w:tcPr>
          <w:p>
            <w:pPr>
              <w:pStyle w:val="1083"/>
              <w:jc w:val="center"/>
              <w:rPr>
                <w:rFonts w:ascii="Times New Roman" w:hAnsi="Times New Roman"/>
                <w:color w:val="000000"/>
                <w:sz w:val="24"/>
                <w:szCs w:val="24"/>
                <w:highlight w:val="none"/>
              </w:rPr>
            </w:pPr>
            <w:r>
              <w:rPr>
                <w:rFonts w:ascii="Times New Roman" w:hAnsi="Times New Roman"/>
                <w:color w:val="000000"/>
                <w:sz w:val="24"/>
                <w:szCs w:val="24"/>
                <w:highlight w:val="none"/>
              </w:rPr>
              <w:t xml:space="preserve">3.1</w:t>
            </w:r>
            <w:r>
              <w:rPr>
                <w:rFonts w:ascii="Times New Roman" w:hAnsi="Times New Roman"/>
                <w:color w:val="000000"/>
                <w:sz w:val="24"/>
                <w:szCs w:val="24"/>
                <w:highlight w:val="none"/>
              </w:rPr>
            </w:r>
            <w:r/>
          </w:p>
        </w:tc>
        <w:tc>
          <w:tcPr>
            <w:tcW w:w="1887" w:type="dxa"/>
            <w:vAlign w:val="center"/>
            <w:textDirection w:val="lrTb"/>
            <w:noWrap w:val="false"/>
          </w:tcPr>
          <w:p>
            <w:pPr>
              <w:pStyle w:val="805"/>
              <w:jc w:val="center"/>
              <w:rPr>
                <w:color w:val="000000"/>
                <w:sz w:val="24"/>
                <w:highlight w:val="none"/>
              </w:rPr>
            </w:pPr>
            <w:r>
              <w:rPr>
                <w:color w:val="000000"/>
                <w:sz w:val="24"/>
                <w:highlight w:val="none"/>
              </w:rPr>
              <w:t xml:space="preserve">现场考察</w:t>
            </w:r>
            <w:r>
              <w:rPr>
                <w:color w:val="000000"/>
                <w:sz w:val="24"/>
                <w:highlight w:val="none"/>
              </w:rPr>
            </w:r>
            <w:r/>
          </w:p>
        </w:tc>
        <w:tc>
          <w:tcPr>
            <w:tcW w:w="6807" w:type="dxa"/>
            <w:vAlign w:val="center"/>
            <w:textDirection w:val="lrTb"/>
            <w:noWrap w:val="false"/>
          </w:tcPr>
          <w:p>
            <w:pPr>
              <w:pStyle w:val="805"/>
              <w:tabs>
                <w:tab w:val="left" w:pos="900" w:leader="none"/>
                <w:tab w:val="left" w:pos="1134" w:leader="none"/>
                <w:tab w:val="left" w:pos="1589" w:leader="none"/>
                <w:tab w:val="left" w:pos="5521" w:leader="none"/>
              </w:tabs>
              <w:rPr>
                <w:rFonts w:hAnsi="宋体" w:cs="宋体"/>
                <w:color w:val="000000"/>
                <w:sz w:val="24"/>
                <w:highlight w:val="none"/>
              </w:rPr>
            </w:pPr>
            <w:r>
              <w:rPr>
                <w:rFonts w:hAnsi="宋体" w:cs="宋体"/>
                <w:b/>
                <w:color w:val="000000"/>
                <w:sz w:val="24"/>
                <w:highlight w:val="none"/>
              </w:rPr>
              <w:t xml:space="preserve">■</w:t>
            </w:r>
            <w:r>
              <w:rPr>
                <w:rFonts w:hAnsi="宋体" w:cs="宋体"/>
                <w:color w:val="000000"/>
                <w:sz w:val="24"/>
                <w:highlight w:val="none"/>
              </w:rPr>
              <w:t xml:space="preserve">不组织</w:t>
            </w:r>
            <w:r>
              <w:rPr>
                <w:rFonts w:hint="eastAsia" w:hAnsi="宋体" w:cs="宋体"/>
                <w:color w:val="000000"/>
                <w:sz w:val="24"/>
                <w:highlight w:val="none"/>
              </w:rPr>
              <w:t xml:space="preserve">，</w:t>
            </w:r>
            <w:r>
              <w:rPr>
                <w:rFonts w:hint="eastAsia" w:ascii="宋体" w:hAnsi="宋体" w:cs="宋体"/>
                <w:color w:val="000000"/>
                <w:sz w:val="24"/>
                <w:highlight w:val="none"/>
              </w:rPr>
              <w:t xml:space="preserve">招标人不集中组织现场勘察，投标人可自行安排人员至现场踏勘了解项目情况，在中标后不得以未踏勘现场为由向招标人提出其他任何要求。</w:t>
            </w:r>
            <w:r>
              <w:rPr>
                <w:rFonts w:hAnsi="宋体" w:cs="宋体"/>
                <w:color w:val="000000"/>
                <w:sz w:val="24"/>
                <w:highlight w:val="none"/>
              </w:rPr>
            </w:r>
            <w:r/>
          </w:p>
          <w:p>
            <w:pPr>
              <w:pStyle w:val="1083"/>
              <w:rPr>
                <w:rFonts w:hAnsi="宋体" w:cs="宋体"/>
                <w:bCs/>
                <w:color w:val="000000"/>
                <w:sz w:val="24"/>
                <w:highlight w:val="none"/>
              </w:rPr>
            </w:pPr>
            <w:r>
              <w:rPr>
                <w:rFonts w:hAnsi="宋体" w:cs="宋体"/>
                <w:color w:val="000000"/>
                <w:sz w:val="24"/>
                <w:highlight w:val="none"/>
              </w:rPr>
              <w:t xml:space="preserve">□组织，考察时间：____年_月_日_</w:t>
            </w:r>
            <w:r>
              <w:rPr>
                <w:rFonts w:hAnsi="宋体" w:cs="宋体"/>
                <w:bCs/>
                <w:color w:val="000000"/>
                <w:sz w:val="24"/>
                <w:highlight w:val="none"/>
              </w:rPr>
              <w:t xml:space="preserve">点</w:t>
            </w:r>
            <w:r>
              <w:rPr>
                <w:rFonts w:hAnsi="宋体" w:cs="宋体"/>
                <w:color w:val="000000"/>
                <w:sz w:val="24"/>
                <w:highlight w:val="none"/>
              </w:rPr>
              <w:t xml:space="preserve">_</w:t>
            </w:r>
            <w:r>
              <w:rPr>
                <w:rFonts w:hAnsi="宋体" w:cs="宋体"/>
                <w:bCs/>
                <w:color w:val="000000"/>
                <w:sz w:val="24"/>
                <w:highlight w:val="none"/>
              </w:rPr>
              <w:t xml:space="preserve">分</w:t>
            </w:r>
            <w:r>
              <w:rPr>
                <w:rFonts w:hAnsi="宋体" w:cs="宋体"/>
                <w:bCs/>
                <w:color w:val="000000"/>
                <w:sz w:val="24"/>
                <w:highlight w:val="none"/>
              </w:rPr>
            </w:r>
            <w:r/>
          </w:p>
          <w:p>
            <w:pPr>
              <w:pStyle w:val="1083"/>
              <w:rPr>
                <w:rFonts w:ascii="Times New Roman" w:hAnsi="Times New Roman"/>
                <w:color w:val="000000"/>
                <w:sz w:val="24"/>
                <w:szCs w:val="24"/>
                <w:highlight w:val="none"/>
              </w:rPr>
            </w:pPr>
            <w:r>
              <w:rPr>
                <w:rFonts w:hAnsi="宋体" w:cs="宋体"/>
                <w:color w:val="000000"/>
                <w:sz w:val="24"/>
                <w:highlight w:val="none"/>
              </w:rPr>
              <w:t xml:space="preserve">考察地点：____________。</w:t>
            </w:r>
            <w:r>
              <w:rPr>
                <w:rFonts w:ascii="Times New Roman" w:hAnsi="Times New Roman"/>
                <w:color w:val="000000"/>
                <w:sz w:val="24"/>
                <w:szCs w:val="24"/>
                <w:highlight w:val="none"/>
              </w:rPr>
            </w:r>
            <w:r/>
          </w:p>
        </w:tc>
      </w:tr>
      <w:tr>
        <w:trPr>
          <w:trHeight w:val="20"/>
        </w:trPr>
        <w:tc>
          <w:tcPr>
            <w:tcW w:w="988" w:type="dxa"/>
            <w:vAlign w:val="center"/>
            <w:vMerge w:val="continue"/>
            <w:textDirection w:val="lrTb"/>
            <w:noWrap w:val="false"/>
          </w:tcPr>
          <w:p>
            <w:pPr>
              <w:pStyle w:val="1083"/>
              <w:jc w:val="center"/>
              <w:rPr>
                <w:rFonts w:ascii="Times New Roman" w:hAnsi="Times New Roman"/>
                <w:color w:val="000000"/>
                <w:sz w:val="24"/>
                <w:szCs w:val="24"/>
                <w:highlight w:val="none"/>
              </w:rPr>
            </w:pPr>
            <w:r>
              <w:rPr>
                <w:rFonts w:ascii="Times New Roman" w:hAnsi="Times New Roman"/>
                <w:color w:val="000000"/>
                <w:sz w:val="24"/>
                <w:szCs w:val="24"/>
                <w:highlight w:val="none"/>
              </w:rPr>
            </w:r>
            <w:r/>
          </w:p>
        </w:tc>
        <w:tc>
          <w:tcPr>
            <w:tcW w:w="1887" w:type="dxa"/>
            <w:vAlign w:val="center"/>
            <w:textDirection w:val="lrTb"/>
            <w:noWrap w:val="false"/>
          </w:tcPr>
          <w:p>
            <w:pPr>
              <w:pStyle w:val="805"/>
              <w:jc w:val="center"/>
              <w:rPr>
                <w:color w:val="000000"/>
                <w:sz w:val="24"/>
                <w:highlight w:val="none"/>
              </w:rPr>
            </w:pPr>
            <w:r>
              <w:rPr>
                <w:color w:val="000000"/>
                <w:sz w:val="24"/>
                <w:highlight w:val="none"/>
              </w:rPr>
              <w:t xml:space="preserve">开标前答疑会</w:t>
            </w:r>
            <w:r>
              <w:rPr>
                <w:color w:val="000000"/>
                <w:sz w:val="24"/>
                <w:highlight w:val="none"/>
              </w:rPr>
            </w:r>
            <w:r/>
          </w:p>
        </w:tc>
        <w:tc>
          <w:tcPr>
            <w:tcW w:w="6807" w:type="dxa"/>
            <w:vAlign w:val="center"/>
            <w:textDirection w:val="lrTb"/>
            <w:noWrap w:val="false"/>
          </w:tcPr>
          <w:p>
            <w:pPr>
              <w:pStyle w:val="805"/>
              <w:jc w:val="left"/>
              <w:rPr>
                <w:rFonts w:ascii="宋体" w:hAnsi="宋体" w:cs="宋体"/>
                <w:color w:val="000000"/>
                <w:sz w:val="24"/>
                <w:highlight w:val="none"/>
              </w:rPr>
            </w:pPr>
            <w:r>
              <w:rPr>
                <w:rFonts w:hint="eastAsia" w:ascii="宋体" w:hAnsi="宋体" w:cs="宋体"/>
                <w:b/>
                <w:color w:val="000000"/>
                <w:sz w:val="24"/>
                <w:highlight w:val="none"/>
              </w:rPr>
              <w:t xml:space="preserve">■</w:t>
            </w:r>
            <w:r>
              <w:rPr>
                <w:rFonts w:hint="eastAsia" w:ascii="宋体" w:hAnsi="宋体" w:cs="宋体"/>
                <w:color w:val="000000"/>
                <w:sz w:val="24"/>
                <w:highlight w:val="none"/>
              </w:rPr>
              <w:t xml:space="preserve">不召开</w:t>
            </w:r>
            <w:r>
              <w:rPr>
                <w:rFonts w:ascii="宋体" w:hAnsi="宋体" w:cs="宋体"/>
                <w:color w:val="000000"/>
                <w:sz w:val="24"/>
                <w:highlight w:val="none"/>
              </w:rPr>
            </w:r>
            <w:r/>
          </w:p>
          <w:p>
            <w:pPr>
              <w:pStyle w:val="805"/>
              <w:jc w:val="left"/>
              <w:rPr>
                <w:rFonts w:ascii="宋体" w:hAnsi="宋体" w:cs="宋体"/>
                <w:color w:val="000000"/>
                <w:sz w:val="24"/>
                <w:highlight w:val="none"/>
              </w:rPr>
            </w:pPr>
            <w:r>
              <w:rPr>
                <w:rFonts w:hint="eastAsia" w:ascii="宋体" w:hAnsi="宋体" w:cs="宋体"/>
                <w:color w:val="000000"/>
                <w:sz w:val="24"/>
                <w:highlight w:val="none"/>
              </w:rPr>
              <w:t xml:space="preserve">□召开，召开时间：____年_月_日_</w:t>
            </w:r>
            <w:r>
              <w:rPr>
                <w:rFonts w:hint="eastAsia" w:ascii="宋体" w:hAnsi="宋体" w:cs="宋体"/>
                <w:bCs/>
                <w:color w:val="000000"/>
                <w:sz w:val="24"/>
                <w:highlight w:val="none"/>
              </w:rPr>
              <w:t xml:space="preserve">点</w:t>
            </w:r>
            <w:r>
              <w:rPr>
                <w:rFonts w:hint="eastAsia" w:ascii="宋体" w:hAnsi="宋体" w:cs="宋体"/>
                <w:color w:val="000000"/>
                <w:sz w:val="24"/>
                <w:highlight w:val="none"/>
              </w:rPr>
              <w:t xml:space="preserve">_</w:t>
            </w:r>
            <w:r>
              <w:rPr>
                <w:rFonts w:hint="eastAsia" w:ascii="宋体" w:hAnsi="宋体" w:cs="宋体"/>
                <w:bCs/>
                <w:color w:val="000000"/>
                <w:sz w:val="24"/>
                <w:highlight w:val="none"/>
              </w:rPr>
              <w:t xml:space="preserve">分</w:t>
            </w:r>
            <w:r>
              <w:rPr>
                <w:rFonts w:ascii="宋体" w:hAnsi="宋体" w:cs="宋体"/>
                <w:color w:val="000000"/>
                <w:sz w:val="24"/>
                <w:highlight w:val="none"/>
              </w:rPr>
            </w:r>
            <w:r/>
          </w:p>
          <w:p>
            <w:pPr>
              <w:pStyle w:val="805"/>
              <w:jc w:val="left"/>
              <w:rPr>
                <w:color w:val="000000"/>
                <w:sz w:val="24"/>
                <w:highlight w:val="none"/>
              </w:rPr>
            </w:pPr>
            <w:r>
              <w:rPr>
                <w:rFonts w:hint="eastAsia" w:ascii="宋体" w:hAnsi="宋体" w:cs="宋体"/>
                <w:color w:val="000000"/>
                <w:sz w:val="24"/>
                <w:highlight w:val="none"/>
              </w:rPr>
              <w:t xml:space="preserve">召开地点：____________。</w:t>
            </w:r>
            <w:r>
              <w:rPr>
                <w:color w:val="000000"/>
                <w:sz w:val="24"/>
                <w:highlight w:val="none"/>
              </w:rPr>
            </w:r>
            <w:r/>
          </w:p>
        </w:tc>
      </w:tr>
      <w:tr>
        <w:trPr>
          <w:trHeight w:val="20"/>
        </w:trPr>
        <w:tc>
          <w:tcPr>
            <w:tcW w:w="988" w:type="dxa"/>
            <w:vAlign w:val="center"/>
            <w:textDirection w:val="lrTb"/>
            <w:noWrap w:val="false"/>
          </w:tcPr>
          <w:p>
            <w:pPr>
              <w:pStyle w:val="1083"/>
              <w:jc w:val="center"/>
              <w:rPr>
                <w:rFonts w:ascii="Times New Roman" w:hAnsi="Times New Roman"/>
                <w:color w:val="000000"/>
                <w:sz w:val="24"/>
                <w:szCs w:val="24"/>
                <w:highlight w:val="none"/>
              </w:rPr>
            </w:pPr>
            <w:r>
              <w:rPr>
                <w:rFonts w:ascii="Times New Roman" w:hAnsi="Times New Roman"/>
                <w:color w:val="000000"/>
                <w:sz w:val="24"/>
                <w:szCs w:val="24"/>
                <w:highlight w:val="none"/>
              </w:rPr>
              <w:t xml:space="preserve">4.1</w:t>
            </w:r>
            <w:r>
              <w:rPr>
                <w:rFonts w:ascii="Times New Roman" w:hAnsi="Times New Roman"/>
                <w:color w:val="000000"/>
                <w:sz w:val="24"/>
                <w:szCs w:val="24"/>
                <w:highlight w:val="none"/>
              </w:rPr>
            </w:r>
            <w:r/>
          </w:p>
        </w:tc>
        <w:tc>
          <w:tcPr>
            <w:tcW w:w="1887" w:type="dxa"/>
            <w:vAlign w:val="center"/>
            <w:textDirection w:val="lrTb"/>
            <w:noWrap w:val="false"/>
          </w:tcPr>
          <w:p>
            <w:pPr>
              <w:pStyle w:val="805"/>
              <w:jc w:val="center"/>
              <w:rPr>
                <w:color w:val="000000"/>
                <w:sz w:val="24"/>
                <w:highlight w:val="none"/>
              </w:rPr>
            </w:pPr>
            <w:r>
              <w:rPr>
                <w:color w:val="000000"/>
                <w:sz w:val="24"/>
                <w:highlight w:val="none"/>
              </w:rPr>
              <w:t xml:space="preserve">样品</w:t>
            </w:r>
            <w:r>
              <w:rPr>
                <w:color w:val="000000"/>
                <w:sz w:val="24"/>
                <w:highlight w:val="none"/>
              </w:rPr>
            </w:r>
            <w:r/>
          </w:p>
        </w:tc>
        <w:tc>
          <w:tcPr>
            <w:tcW w:w="6807" w:type="dxa"/>
            <w:vAlign w:val="center"/>
            <w:textDirection w:val="lrTb"/>
            <w:noWrap w:val="false"/>
          </w:tcPr>
          <w:p>
            <w:pPr>
              <w:pStyle w:val="805"/>
              <w:jc w:val="left"/>
              <w:rPr>
                <w:rFonts w:ascii="宋体" w:hAnsi="宋体" w:cs="宋体"/>
                <w:color w:val="000000"/>
                <w:sz w:val="24"/>
                <w:highlight w:val="none"/>
              </w:rPr>
            </w:pPr>
            <w:r>
              <w:rPr>
                <w:rFonts w:hint="eastAsia" w:ascii="宋体" w:hAnsi="宋体" w:cs="宋体"/>
                <w:color w:val="000000"/>
                <w:sz w:val="24"/>
                <w:highlight w:val="none"/>
              </w:rPr>
              <w:t xml:space="preserve">投标样品递交：</w:t>
            </w:r>
            <w:r>
              <w:rPr>
                <w:rFonts w:ascii="宋体" w:hAnsi="宋体" w:cs="宋体"/>
                <w:color w:val="000000"/>
                <w:sz w:val="24"/>
                <w:highlight w:val="none"/>
              </w:rPr>
            </w:r>
            <w:r/>
          </w:p>
          <w:p>
            <w:pPr>
              <w:pStyle w:val="805"/>
              <w:rPr>
                <w:rFonts w:ascii="宋体" w:hAnsi="宋体" w:cs="宋体"/>
                <w:color w:val="000000"/>
                <w:sz w:val="24"/>
                <w:highlight w:val="none"/>
              </w:rPr>
            </w:pPr>
            <w:r>
              <w:rPr>
                <w:rFonts w:hint="eastAsia" w:ascii="宋体" w:hAnsi="宋体" w:cs="宋体"/>
                <w:b/>
                <w:color w:val="000000"/>
                <w:sz w:val="24"/>
                <w:highlight w:val="none"/>
              </w:rPr>
              <w:t xml:space="preserve">■</w:t>
            </w:r>
            <w:r>
              <w:rPr>
                <w:rFonts w:hint="eastAsia" w:ascii="宋体" w:hAnsi="宋体" w:cs="宋体"/>
                <w:color w:val="000000"/>
                <w:sz w:val="24"/>
                <w:highlight w:val="none"/>
              </w:rPr>
              <w:t xml:space="preserve">不需要</w:t>
            </w:r>
            <w:r>
              <w:rPr>
                <w:rFonts w:ascii="宋体" w:hAnsi="宋体" w:cs="宋体"/>
                <w:color w:val="000000"/>
                <w:sz w:val="24"/>
                <w:highlight w:val="none"/>
              </w:rPr>
            </w:r>
            <w:r/>
          </w:p>
          <w:p>
            <w:pPr>
              <w:pStyle w:val="805"/>
              <w:jc w:val="left"/>
              <w:rPr>
                <w:rFonts w:ascii="宋体" w:hAnsi="宋体" w:cs="宋体"/>
                <w:color w:val="000000"/>
                <w:sz w:val="24"/>
                <w:highlight w:val="none"/>
              </w:rPr>
            </w:pPr>
            <w:r>
              <w:rPr>
                <w:rFonts w:hint="eastAsia" w:ascii="宋体" w:hAnsi="宋体" w:cs="宋体"/>
                <w:color w:val="000000"/>
                <w:sz w:val="24"/>
                <w:highlight w:val="none"/>
              </w:rPr>
              <w:t xml:space="preserve">□需要，具体要求如下：</w:t>
            </w:r>
            <w:r>
              <w:rPr>
                <w:rFonts w:ascii="宋体" w:hAnsi="宋体" w:cs="宋体"/>
                <w:color w:val="000000"/>
                <w:sz w:val="24"/>
                <w:highlight w:val="none"/>
              </w:rPr>
            </w:r>
            <w:r/>
          </w:p>
          <w:p>
            <w:pPr>
              <w:pStyle w:val="805"/>
              <w:jc w:val="left"/>
              <w:rPr>
                <w:rFonts w:ascii="宋体" w:hAnsi="宋体" w:cs="宋体"/>
                <w:color w:val="000000"/>
                <w:sz w:val="24"/>
                <w:highlight w:val="none"/>
                <w:u w:val="single"/>
              </w:rPr>
            </w:pPr>
            <w:r>
              <w:rPr>
                <w:rFonts w:hint="eastAsia" w:ascii="宋体" w:hAnsi="宋体" w:cs="宋体"/>
                <w:color w:val="000000"/>
                <w:sz w:val="24"/>
                <w:highlight w:val="none"/>
              </w:rPr>
              <w:t xml:space="preserve">（1）样品制作的标准和要求：</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rPr>
              <w:t xml:space="preserve">；</w:t>
            </w:r>
            <w:r>
              <w:rPr>
                <w:rFonts w:ascii="宋体" w:hAnsi="宋体" w:cs="宋体"/>
                <w:color w:val="000000"/>
                <w:sz w:val="24"/>
                <w:highlight w:val="none"/>
                <w:u w:val="single"/>
              </w:rPr>
            </w:r>
            <w:r/>
          </w:p>
          <w:p>
            <w:pPr>
              <w:pStyle w:val="805"/>
              <w:jc w:val="left"/>
              <w:rPr>
                <w:rFonts w:ascii="宋体" w:hAnsi="宋体" w:cs="宋体"/>
                <w:color w:val="000000"/>
                <w:sz w:val="24"/>
                <w:highlight w:val="none"/>
              </w:rPr>
            </w:pPr>
            <w:r>
              <w:rPr>
                <w:rFonts w:hint="eastAsia" w:ascii="宋体" w:hAnsi="宋体" w:cs="宋体"/>
                <w:color w:val="000000"/>
                <w:sz w:val="24"/>
                <w:highlight w:val="none"/>
              </w:rPr>
              <w:t xml:space="preserve">（2）是否需要随样品提交相关合格证或批次检验证明：</w:t>
            </w:r>
            <w:r>
              <w:rPr>
                <w:rFonts w:ascii="宋体" w:hAnsi="宋体" w:cs="宋体"/>
                <w:color w:val="000000"/>
                <w:sz w:val="24"/>
                <w:highlight w:val="none"/>
              </w:rPr>
            </w:r>
            <w:r/>
          </w:p>
          <w:p>
            <w:pPr>
              <w:pStyle w:val="805"/>
              <w:ind w:firstLine="602"/>
              <w:jc w:val="left"/>
              <w:rPr>
                <w:rFonts w:ascii="宋体" w:hAnsi="宋体" w:cs="宋体"/>
                <w:color w:val="000000"/>
                <w:sz w:val="24"/>
                <w:highlight w:val="none"/>
              </w:rPr>
            </w:pPr>
            <w:r>
              <w:rPr>
                <w:rFonts w:hint="eastAsia" w:ascii="宋体" w:hAnsi="宋体" w:cs="宋体"/>
                <w:b/>
                <w:color w:val="000000"/>
                <w:sz w:val="24"/>
                <w:highlight w:val="none"/>
              </w:rPr>
              <w:t xml:space="preserve">■</w:t>
            </w:r>
            <w:r>
              <w:rPr>
                <w:rFonts w:hint="eastAsia" w:ascii="宋体" w:hAnsi="宋体" w:cs="宋体"/>
                <w:color w:val="000000"/>
                <w:sz w:val="24"/>
                <w:highlight w:val="none"/>
              </w:rPr>
              <w:t xml:space="preserve">不需要</w:t>
            </w:r>
            <w:r>
              <w:rPr>
                <w:rFonts w:ascii="宋体" w:hAnsi="宋体" w:cs="宋体"/>
                <w:color w:val="000000"/>
                <w:sz w:val="24"/>
                <w:highlight w:val="none"/>
              </w:rPr>
            </w:r>
            <w:r/>
          </w:p>
          <w:p>
            <w:pPr>
              <w:pStyle w:val="805"/>
              <w:ind w:firstLine="600"/>
              <w:jc w:val="left"/>
              <w:rPr>
                <w:rFonts w:ascii="宋体" w:hAnsi="宋体" w:cs="宋体"/>
                <w:color w:val="000000"/>
                <w:sz w:val="24"/>
                <w:highlight w:val="none"/>
              </w:rPr>
            </w:pPr>
            <w:r>
              <w:rPr>
                <w:rFonts w:hint="eastAsia" w:ascii="宋体" w:hAnsi="宋体" w:cs="宋体"/>
                <w:color w:val="000000"/>
                <w:sz w:val="24"/>
                <w:highlight w:val="none"/>
              </w:rPr>
              <w:t xml:space="preserve">□需要</w:t>
            </w:r>
            <w:r>
              <w:rPr>
                <w:rFonts w:ascii="宋体" w:hAnsi="宋体" w:cs="宋体"/>
                <w:color w:val="000000"/>
                <w:sz w:val="24"/>
                <w:highlight w:val="none"/>
              </w:rPr>
            </w:r>
            <w:r/>
          </w:p>
          <w:p>
            <w:pPr>
              <w:pStyle w:val="805"/>
              <w:jc w:val="left"/>
              <w:rPr>
                <w:rFonts w:ascii="宋体" w:hAnsi="宋体" w:cs="宋体"/>
                <w:color w:val="000000"/>
                <w:sz w:val="24"/>
                <w:highlight w:val="none"/>
              </w:rPr>
            </w:pPr>
            <w:r>
              <w:rPr>
                <w:rFonts w:hint="eastAsia" w:ascii="宋体" w:hAnsi="宋体" w:cs="宋体"/>
                <w:color w:val="000000"/>
                <w:sz w:val="24"/>
                <w:highlight w:val="none"/>
              </w:rPr>
              <w:t xml:space="preserve">（3）样品递交要求：</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rPr>
              <w:t xml:space="preserve">；</w:t>
            </w:r>
            <w:r>
              <w:rPr>
                <w:rFonts w:ascii="宋体" w:hAnsi="宋体" w:cs="宋体"/>
                <w:color w:val="000000"/>
                <w:sz w:val="24"/>
                <w:highlight w:val="none"/>
              </w:rPr>
            </w:r>
            <w:r/>
          </w:p>
          <w:p>
            <w:pPr>
              <w:pStyle w:val="805"/>
              <w:jc w:val="left"/>
              <w:rPr>
                <w:rFonts w:ascii="宋体" w:hAnsi="宋体" w:cs="宋体"/>
                <w:color w:val="000000"/>
                <w:sz w:val="24"/>
                <w:highlight w:val="none"/>
              </w:rPr>
            </w:pPr>
            <w:r>
              <w:rPr>
                <w:rFonts w:hint="eastAsia" w:ascii="宋体" w:hAnsi="宋体" w:cs="宋体"/>
                <w:color w:val="000000"/>
                <w:sz w:val="24"/>
                <w:highlight w:val="none"/>
              </w:rPr>
              <w:t xml:space="preserve">（4）未中标人样品退还：</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rPr>
              <w:t xml:space="preserve">；</w:t>
            </w:r>
            <w:r>
              <w:rPr>
                <w:rFonts w:ascii="宋体" w:hAnsi="宋体" w:cs="宋体"/>
                <w:color w:val="000000"/>
                <w:sz w:val="24"/>
                <w:highlight w:val="none"/>
              </w:rPr>
            </w:r>
            <w:r/>
          </w:p>
          <w:p>
            <w:pPr>
              <w:pStyle w:val="805"/>
              <w:jc w:val="left"/>
              <w:rPr>
                <w:rFonts w:ascii="宋体" w:hAnsi="宋体" w:cs="宋体"/>
                <w:color w:val="000000"/>
                <w:sz w:val="24"/>
                <w:highlight w:val="none"/>
                <w:u w:val="single"/>
              </w:rPr>
            </w:pPr>
            <w:r>
              <w:rPr>
                <w:rFonts w:hint="eastAsia" w:ascii="宋体" w:hAnsi="宋体" w:cs="宋体"/>
                <w:color w:val="000000"/>
                <w:sz w:val="24"/>
                <w:highlight w:val="none"/>
              </w:rPr>
              <w:t xml:space="preserve">（5）中标人样品保管、封存及退还：</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rPr>
              <w:t xml:space="preserve">；</w:t>
            </w:r>
            <w:r>
              <w:rPr>
                <w:rFonts w:ascii="宋体" w:hAnsi="宋体" w:cs="宋体"/>
                <w:color w:val="000000"/>
                <w:sz w:val="24"/>
                <w:highlight w:val="none"/>
                <w:u w:val="single"/>
              </w:rPr>
            </w:r>
            <w:r/>
          </w:p>
          <w:p>
            <w:pPr>
              <w:pStyle w:val="805"/>
              <w:jc w:val="left"/>
              <w:rPr>
                <w:color w:val="000000"/>
                <w:sz w:val="24"/>
                <w:highlight w:val="none"/>
              </w:rPr>
            </w:pPr>
            <w:r>
              <w:rPr>
                <w:rFonts w:hint="eastAsia" w:ascii="宋体" w:hAnsi="宋体" w:cs="宋体"/>
                <w:color w:val="000000"/>
                <w:sz w:val="24"/>
                <w:highlight w:val="none"/>
              </w:rPr>
              <w:t xml:space="preserve">（6）其他要求（如有）：</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rPr>
              <w:t xml:space="preserve">。</w:t>
            </w:r>
            <w:r>
              <w:rPr>
                <w:color w:val="000000"/>
                <w:sz w:val="24"/>
                <w:highlight w:val="none"/>
              </w:rPr>
            </w:r>
            <w:r/>
          </w:p>
        </w:tc>
      </w:tr>
      <w:tr>
        <w:trPr>
          <w:trHeight w:val="515"/>
        </w:trPr>
        <w:tc>
          <w:tcPr>
            <w:tcW w:w="988" w:type="dxa"/>
            <w:vAlign w:val="center"/>
            <w:textDirection w:val="lrTb"/>
            <w:noWrap w:val="false"/>
          </w:tcPr>
          <w:p>
            <w:pPr>
              <w:pStyle w:val="1083"/>
              <w:jc w:val="center"/>
              <w:rPr>
                <w:rFonts w:ascii="Times New Roman" w:hAnsi="Times New Roman"/>
                <w:color w:val="000000"/>
                <w:sz w:val="24"/>
                <w:szCs w:val="24"/>
                <w:highlight w:val="none"/>
              </w:rPr>
            </w:pPr>
            <w:r>
              <w:rPr>
                <w:rFonts w:ascii="Times New Roman" w:hAnsi="Times New Roman"/>
                <w:color w:val="000000"/>
                <w:sz w:val="24"/>
                <w:szCs w:val="24"/>
                <w:highlight w:val="none"/>
              </w:rPr>
              <w:t xml:space="preserve">5.2.5</w:t>
            </w:r>
            <w:r>
              <w:rPr>
                <w:rFonts w:ascii="Times New Roman" w:hAnsi="Times New Roman"/>
                <w:color w:val="000000"/>
                <w:sz w:val="24"/>
                <w:szCs w:val="24"/>
                <w:highlight w:val="none"/>
              </w:rPr>
            </w:r>
            <w:r/>
          </w:p>
        </w:tc>
        <w:tc>
          <w:tcPr>
            <w:tcW w:w="1887" w:type="dxa"/>
            <w:vAlign w:val="center"/>
            <w:textDirection w:val="lrTb"/>
            <w:noWrap w:val="false"/>
          </w:tcPr>
          <w:p>
            <w:pPr>
              <w:pStyle w:val="805"/>
              <w:jc w:val="center"/>
              <w:rPr>
                <w:color w:val="000000"/>
                <w:sz w:val="24"/>
                <w:highlight w:val="none"/>
              </w:rPr>
            </w:pPr>
            <w:r>
              <w:rPr>
                <w:color w:val="000000"/>
                <w:sz w:val="24"/>
                <w:highlight w:val="none"/>
              </w:rPr>
              <w:t xml:space="preserve">标的所属行业</w:t>
            </w:r>
            <w:r>
              <w:rPr>
                <w:color w:val="000000"/>
                <w:sz w:val="24"/>
                <w:highlight w:val="none"/>
              </w:rPr>
            </w:r>
            <w:r/>
          </w:p>
        </w:tc>
        <w:tc>
          <w:tcPr>
            <w:tcW w:w="6807" w:type="dxa"/>
            <w:vAlign w:val="center"/>
            <w:textDirection w:val="lrTb"/>
            <w:noWrap w:val="false"/>
          </w:tcPr>
          <w:p>
            <w:pPr>
              <w:pStyle w:val="818"/>
              <w:rPr>
                <w:rFonts w:hint="eastAsia" w:ascii="宋体" w:hAnsi="宋体" w:cs="宋体"/>
                <w:b/>
                <w:bCs/>
                <w:color w:val="000000"/>
                <w:sz w:val="24"/>
                <w:highlight w:val="none"/>
                <w:lang w:eastAsia="zh-CN"/>
              </w:rPr>
            </w:pPr>
            <w:r>
              <w:rPr>
                <w:rFonts w:hint="eastAsia" w:ascii="宋体" w:hAnsi="宋体" w:cs="宋体"/>
                <w:b/>
                <w:bCs/>
                <w:color w:val="000000"/>
                <w:sz w:val="24"/>
                <w:highlight w:val="none"/>
                <w:lang w:eastAsia="zh-CN"/>
              </w:rPr>
              <w:t xml:space="preserve">本项目采购标的对应的中小企业划分标准所属行业：其他未列明行业</w:t>
            </w:r>
            <w:r>
              <w:rPr>
                <w:rFonts w:hint="eastAsia" w:ascii="宋体" w:hAnsi="宋体" w:cs="宋体"/>
                <w:b/>
                <w:bCs/>
                <w:color w:val="000000"/>
                <w:sz w:val="24"/>
                <w:highlight w:val="none"/>
                <w:lang w:eastAsia="zh-CN"/>
              </w:rPr>
            </w:r>
            <w:r/>
          </w:p>
          <w:p>
            <w:pPr>
              <w:pStyle w:val="805"/>
              <w:jc w:val="left"/>
              <w:rPr>
                <w:rFonts w:hint="eastAsia"/>
                <w:color w:val="000000"/>
                <w:sz w:val="24"/>
                <w:highlight w:val="none"/>
              </w:rPr>
            </w:pPr>
            <w:r>
              <w:rPr>
                <w:rFonts w:hint="eastAsia" w:ascii="宋体" w:hAnsi="宋体" w:cs="宋体"/>
                <w:color w:val="000000"/>
                <w:sz w:val="24"/>
                <w:highlight w:val="none"/>
                <w:shd w:val="clear" w:color="auto" w:fill="ffffff"/>
              </w:rPr>
              <w:t xml:space="preserve">从业人员300人以下的为中小微型企业。其中，从业人员100人及以上的为中型企业；从业人员10人及以上的为小型企业；从业人员10人以下的为微型企业。</w:t>
            </w:r>
            <w:r>
              <w:rPr>
                <w:rFonts w:hint="eastAsia" w:ascii="宋体" w:hAnsi="宋体" w:cs="宋体"/>
                <w:color w:val="000000"/>
                <w:sz w:val="24"/>
                <w:highlight w:val="none"/>
                <w:shd w:val="clear" w:color="auto" w:fill="ffffff"/>
              </w:rPr>
              <w:br w:type="textWrapping" w:clear="all"/>
            </w:r>
            <w:r>
              <w:rPr>
                <w:rFonts w:hint="eastAsia"/>
                <w:color w:val="000000"/>
                <w:sz w:val="24"/>
                <w:highlight w:val="none"/>
              </w:rPr>
              <w:t xml:space="preserve">（《关于印发中小企业划型标准规定的通知》工信部联企业【2011】300号）。在填写时请正确选择中小企业声明函类型（货物、服务或工程），如填写错误或未填报则会导致资格审查不通过（专门面向中小企业采购）或报价不作相应扣除。</w:t>
            </w:r>
            <w:r>
              <w:rPr>
                <w:rFonts w:hint="eastAsia"/>
                <w:color w:val="000000"/>
                <w:sz w:val="24"/>
                <w:highlight w:val="none"/>
              </w:rPr>
            </w:r>
            <w:r/>
          </w:p>
          <w:p>
            <w:pPr>
              <w:pStyle w:val="818"/>
              <w:rPr>
                <w:color w:val="000000"/>
                <w:highlight w:val="none"/>
                <w:lang w:eastAsia="zh-CN"/>
              </w:rPr>
            </w:pPr>
            <w:r>
              <w:rPr>
                <w:color w:val="000000"/>
                <w:highlight w:val="none"/>
                <w:lang w:eastAsia="zh-CN"/>
              </w:rPr>
            </w:r>
            <w:r/>
          </w:p>
        </w:tc>
      </w:tr>
      <w:tr>
        <w:trPr>
          <w:trHeight w:val="515"/>
        </w:trPr>
        <w:tc>
          <w:tcPr>
            <w:tcW w:w="988" w:type="dxa"/>
            <w:vAlign w:val="center"/>
            <w:textDirection w:val="lrTb"/>
            <w:noWrap w:val="false"/>
          </w:tcPr>
          <w:p>
            <w:pPr>
              <w:pStyle w:val="1083"/>
              <w:jc w:val="center"/>
              <w:rPr>
                <w:rFonts w:ascii="Times New Roman" w:hAnsi="Times New Roman"/>
                <w:color w:val="000000"/>
                <w:sz w:val="24"/>
                <w:szCs w:val="24"/>
                <w:highlight w:val="none"/>
              </w:rPr>
            </w:pPr>
            <w:r>
              <w:rPr>
                <w:rFonts w:ascii="Times New Roman" w:hAnsi="Times New Roman"/>
                <w:color w:val="000000"/>
                <w:sz w:val="24"/>
                <w:szCs w:val="24"/>
                <w:highlight w:val="none"/>
              </w:rPr>
              <w:t xml:space="preserve">11.2</w:t>
            </w:r>
            <w:r>
              <w:rPr>
                <w:rFonts w:ascii="Times New Roman" w:hAnsi="Times New Roman"/>
                <w:color w:val="000000"/>
                <w:sz w:val="24"/>
                <w:szCs w:val="24"/>
                <w:highlight w:val="none"/>
              </w:rPr>
            </w:r>
            <w:r/>
          </w:p>
        </w:tc>
        <w:tc>
          <w:tcPr>
            <w:tcW w:w="1887" w:type="dxa"/>
            <w:vAlign w:val="center"/>
            <w:textDirection w:val="lrTb"/>
            <w:noWrap w:val="false"/>
          </w:tcPr>
          <w:p>
            <w:pPr>
              <w:pStyle w:val="805"/>
              <w:jc w:val="center"/>
              <w:rPr>
                <w:color w:val="000000"/>
                <w:sz w:val="24"/>
                <w:highlight w:val="none"/>
              </w:rPr>
            </w:pPr>
            <w:r>
              <w:rPr>
                <w:rFonts w:hint="eastAsia"/>
                <w:color w:val="000000"/>
                <w:sz w:val="24"/>
                <w:highlight w:val="none"/>
              </w:rPr>
              <w:t xml:space="preserve">投标报价</w:t>
            </w:r>
            <w:r>
              <w:rPr>
                <w:color w:val="000000"/>
                <w:sz w:val="24"/>
                <w:highlight w:val="none"/>
              </w:rPr>
            </w:r>
            <w:r/>
          </w:p>
        </w:tc>
        <w:tc>
          <w:tcPr>
            <w:tcW w:w="6807" w:type="dxa"/>
            <w:vAlign w:val="center"/>
            <w:textDirection w:val="lrTb"/>
            <w:noWrap w:val="false"/>
          </w:tcPr>
          <w:p>
            <w:pPr>
              <w:pStyle w:val="805"/>
              <w:jc w:val="left"/>
              <w:rPr>
                <w:color w:val="000000"/>
                <w:sz w:val="24"/>
                <w:highlight w:val="none"/>
              </w:rPr>
            </w:pPr>
            <w:r>
              <w:rPr>
                <w:rFonts w:hint="eastAsia"/>
                <w:color w:val="000000"/>
                <w:sz w:val="24"/>
                <w:highlight w:val="none"/>
              </w:rPr>
              <w:t xml:space="preserve">投标报价的特殊规定：</w:t>
            </w:r>
            <w:r>
              <w:rPr>
                <w:color w:val="000000"/>
                <w:sz w:val="24"/>
                <w:highlight w:val="none"/>
              </w:rPr>
            </w:r>
            <w:r/>
          </w:p>
          <w:p>
            <w:pPr>
              <w:pStyle w:val="805"/>
              <w:jc w:val="left"/>
              <w:rPr>
                <w:color w:val="000000"/>
                <w:sz w:val="24"/>
                <w:highlight w:val="none"/>
              </w:rPr>
            </w:pPr>
            <w:r>
              <w:rPr>
                <w:rFonts w:hint="eastAsia" w:ascii="宋体" w:hAnsi="宋体" w:cs="宋体"/>
                <w:b/>
                <w:color w:val="000000"/>
                <w:sz w:val="24"/>
                <w:highlight w:val="none"/>
              </w:rPr>
              <w:t xml:space="preserve">■</w:t>
            </w:r>
            <w:r>
              <w:rPr>
                <w:color w:val="000000"/>
                <w:sz w:val="24"/>
                <w:highlight w:val="none"/>
              </w:rPr>
              <w:t xml:space="preserve">无</w:t>
            </w:r>
            <w:r>
              <w:rPr>
                <w:color w:val="000000"/>
                <w:sz w:val="24"/>
                <w:highlight w:val="none"/>
              </w:rPr>
            </w:r>
            <w:r/>
          </w:p>
          <w:p>
            <w:pPr>
              <w:pStyle w:val="805"/>
              <w:jc w:val="left"/>
              <w:rPr>
                <w:color w:val="000000"/>
                <w:sz w:val="24"/>
                <w:highlight w:val="none"/>
              </w:rPr>
            </w:pPr>
            <w:r>
              <w:rPr>
                <w:rFonts w:hint="eastAsia" w:ascii="宋体" w:hAnsi="宋体" w:cs="宋体"/>
                <w:color w:val="000000"/>
                <w:sz w:val="24"/>
                <w:highlight w:val="none"/>
              </w:rPr>
              <w:t xml:space="preserve">□</w:t>
            </w:r>
            <w:r>
              <w:rPr>
                <w:color w:val="000000"/>
                <w:sz w:val="24"/>
                <w:highlight w:val="none"/>
              </w:rPr>
              <w:t xml:space="preserve">有，具体情形：_____。</w:t>
            </w:r>
            <w:r>
              <w:rPr>
                <w:color w:val="000000"/>
                <w:sz w:val="24"/>
                <w:highlight w:val="none"/>
              </w:rPr>
            </w:r>
            <w:r/>
          </w:p>
        </w:tc>
      </w:tr>
      <w:tr>
        <w:trPr>
          <w:trHeight w:val="515"/>
        </w:trPr>
        <w:tc>
          <w:tcPr>
            <w:tcW w:w="988" w:type="dxa"/>
            <w:vAlign w:val="center"/>
            <w:textDirection w:val="lrTb"/>
            <w:noWrap w:val="false"/>
          </w:tcPr>
          <w:p>
            <w:pPr>
              <w:pStyle w:val="1083"/>
              <w:jc w:val="center"/>
              <w:rPr>
                <w:rFonts w:ascii="Times New Roman" w:hAnsi="Times New Roman"/>
                <w:color w:val="000000"/>
                <w:sz w:val="24"/>
                <w:szCs w:val="24"/>
                <w:highlight w:val="none"/>
              </w:rPr>
            </w:pPr>
            <w:r>
              <w:rPr>
                <w:rFonts w:ascii="Times New Roman" w:hAnsi="Times New Roman"/>
                <w:color w:val="000000"/>
                <w:sz w:val="24"/>
                <w:szCs w:val="24"/>
                <w:highlight w:val="none"/>
              </w:rPr>
              <w:t xml:space="preserve">12</w:t>
            </w:r>
            <w:r>
              <w:rPr>
                <w:rFonts w:ascii="Times New Roman" w:hAnsi="Times New Roman"/>
                <w:color w:val="000000"/>
                <w:sz w:val="24"/>
                <w:szCs w:val="24"/>
                <w:highlight w:val="none"/>
              </w:rPr>
            </w:r>
            <w:r/>
          </w:p>
        </w:tc>
        <w:tc>
          <w:tcPr>
            <w:tcW w:w="1887" w:type="dxa"/>
            <w:vAlign w:val="center"/>
            <w:textDirection w:val="lrTb"/>
            <w:noWrap w:val="false"/>
          </w:tcPr>
          <w:p>
            <w:pPr>
              <w:pStyle w:val="805"/>
              <w:jc w:val="center"/>
              <w:rPr>
                <w:color w:val="000000"/>
                <w:sz w:val="24"/>
                <w:highlight w:val="none"/>
              </w:rPr>
            </w:pPr>
            <w:r>
              <w:rPr>
                <w:rFonts w:hint="eastAsia"/>
                <w:color w:val="000000"/>
                <w:sz w:val="24"/>
                <w:highlight w:val="none"/>
              </w:rPr>
              <w:t xml:space="preserve">投标保证金</w:t>
            </w:r>
            <w:r>
              <w:rPr>
                <w:color w:val="000000"/>
                <w:sz w:val="24"/>
                <w:highlight w:val="none"/>
              </w:rPr>
            </w:r>
            <w:r/>
          </w:p>
        </w:tc>
        <w:tc>
          <w:tcPr>
            <w:tcW w:w="6807" w:type="dxa"/>
            <w:vAlign w:val="center"/>
            <w:textDirection w:val="lrTb"/>
            <w:noWrap w:val="false"/>
          </w:tcPr>
          <w:p>
            <w:pPr>
              <w:pStyle w:val="805"/>
              <w:jc w:val="left"/>
              <w:rPr>
                <w:color w:val="000000"/>
                <w:sz w:val="24"/>
                <w:highlight w:val="none"/>
              </w:rPr>
            </w:pPr>
            <w:r>
              <w:rPr>
                <w:rFonts w:hint="eastAsia"/>
                <w:color w:val="000000"/>
                <w:sz w:val="24"/>
                <w:highlight w:val="none"/>
              </w:rPr>
              <w:t xml:space="preserve">免收</w:t>
            </w:r>
            <w:r>
              <w:rPr>
                <w:color w:val="000000"/>
                <w:sz w:val="24"/>
                <w:highlight w:val="none"/>
              </w:rPr>
            </w:r>
            <w:r/>
          </w:p>
        </w:tc>
      </w:tr>
      <w:tr>
        <w:trPr>
          <w:trHeight w:val="515"/>
        </w:trPr>
        <w:tc>
          <w:tcPr>
            <w:tcW w:w="988" w:type="dxa"/>
            <w:vAlign w:val="center"/>
            <w:textDirection w:val="lrTb"/>
            <w:noWrap w:val="false"/>
          </w:tcPr>
          <w:p>
            <w:pPr>
              <w:pStyle w:val="1083"/>
              <w:jc w:val="center"/>
              <w:rPr>
                <w:rFonts w:ascii="Times New Roman" w:hAnsi="Times New Roman"/>
                <w:color w:val="000000"/>
                <w:sz w:val="24"/>
                <w:szCs w:val="24"/>
                <w:highlight w:val="none"/>
              </w:rPr>
            </w:pPr>
            <w:r>
              <w:rPr>
                <w:rFonts w:ascii="Times New Roman" w:hAnsi="Times New Roman"/>
                <w:color w:val="000000"/>
                <w:sz w:val="24"/>
                <w:szCs w:val="24"/>
                <w:highlight w:val="none"/>
              </w:rPr>
              <w:t xml:space="preserve">13.1</w:t>
            </w:r>
            <w:r>
              <w:rPr>
                <w:rFonts w:ascii="Times New Roman" w:hAnsi="Times New Roman"/>
                <w:color w:val="000000"/>
                <w:sz w:val="24"/>
                <w:szCs w:val="24"/>
                <w:highlight w:val="none"/>
              </w:rPr>
            </w:r>
            <w:r/>
          </w:p>
        </w:tc>
        <w:tc>
          <w:tcPr>
            <w:tcW w:w="1887" w:type="dxa"/>
            <w:vAlign w:val="center"/>
            <w:textDirection w:val="lrTb"/>
            <w:noWrap w:val="false"/>
          </w:tcPr>
          <w:p>
            <w:pPr>
              <w:pStyle w:val="805"/>
              <w:jc w:val="center"/>
              <w:rPr>
                <w:color w:val="000000"/>
                <w:sz w:val="24"/>
                <w:highlight w:val="none"/>
              </w:rPr>
            </w:pPr>
            <w:r>
              <w:rPr>
                <w:color w:val="000000"/>
                <w:sz w:val="24"/>
                <w:highlight w:val="none"/>
              </w:rPr>
              <w:t xml:space="preserve">投标有效期</w:t>
            </w:r>
            <w:r>
              <w:rPr>
                <w:color w:val="000000"/>
                <w:sz w:val="24"/>
                <w:highlight w:val="none"/>
              </w:rPr>
            </w:r>
            <w:r/>
          </w:p>
        </w:tc>
        <w:tc>
          <w:tcPr>
            <w:tcW w:w="6807" w:type="dxa"/>
            <w:vAlign w:val="center"/>
            <w:textDirection w:val="lrTb"/>
            <w:noWrap w:val="false"/>
          </w:tcPr>
          <w:p>
            <w:pPr>
              <w:pStyle w:val="805"/>
              <w:jc w:val="left"/>
              <w:rPr>
                <w:color w:val="000000"/>
                <w:sz w:val="24"/>
                <w:highlight w:val="none"/>
              </w:rPr>
            </w:pPr>
            <w:r>
              <w:rPr>
                <w:color w:val="000000"/>
                <w:sz w:val="24"/>
                <w:highlight w:val="none"/>
              </w:rPr>
              <w:t xml:space="preserve">自提交投标文件的截止之日起算</w:t>
            </w:r>
            <w:r>
              <w:rPr>
                <w:rFonts w:hint="eastAsia"/>
                <w:color w:val="000000"/>
                <w:sz w:val="24"/>
                <w:highlight w:val="none"/>
                <w:u w:val="single"/>
              </w:rPr>
              <w:t xml:space="preserve">90</w:t>
            </w:r>
            <w:r>
              <w:rPr>
                <w:color w:val="000000"/>
                <w:sz w:val="24"/>
                <w:highlight w:val="none"/>
              </w:rPr>
              <w:t xml:space="preserve">日历天。</w:t>
            </w:r>
            <w:r>
              <w:rPr>
                <w:color w:val="000000"/>
                <w:sz w:val="24"/>
                <w:highlight w:val="none"/>
              </w:rPr>
            </w:r>
            <w:r/>
          </w:p>
        </w:tc>
      </w:tr>
      <w:tr>
        <w:trPr>
          <w:trHeight w:val="515"/>
        </w:trPr>
        <w:tc>
          <w:tcPr>
            <w:tcW w:w="988" w:type="dxa"/>
            <w:vAlign w:val="center"/>
            <w:textDirection w:val="lrTb"/>
            <w:noWrap w:val="false"/>
          </w:tcPr>
          <w:p>
            <w:pPr>
              <w:pStyle w:val="1083"/>
              <w:jc w:val="center"/>
              <w:rPr>
                <w:rFonts w:ascii="Times New Roman" w:hAnsi="Times New Roman"/>
                <w:color w:val="000000"/>
                <w:sz w:val="24"/>
                <w:szCs w:val="24"/>
                <w:highlight w:val="none"/>
              </w:rPr>
            </w:pPr>
            <w:r>
              <w:rPr>
                <w:rFonts w:ascii="Times New Roman" w:hAnsi="Times New Roman"/>
                <w:color w:val="000000"/>
                <w:sz w:val="24"/>
                <w:szCs w:val="24"/>
                <w:highlight w:val="none"/>
              </w:rPr>
              <w:t xml:space="preserve">25.5</w:t>
            </w:r>
            <w:r>
              <w:rPr>
                <w:rFonts w:ascii="Times New Roman" w:hAnsi="Times New Roman"/>
                <w:color w:val="000000"/>
                <w:sz w:val="24"/>
                <w:szCs w:val="24"/>
                <w:highlight w:val="none"/>
              </w:rPr>
            </w:r>
            <w:r/>
          </w:p>
        </w:tc>
        <w:tc>
          <w:tcPr>
            <w:tcW w:w="1887" w:type="dxa"/>
            <w:vAlign w:val="center"/>
            <w:textDirection w:val="lrTb"/>
            <w:noWrap w:val="false"/>
          </w:tcPr>
          <w:p>
            <w:pPr>
              <w:pStyle w:val="805"/>
              <w:jc w:val="center"/>
              <w:rPr>
                <w:color w:val="000000"/>
                <w:sz w:val="24"/>
                <w:highlight w:val="none"/>
              </w:rPr>
            </w:pPr>
            <w:r>
              <w:rPr>
                <w:color w:val="000000"/>
                <w:sz w:val="24"/>
                <w:highlight w:val="none"/>
              </w:rPr>
              <w:t xml:space="preserve">分包</w:t>
            </w:r>
            <w:r>
              <w:rPr>
                <w:color w:val="000000"/>
                <w:sz w:val="24"/>
                <w:highlight w:val="none"/>
              </w:rPr>
            </w:r>
            <w:r/>
          </w:p>
        </w:tc>
        <w:tc>
          <w:tcPr>
            <w:tcW w:w="6807" w:type="dxa"/>
            <w:vAlign w:val="center"/>
            <w:textDirection w:val="lrTb"/>
            <w:noWrap w:val="false"/>
          </w:tcPr>
          <w:p>
            <w:pPr>
              <w:pStyle w:val="805"/>
              <w:jc w:val="left"/>
              <w:rPr>
                <w:color w:val="000000"/>
                <w:sz w:val="24"/>
                <w:highlight w:val="none"/>
              </w:rPr>
            </w:pPr>
            <w:r>
              <w:rPr>
                <w:color w:val="000000"/>
                <w:sz w:val="24"/>
                <w:highlight w:val="none"/>
              </w:rPr>
              <w:t xml:space="preserve">本项目的非主体、非关键性工作是否允许分包： </w:t>
            </w:r>
            <w:r>
              <w:rPr>
                <w:color w:val="000000"/>
                <w:sz w:val="24"/>
                <w:highlight w:val="none"/>
              </w:rPr>
            </w:r>
            <w:r/>
          </w:p>
          <w:p>
            <w:pPr>
              <w:pStyle w:val="805"/>
              <w:jc w:val="left"/>
              <w:rPr>
                <w:rFonts w:ascii="宋体" w:hAnsi="宋体" w:cs="宋体"/>
                <w:color w:val="000000"/>
                <w:sz w:val="24"/>
                <w:highlight w:val="none"/>
              </w:rPr>
            </w:pPr>
            <w:r>
              <w:rPr>
                <w:rFonts w:hint="eastAsia" w:ascii="宋体" w:hAnsi="宋体" w:cs="宋体"/>
                <w:b/>
                <w:color w:val="000000"/>
                <w:sz w:val="24"/>
                <w:highlight w:val="none"/>
              </w:rPr>
              <w:t xml:space="preserve">■</w:t>
            </w:r>
            <w:r>
              <w:rPr>
                <w:rFonts w:hint="eastAsia" w:ascii="宋体" w:hAnsi="宋体" w:cs="宋体"/>
                <w:color w:val="000000"/>
                <w:sz w:val="24"/>
                <w:highlight w:val="none"/>
              </w:rPr>
              <w:t xml:space="preserve">不允许</w:t>
            </w:r>
            <w:r>
              <w:rPr>
                <w:rFonts w:ascii="宋体" w:hAnsi="宋体" w:cs="宋体"/>
                <w:color w:val="000000"/>
                <w:sz w:val="24"/>
                <w:highlight w:val="none"/>
              </w:rPr>
            </w:r>
            <w:r/>
          </w:p>
          <w:p>
            <w:pPr>
              <w:pStyle w:val="805"/>
              <w:jc w:val="left"/>
              <w:rPr>
                <w:rFonts w:ascii="宋体" w:hAnsi="宋体" w:cs="宋体"/>
                <w:color w:val="000000"/>
                <w:sz w:val="24"/>
                <w:highlight w:val="none"/>
              </w:rPr>
            </w:pPr>
            <w:r>
              <w:rPr>
                <w:rFonts w:hint="eastAsia" w:ascii="宋体" w:hAnsi="宋体" w:cs="宋体"/>
                <w:color w:val="000000"/>
                <w:sz w:val="24"/>
                <w:highlight w:val="none"/>
              </w:rPr>
              <w:t xml:space="preserve">□允许，具体要求：</w:t>
            </w:r>
            <w:r>
              <w:rPr>
                <w:rFonts w:ascii="宋体" w:hAnsi="宋体" w:cs="宋体"/>
                <w:color w:val="000000"/>
                <w:sz w:val="24"/>
                <w:highlight w:val="none"/>
              </w:rPr>
            </w:r>
            <w:r/>
          </w:p>
          <w:p>
            <w:pPr>
              <w:pStyle w:val="805"/>
              <w:jc w:val="left"/>
              <w:rPr>
                <w:rFonts w:ascii="宋体" w:hAnsi="宋体" w:cs="宋体"/>
                <w:color w:val="000000"/>
                <w:sz w:val="24"/>
                <w:highlight w:val="none"/>
              </w:rPr>
            </w:pPr>
            <w:r>
              <w:rPr>
                <w:rFonts w:hint="eastAsia" w:ascii="宋体" w:hAnsi="宋体" w:cs="宋体"/>
                <w:color w:val="000000"/>
                <w:sz w:val="24"/>
                <w:highlight w:val="none"/>
              </w:rPr>
              <w:t xml:space="preserve">（1）可以分包履行的具体内容：_____；</w:t>
            </w:r>
            <w:r>
              <w:rPr>
                <w:rFonts w:ascii="宋体" w:hAnsi="宋体" w:cs="宋体"/>
                <w:color w:val="000000"/>
                <w:sz w:val="24"/>
                <w:highlight w:val="none"/>
              </w:rPr>
            </w:r>
            <w:r/>
          </w:p>
          <w:p>
            <w:pPr>
              <w:pStyle w:val="805"/>
              <w:jc w:val="left"/>
              <w:rPr>
                <w:rFonts w:ascii="宋体" w:hAnsi="宋体" w:cs="宋体"/>
                <w:color w:val="000000"/>
                <w:sz w:val="24"/>
                <w:highlight w:val="none"/>
              </w:rPr>
            </w:pPr>
            <w:r>
              <w:rPr>
                <w:rFonts w:hint="eastAsia" w:ascii="宋体" w:hAnsi="宋体" w:cs="宋体"/>
                <w:color w:val="000000"/>
                <w:sz w:val="24"/>
                <w:highlight w:val="none"/>
              </w:rPr>
              <w:t xml:space="preserve">（2）允许分包的金额或者比例：_____；</w:t>
            </w:r>
            <w:r>
              <w:rPr>
                <w:rFonts w:ascii="宋体" w:hAnsi="宋体" w:cs="宋体"/>
                <w:color w:val="000000"/>
                <w:sz w:val="24"/>
                <w:highlight w:val="none"/>
              </w:rPr>
            </w:r>
            <w:r/>
          </w:p>
          <w:p>
            <w:pPr>
              <w:pStyle w:val="805"/>
              <w:jc w:val="left"/>
              <w:rPr>
                <w:color w:val="000000"/>
                <w:sz w:val="24"/>
                <w:highlight w:val="none"/>
                <w:u w:val="single"/>
              </w:rPr>
            </w:pPr>
            <w:r>
              <w:rPr>
                <w:rFonts w:hint="eastAsia" w:ascii="宋体" w:hAnsi="宋体" w:cs="宋体"/>
                <w:color w:val="000000"/>
                <w:sz w:val="24"/>
                <w:highlight w:val="none"/>
              </w:rPr>
              <w:t xml:space="preserve">（3）其他要求：_____。</w:t>
            </w:r>
            <w:r>
              <w:rPr>
                <w:color w:val="000000"/>
                <w:sz w:val="24"/>
                <w:highlight w:val="none"/>
                <w:u w:val="single"/>
              </w:rPr>
            </w:r>
            <w:r/>
          </w:p>
        </w:tc>
      </w:tr>
      <w:tr>
        <w:trPr>
          <w:trHeight w:val="515"/>
        </w:trPr>
        <w:tc>
          <w:tcPr>
            <w:tcW w:w="988" w:type="dxa"/>
            <w:vAlign w:val="center"/>
            <w:textDirection w:val="lrTb"/>
            <w:noWrap w:val="false"/>
          </w:tcPr>
          <w:p>
            <w:pPr>
              <w:pStyle w:val="1083"/>
              <w:jc w:val="center"/>
              <w:rPr>
                <w:rFonts w:ascii="Times New Roman" w:hAnsi="Times New Roman"/>
                <w:color w:val="000000"/>
                <w:sz w:val="24"/>
                <w:szCs w:val="24"/>
                <w:highlight w:val="none"/>
              </w:rPr>
            </w:pPr>
            <w:r>
              <w:rPr>
                <w:rFonts w:ascii="Times New Roman" w:hAnsi="Times New Roman"/>
                <w:color w:val="000000"/>
                <w:sz w:val="24"/>
                <w:szCs w:val="24"/>
                <w:highlight w:val="none"/>
              </w:rPr>
              <w:t xml:space="preserve">26.1.1</w:t>
            </w:r>
            <w:r>
              <w:rPr>
                <w:rFonts w:ascii="Times New Roman" w:hAnsi="Times New Roman"/>
                <w:color w:val="000000"/>
                <w:sz w:val="24"/>
                <w:szCs w:val="24"/>
                <w:highlight w:val="none"/>
              </w:rPr>
            </w:r>
            <w:r/>
          </w:p>
        </w:tc>
        <w:tc>
          <w:tcPr>
            <w:tcW w:w="1887" w:type="dxa"/>
            <w:vAlign w:val="center"/>
            <w:textDirection w:val="lrTb"/>
            <w:noWrap w:val="false"/>
          </w:tcPr>
          <w:p>
            <w:pPr>
              <w:pStyle w:val="805"/>
              <w:jc w:val="center"/>
              <w:rPr>
                <w:color w:val="000000"/>
                <w:sz w:val="24"/>
                <w:highlight w:val="none"/>
              </w:rPr>
            </w:pPr>
            <w:r>
              <w:rPr>
                <w:color w:val="000000"/>
                <w:sz w:val="24"/>
                <w:highlight w:val="none"/>
              </w:rPr>
              <w:t xml:space="preserve">询问</w:t>
            </w:r>
            <w:r>
              <w:rPr>
                <w:color w:val="000000"/>
                <w:sz w:val="24"/>
                <w:highlight w:val="none"/>
              </w:rPr>
            </w:r>
            <w:r/>
          </w:p>
        </w:tc>
        <w:tc>
          <w:tcPr>
            <w:tcW w:w="6807" w:type="dxa"/>
            <w:vAlign w:val="center"/>
            <w:textDirection w:val="lrTb"/>
            <w:noWrap w:val="false"/>
          </w:tcPr>
          <w:p>
            <w:pPr>
              <w:pStyle w:val="805"/>
              <w:jc w:val="left"/>
              <w:rPr>
                <w:rFonts w:ascii="宋体" w:hAnsi="宋体" w:cs="宋体"/>
                <w:color w:val="000000"/>
                <w:sz w:val="24"/>
                <w:highlight w:val="none"/>
                <w:u w:val="single"/>
              </w:rPr>
            </w:pPr>
            <w:r>
              <w:rPr>
                <w:color w:val="000000"/>
                <w:sz w:val="24"/>
                <w:highlight w:val="none"/>
              </w:rPr>
              <w:t xml:space="preserve">询问送达形式：</w:t>
            </w:r>
            <w:r>
              <w:rPr>
                <w:rFonts w:hint="eastAsia" w:ascii="宋体" w:hAnsi="宋体" w:cs="宋体"/>
                <w:color w:val="000000"/>
                <w:sz w:val="24"/>
                <w:highlight w:val="none"/>
                <w:u w:val="single"/>
              </w:rPr>
              <w:t xml:space="preserve">书面送达</w:t>
            </w:r>
            <w:r>
              <w:rPr>
                <w:rFonts w:ascii="宋体" w:hAnsi="宋体" w:cs="宋体"/>
                <w:color w:val="000000"/>
                <w:sz w:val="24"/>
                <w:highlight w:val="none"/>
                <w:u w:val="single"/>
              </w:rPr>
            </w:r>
            <w:r/>
          </w:p>
          <w:p>
            <w:pPr>
              <w:pStyle w:val="805"/>
              <w:jc w:val="left"/>
              <w:rPr>
                <w:color w:val="000000"/>
                <w:sz w:val="24"/>
                <w:highlight w:val="none"/>
              </w:rPr>
            </w:pPr>
            <w:r>
              <w:rPr>
                <w:rFonts w:hint="eastAsia"/>
                <w:b/>
                <w:bCs/>
                <w:color w:val="000000"/>
                <w:sz w:val="24"/>
                <w:highlight w:val="none"/>
              </w:rPr>
              <w:t xml:space="preserve">对招标文件需要进行澄清或有疑问的供应商，均应在2026年4月</w:t>
            </w:r>
            <w:r>
              <w:rPr>
                <w:rFonts w:hint="eastAsia"/>
                <w:b/>
                <w:bCs/>
                <w:color w:val="000000"/>
                <w:sz w:val="24"/>
                <w:highlight w:val="none"/>
                <w:lang w:val="en-US" w:eastAsia="zh-CN"/>
              </w:rPr>
              <w:t xml:space="preserve">24</w:t>
            </w:r>
            <w:r>
              <w:rPr>
                <w:rFonts w:hint="eastAsia"/>
                <w:b/>
                <w:bCs/>
                <w:color w:val="000000"/>
                <w:sz w:val="24"/>
                <w:highlight w:val="none"/>
              </w:rPr>
              <w:t xml:space="preserve">日1</w:t>
            </w:r>
            <w:r>
              <w:rPr>
                <w:rFonts w:hint="eastAsia"/>
                <w:b/>
                <w:bCs/>
                <w:color w:val="000000"/>
                <w:sz w:val="24"/>
                <w:highlight w:val="none"/>
                <w:lang w:val="en-US" w:eastAsia="zh-CN"/>
              </w:rPr>
              <w:t xml:space="preserve">7</w:t>
            </w:r>
            <w:r>
              <w:rPr>
                <w:rFonts w:hint="eastAsia"/>
                <w:b/>
                <w:bCs/>
                <w:color w:val="000000"/>
                <w:sz w:val="24"/>
                <w:highlight w:val="none"/>
              </w:rPr>
              <w:t xml:space="preserve">：</w:t>
            </w:r>
            <w:r>
              <w:rPr>
                <w:rFonts w:hint="eastAsia"/>
                <w:b/>
                <w:bCs/>
                <w:color w:val="000000"/>
                <w:sz w:val="24"/>
                <w:highlight w:val="none"/>
                <w:lang w:val="en-US" w:eastAsia="zh-CN"/>
              </w:rPr>
              <w:t xml:space="preserve">0</w:t>
            </w:r>
            <w:r>
              <w:rPr>
                <w:rFonts w:hint="eastAsia"/>
                <w:b/>
                <w:bCs/>
                <w:color w:val="000000"/>
                <w:sz w:val="24"/>
                <w:highlight w:val="none"/>
              </w:rPr>
              <w:t xml:space="preserve">0前按招标公告中的通讯地址，一次性将需要澄清或疑问内容以书面形式并加盖公章送达采购代理机构，否则视为无有效澄清或疑问。</w:t>
            </w:r>
            <w:r>
              <w:rPr>
                <w:color w:val="000000"/>
                <w:sz w:val="24"/>
                <w:highlight w:val="none"/>
              </w:rPr>
            </w:r>
            <w:r/>
          </w:p>
        </w:tc>
      </w:tr>
      <w:tr>
        <w:trPr>
          <w:trHeight w:val="515"/>
        </w:trPr>
        <w:tc>
          <w:tcPr>
            <w:tcW w:w="988" w:type="dxa"/>
            <w:vAlign w:val="center"/>
            <w:textDirection w:val="lrTb"/>
            <w:noWrap w:val="false"/>
          </w:tcPr>
          <w:p>
            <w:pPr>
              <w:pStyle w:val="1083"/>
              <w:jc w:val="center"/>
              <w:rPr>
                <w:rFonts w:ascii="Times New Roman" w:hAnsi="Times New Roman"/>
                <w:color w:val="000000"/>
                <w:sz w:val="24"/>
                <w:szCs w:val="24"/>
                <w:highlight w:val="none"/>
              </w:rPr>
            </w:pPr>
            <w:r>
              <w:rPr>
                <w:rFonts w:ascii="Times New Roman" w:hAnsi="Times New Roman"/>
                <w:color w:val="000000"/>
                <w:sz w:val="24"/>
                <w:szCs w:val="24"/>
                <w:highlight w:val="none"/>
              </w:rPr>
              <w:t xml:space="preserve">26.3</w:t>
            </w:r>
            <w:r>
              <w:rPr>
                <w:rFonts w:ascii="Times New Roman" w:hAnsi="Times New Roman"/>
                <w:color w:val="000000"/>
                <w:sz w:val="24"/>
                <w:szCs w:val="24"/>
                <w:highlight w:val="none"/>
              </w:rPr>
            </w:r>
            <w:r/>
          </w:p>
        </w:tc>
        <w:tc>
          <w:tcPr>
            <w:tcW w:w="1887" w:type="dxa"/>
            <w:vAlign w:val="center"/>
            <w:textDirection w:val="lrTb"/>
            <w:noWrap w:val="false"/>
          </w:tcPr>
          <w:p>
            <w:pPr>
              <w:pStyle w:val="805"/>
              <w:jc w:val="center"/>
              <w:rPr>
                <w:color w:val="000000"/>
                <w:sz w:val="24"/>
                <w:highlight w:val="none"/>
              </w:rPr>
            </w:pPr>
            <w:r>
              <w:rPr>
                <w:color w:val="000000"/>
                <w:sz w:val="24"/>
                <w:highlight w:val="none"/>
              </w:rPr>
              <w:t xml:space="preserve">联系方式</w:t>
            </w:r>
            <w:r>
              <w:rPr>
                <w:color w:val="000000"/>
                <w:sz w:val="24"/>
                <w:highlight w:val="none"/>
              </w:rPr>
            </w:r>
            <w:r/>
          </w:p>
        </w:tc>
        <w:tc>
          <w:tcPr>
            <w:tcW w:w="6807" w:type="dxa"/>
            <w:vAlign w:val="center"/>
            <w:textDirection w:val="lrTb"/>
            <w:noWrap w:val="false"/>
          </w:tcPr>
          <w:p>
            <w:pPr>
              <w:pStyle w:val="805"/>
              <w:jc w:val="left"/>
              <w:rPr>
                <w:rFonts w:ascii="宋体" w:hAnsi="宋体" w:cs="宋体"/>
                <w:color w:val="000000"/>
                <w:sz w:val="24"/>
                <w:highlight w:val="none"/>
              </w:rPr>
            </w:pPr>
            <w:r>
              <w:rPr>
                <w:rFonts w:hint="eastAsia" w:ascii="宋体" w:hAnsi="宋体" w:cs="宋体"/>
                <w:color w:val="000000"/>
                <w:sz w:val="24"/>
                <w:highlight w:val="none"/>
              </w:rPr>
              <w:t xml:space="preserve">接收询问和质疑的联系方式</w:t>
            </w:r>
            <w:r>
              <w:rPr>
                <w:rFonts w:ascii="宋体" w:hAnsi="宋体" w:cs="宋体"/>
                <w:color w:val="000000"/>
                <w:sz w:val="24"/>
                <w:highlight w:val="none"/>
              </w:rPr>
            </w:r>
            <w:r/>
          </w:p>
          <w:p>
            <w:pPr>
              <w:pStyle w:val="805"/>
              <w:jc w:val="left"/>
              <w:rPr>
                <w:color w:val="000000"/>
                <w:sz w:val="24"/>
                <w:highlight w:val="none"/>
              </w:rPr>
            </w:pPr>
            <w:r>
              <w:rPr>
                <w:rFonts w:hint="eastAsia"/>
                <w:color w:val="000000"/>
                <w:sz w:val="24"/>
                <w:highlight w:val="none"/>
              </w:rPr>
              <w:t xml:space="preserve">联系部门：常州中宇建设工程管理有限公司招标代理部；</w:t>
            </w:r>
            <w:r>
              <w:rPr>
                <w:color w:val="000000"/>
                <w:sz w:val="24"/>
                <w:highlight w:val="none"/>
              </w:rPr>
            </w:r>
            <w:r/>
          </w:p>
          <w:p>
            <w:pPr>
              <w:pStyle w:val="805"/>
              <w:jc w:val="left"/>
              <w:rPr>
                <w:color w:val="000000"/>
                <w:sz w:val="24"/>
                <w:highlight w:val="none"/>
              </w:rPr>
            </w:pPr>
            <w:r>
              <w:rPr>
                <w:rFonts w:hint="eastAsia"/>
                <w:color w:val="000000"/>
                <w:sz w:val="24"/>
                <w:highlight w:val="none"/>
              </w:rPr>
              <w:t xml:space="preserve">联系电话：</w:t>
            </w:r>
            <w:r>
              <w:rPr>
                <w:rFonts w:hint="eastAsia"/>
                <w:color w:val="000000"/>
                <w:sz w:val="24"/>
                <w:highlight w:val="none"/>
                <w:lang w:eastAsia="zh-CN"/>
              </w:rPr>
              <w:t xml:space="preserve">0519-85785155</w:t>
            </w:r>
            <w:r>
              <w:rPr>
                <w:rFonts w:hint="eastAsia"/>
                <w:color w:val="000000"/>
                <w:sz w:val="24"/>
                <w:highlight w:val="none"/>
              </w:rPr>
              <w:t xml:space="preserve">；</w:t>
            </w:r>
            <w:r>
              <w:rPr>
                <w:color w:val="000000"/>
                <w:sz w:val="24"/>
                <w:highlight w:val="none"/>
              </w:rPr>
            </w:r>
            <w:r/>
          </w:p>
          <w:p>
            <w:pPr>
              <w:pStyle w:val="805"/>
              <w:jc w:val="left"/>
              <w:rPr>
                <w:color w:val="000000"/>
                <w:sz w:val="24"/>
                <w:highlight w:val="none"/>
              </w:rPr>
            </w:pPr>
            <w:r>
              <w:rPr>
                <w:rFonts w:hint="eastAsia"/>
                <w:color w:val="000000"/>
                <w:sz w:val="24"/>
                <w:highlight w:val="none"/>
              </w:rPr>
              <w:t xml:space="preserve">通讯地址：常州市新北区汉江路338号-南门1栋5楼。</w:t>
            </w:r>
            <w:r>
              <w:rPr>
                <w:color w:val="000000"/>
                <w:sz w:val="24"/>
                <w:highlight w:val="none"/>
              </w:rPr>
            </w:r>
            <w:r/>
          </w:p>
        </w:tc>
      </w:tr>
      <w:tr>
        <w:trPr>
          <w:trHeight w:val="515"/>
        </w:trPr>
        <w:tc>
          <w:tcPr>
            <w:tcW w:w="988" w:type="dxa"/>
            <w:vAlign w:val="center"/>
            <w:textDirection w:val="lrTb"/>
            <w:noWrap w:val="false"/>
          </w:tcPr>
          <w:p>
            <w:pPr>
              <w:pStyle w:val="1083"/>
              <w:jc w:val="center"/>
              <w:rPr>
                <w:rFonts w:ascii="Times New Roman" w:hAnsi="Times New Roman"/>
                <w:color w:val="000000"/>
                <w:sz w:val="24"/>
                <w:szCs w:val="24"/>
                <w:highlight w:val="none"/>
              </w:rPr>
            </w:pPr>
            <w:r>
              <w:rPr>
                <w:rFonts w:ascii="Times New Roman" w:hAnsi="Times New Roman"/>
                <w:color w:val="000000"/>
                <w:sz w:val="24"/>
                <w:szCs w:val="24"/>
                <w:highlight w:val="none"/>
              </w:rPr>
              <w:t xml:space="preserve">27</w:t>
            </w:r>
            <w:r>
              <w:rPr>
                <w:rFonts w:ascii="Times New Roman" w:hAnsi="Times New Roman"/>
                <w:color w:val="000000"/>
                <w:sz w:val="24"/>
                <w:szCs w:val="24"/>
                <w:highlight w:val="none"/>
              </w:rPr>
            </w:r>
            <w:r/>
          </w:p>
        </w:tc>
        <w:tc>
          <w:tcPr>
            <w:tcW w:w="1887" w:type="dxa"/>
            <w:vAlign w:val="center"/>
            <w:textDirection w:val="lrTb"/>
            <w:noWrap w:val="false"/>
          </w:tcPr>
          <w:p>
            <w:pPr>
              <w:pStyle w:val="805"/>
              <w:jc w:val="center"/>
              <w:rPr>
                <w:color w:val="000000"/>
                <w:sz w:val="24"/>
                <w:highlight w:val="none"/>
              </w:rPr>
            </w:pPr>
            <w:r>
              <w:rPr>
                <w:color w:val="000000"/>
                <w:sz w:val="24"/>
                <w:highlight w:val="none"/>
              </w:rPr>
              <w:t xml:space="preserve">代理费</w:t>
            </w:r>
            <w:r>
              <w:rPr>
                <w:color w:val="000000"/>
                <w:sz w:val="24"/>
                <w:highlight w:val="none"/>
              </w:rPr>
            </w:r>
            <w:r/>
          </w:p>
        </w:tc>
        <w:tc>
          <w:tcPr>
            <w:tcW w:w="6807" w:type="dxa"/>
            <w:vAlign w:val="center"/>
            <w:textDirection w:val="lrTb"/>
            <w:noWrap w:val="false"/>
          </w:tcPr>
          <w:p>
            <w:pPr>
              <w:pStyle w:val="805"/>
              <w:ind w:firstLine="480"/>
              <w:jc w:val="left"/>
              <w:rPr>
                <w:color w:val="000000"/>
                <w:sz w:val="24"/>
                <w:highlight w:val="none"/>
              </w:rPr>
            </w:pPr>
            <w:r>
              <w:rPr>
                <w:color w:val="000000"/>
                <w:sz w:val="24"/>
                <w:highlight w:val="none"/>
              </w:rPr>
              <w:t xml:space="preserve">收费对象：</w:t>
            </w:r>
            <w:r>
              <w:rPr>
                <w:color w:val="000000"/>
                <w:sz w:val="24"/>
                <w:highlight w:val="none"/>
              </w:rPr>
            </w:r>
            <w:r/>
          </w:p>
          <w:p>
            <w:pPr>
              <w:pStyle w:val="805"/>
              <w:ind w:firstLine="480"/>
              <w:jc w:val="left"/>
              <w:rPr>
                <w:rFonts w:ascii="宋体" w:hAnsi="宋体" w:cs="宋体"/>
                <w:color w:val="000000"/>
                <w:sz w:val="24"/>
                <w:highlight w:val="none"/>
              </w:rPr>
            </w:pPr>
            <w:r>
              <w:rPr>
                <w:rFonts w:hint="eastAsia" w:ascii="宋体" w:hAnsi="宋体" w:cs="宋体"/>
                <w:color w:val="000000"/>
                <w:sz w:val="24"/>
                <w:highlight w:val="none"/>
              </w:rPr>
              <w:t xml:space="preserve">□采购人</w:t>
            </w:r>
            <w:r>
              <w:rPr>
                <w:rFonts w:ascii="宋体" w:hAnsi="宋体" w:cs="宋体"/>
                <w:color w:val="000000"/>
                <w:sz w:val="24"/>
                <w:highlight w:val="none"/>
              </w:rPr>
            </w:r>
            <w:r/>
          </w:p>
          <w:p>
            <w:pPr>
              <w:pStyle w:val="805"/>
              <w:ind w:firstLine="482"/>
              <w:jc w:val="left"/>
              <w:rPr>
                <w:rFonts w:ascii="宋体" w:hAnsi="宋体" w:cs="宋体"/>
                <w:color w:val="000000"/>
                <w:sz w:val="24"/>
                <w:highlight w:val="none"/>
              </w:rPr>
            </w:pPr>
            <w:r>
              <w:rPr>
                <w:rFonts w:hint="eastAsia" w:ascii="宋体" w:hAnsi="宋体" w:cs="宋体"/>
                <w:b/>
                <w:color w:val="000000"/>
                <w:sz w:val="24"/>
                <w:highlight w:val="none"/>
              </w:rPr>
              <w:t xml:space="preserve">■</w:t>
            </w:r>
            <w:r>
              <w:rPr>
                <w:rFonts w:hint="eastAsia" w:ascii="宋体" w:hAnsi="宋体" w:cs="宋体"/>
                <w:color w:val="000000"/>
                <w:sz w:val="24"/>
                <w:highlight w:val="none"/>
              </w:rPr>
              <w:t xml:space="preserve">中标人</w:t>
            </w:r>
            <w:r>
              <w:rPr>
                <w:rFonts w:ascii="宋体" w:hAnsi="宋体" w:cs="宋体"/>
                <w:color w:val="000000"/>
                <w:sz w:val="24"/>
                <w:highlight w:val="none"/>
              </w:rPr>
            </w:r>
            <w:r/>
          </w:p>
          <w:p>
            <w:pPr>
              <w:pStyle w:val="805"/>
              <w:ind w:firstLine="480"/>
              <w:jc w:val="left"/>
              <w:rPr>
                <w:color w:val="000000"/>
                <w:sz w:val="24"/>
                <w:highlight w:val="none"/>
              </w:rPr>
            </w:pPr>
            <w:r>
              <w:rPr>
                <w:color w:val="000000"/>
                <w:sz w:val="24"/>
                <w:highlight w:val="none"/>
              </w:rPr>
              <w:t xml:space="preserve">收费标准：</w:t>
            </w:r>
            <w:r>
              <w:rPr>
                <w:rFonts w:hint="eastAsia"/>
                <w:color w:val="000000"/>
                <w:sz w:val="24"/>
                <w:highlight w:val="none"/>
              </w:rPr>
              <w:t xml:space="preserve">中标单位须按预算总金额对应下表相对应分档按费率</w:t>
            </w:r>
            <w:r>
              <w:rPr>
                <w:rFonts w:ascii="Arial" w:hAnsi="Arial" w:cs="Arial"/>
                <w:color w:val="000000"/>
                <w:sz w:val="24"/>
                <w:highlight w:val="none"/>
              </w:rPr>
              <w:t xml:space="preserve">×</w:t>
            </w:r>
            <w:r>
              <w:rPr>
                <w:rFonts w:hint="eastAsia"/>
                <w:color w:val="000000"/>
                <w:sz w:val="24"/>
                <w:highlight w:val="none"/>
              </w:rPr>
              <w:t xml:space="preserve">40%计算及支付中标服务费。中标服务费收费最</w:t>
            </w:r>
            <w:r>
              <w:rPr>
                <w:color w:val="000000"/>
                <w:sz w:val="24"/>
                <w:highlight w:val="none"/>
              </w:rPr>
              <w:t xml:space="preserve">低为人民币</w:t>
            </w:r>
            <w:r>
              <w:rPr>
                <w:rFonts w:hint="eastAsia"/>
                <w:color w:val="000000"/>
                <w:sz w:val="24"/>
                <w:highlight w:val="none"/>
              </w:rPr>
              <w:t xml:space="preserve">2500元</w:t>
            </w:r>
            <w:r>
              <w:rPr>
                <w:color w:val="000000"/>
                <w:sz w:val="24"/>
                <w:highlight w:val="none"/>
              </w:rPr>
              <w:t xml:space="preserve">，</w:t>
            </w:r>
            <w:r>
              <w:rPr>
                <w:rFonts w:hint="eastAsia"/>
                <w:color w:val="000000"/>
                <w:sz w:val="24"/>
                <w:highlight w:val="none"/>
              </w:rPr>
              <w:t xml:space="preserve">若按上述计算方式不足人民币2500元的，则按人民币2500元收取。</w:t>
            </w:r>
            <w:r>
              <w:rPr>
                <w:color w:val="000000"/>
                <w:sz w:val="24"/>
                <w:highlight w:val="none"/>
              </w:rPr>
            </w:r>
            <w:r/>
          </w:p>
          <w:tbl>
            <w:tblPr>
              <w:tblW w:w="0" w:type="auto"/>
              <w:tblInd w:w="38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123"/>
              <w:gridCol w:w="2823"/>
            </w:tblGrid>
            <w:tr>
              <w:trPr/>
              <w:tc>
                <w:tcPr>
                  <w:tcW w:w="3123" w:type="dxa"/>
                  <w:vAlign w:val="top"/>
                  <w:textDirection w:val="lrTb"/>
                  <w:noWrap w:val="false"/>
                </w:tcPr>
                <w:p>
                  <w:pPr>
                    <w:pStyle w:val="805"/>
                    <w:ind w:firstLine="1920"/>
                    <w:jc w:val="left"/>
                    <w:rPr>
                      <w:color w:val="000000"/>
                      <w:sz w:val="24"/>
                      <w:highlight w:val="none"/>
                    </w:rPr>
                  </w:pPr>
                  <w:r>
                    <w:rPr>
                      <w:rFonts w:hint="eastAsia"/>
                      <w:color w:val="000000"/>
                      <w:sz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350520</wp:posOffset>
                            </wp:positionH>
                            <wp:positionV relativeFrom="paragraph">
                              <wp:posOffset>19050</wp:posOffset>
                            </wp:positionV>
                            <wp:extent cx="1562735" cy="714375"/>
                            <wp:effectExtent l="0" t="0" r="0" b="0"/>
                            <wp:wrapNone/>
                            <wp:docPr id="1" name=""/>
                            <wp:cNvGraphicFramePr/>
                            <a:graphic xmlns:a="http://schemas.openxmlformats.org/drawingml/2006/main">
                              <a:graphicData uri="http://schemas.microsoft.com/office/word/2010/wordprocessingShape">
                                <wps:wsp>
                                  <wps:cNvPr id="0" name=""/>
                                  <wps:cNvSpPr/>
                                  <wps:spPr bwMode="auto">
                                    <a:xfrm flipH="1" flipV="1">
                                      <a:off x="0" y="0"/>
                                      <a:ext cx="1562735" cy="714375"/>
                                    </a:xfrm>
                                    <a:prstGeom prst="line">
                                      <a:avLst/>
                                    </a:prstGeom>
                                    <a:noFill/>
                                    <a:ln w="1778">
                                      <a:solidFill>
                                        <a:srgbClr val="000000"/>
                                      </a:solidFill>
                                    </a:ln>
                                  </wps:spPr>
                                  <wps:bodyPr rot="0">
                                    <a:prstTxWarp prst="textNoShape">
                                      <a:avLst/>
                                    </a:prstTxWarp>
                                    <a:noAutofit/>
                                  </wps:bodyPr>
                                </wps:wsp>
                              </a:graphicData>
                            </a:graphic>
                          </wp:anchor>
                        </w:drawing>
                      </mc:Choice>
                      <mc:Fallback>
                        <w:pict>
                          <v:line id="shape 0" o:spid="_x0000_s0" style="position:absolute;left:0;text-align:left;z-index:251658241;mso-wrap-distance-left:9.0pt;mso-wrap-distance-top:0.0pt;mso-wrap-distance-right:9.0pt;mso-wrap-distance-bottom:0.0pt;flip:xy;visibility:visible;" from="27.6pt,1.5pt" to="150.7pt,57.8pt" filled="f" strokecolor="#000000" strokeweight="0.14pt"/>
                        </w:pict>
                      </mc:Fallback>
                    </mc:AlternateContent>
                  </w:r>
                  <w:r>
                    <w:rPr>
                      <w:rFonts w:hint="eastAsia"/>
                      <w:color w:val="000000"/>
                      <w:sz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-113664</wp:posOffset>
                            </wp:positionH>
                            <wp:positionV relativeFrom="paragraph">
                              <wp:posOffset>-5714</wp:posOffset>
                            </wp:positionV>
                            <wp:extent cx="635" cy="0"/>
                            <wp:effectExtent l="0" t="0" r="0" b="0"/>
                            <wp:wrapNone/>
                            <wp:docPr id="2" name=""/>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w="1778">
                                      <a:solidFill>
                                        <a:srgbClr val="000000"/>
                                      </a:solidFill>
                                    </a:ln>
                                  </wps:spPr>
                                  <wps:bodyPr rot="0">
                                    <a:prstTxWarp prst="textNoShape">
                                      <a:avLst/>
                                    </a:prstTxWarp>
                                    <a:noAutofit/>
                                  </wps:bodyPr>
                                </wps:wsp>
                              </a:graphicData>
                            </a:graphic>
                          </wp:anchor>
                        </w:drawing>
                      </mc:Choice>
                      <mc:Fallback>
                        <w:pict>
                          <v:line id="shape 1" o:spid="_x0000_s1" style="position:absolute;left:0;text-align:left;z-index:524288;mso-wrap-distance-left:9.0pt;mso-wrap-distance-top:0.0pt;mso-wrap-distance-right:9.0pt;mso-wrap-distance-bottom:0.0pt;visibility:visible;" from="-8.9pt,-0.4pt" to="-8.9pt,-0.4pt" filled="f" strokecolor="#000000" strokeweight="0.14pt"/>
                        </w:pict>
                      </mc:Fallback>
                    </mc:AlternateContent>
                  </w:r>
                  <w:r>
                    <w:rPr>
                      <w:rFonts w:hint="eastAsia"/>
                      <w:color w:val="000000"/>
                      <w:sz w:val="24"/>
                      <w:highlight w:val="none"/>
                    </w:rPr>
                    <w:t xml:space="preserve">服务类型</w:t>
                  </w:r>
                  <w:r>
                    <w:rPr>
                      <w:color w:val="000000"/>
                      <w:sz w:val="24"/>
                      <w:highlight w:val="none"/>
                    </w:rPr>
                  </w:r>
                  <w:r/>
                </w:p>
                <w:p>
                  <w:pPr>
                    <w:pStyle w:val="805"/>
                    <w:jc w:val="left"/>
                    <w:rPr>
                      <w:color w:val="000000"/>
                      <w:sz w:val="24"/>
                      <w:highlight w:val="none"/>
                    </w:rPr>
                  </w:pPr>
                  <w:r>
                    <w:rPr>
                      <w:rFonts w:hint="eastAsia"/>
                      <w:color w:val="000000"/>
                      <w:sz w:val="24"/>
                      <w:highlight w:val="none"/>
                    </w:rPr>
                    <w:t xml:space="preserve">　 费率　      </w:t>
                  </w:r>
                  <w:r>
                    <w:rPr>
                      <w:color w:val="000000"/>
                      <w:sz w:val="24"/>
                      <w:highlight w:val="none"/>
                    </w:rPr>
                  </w:r>
                  <w:r/>
                </w:p>
                <w:p>
                  <w:pPr>
                    <w:pStyle w:val="805"/>
                    <w:ind w:firstLine="480"/>
                    <w:jc w:val="left"/>
                    <w:rPr>
                      <w:color w:val="000000"/>
                      <w:sz w:val="24"/>
                      <w:highlight w:val="none"/>
                    </w:rPr>
                  </w:pPr>
                  <w:r>
                    <w:rPr>
                      <w:rFonts w:hint="eastAsia"/>
                      <w:color w:val="000000"/>
                      <w:sz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-64769</wp:posOffset>
                            </wp:positionH>
                            <wp:positionV relativeFrom="paragraph">
                              <wp:posOffset>38735</wp:posOffset>
                            </wp:positionV>
                            <wp:extent cx="1937385" cy="305435"/>
                            <wp:effectExtent l="0" t="0" r="0" b="0"/>
                            <wp:wrapNone/>
                            <wp:docPr id="3" name=""/>
                            <wp:cNvGraphicFramePr/>
                            <a:graphic xmlns:a="http://schemas.openxmlformats.org/drawingml/2006/main">
                              <a:graphicData uri="http://schemas.microsoft.com/office/word/2010/wordprocessingShape">
                                <wps:wsp>
                                  <wps:cNvPr id="0" name=""/>
                                  <wps:cNvSpPr/>
                                  <wps:spPr bwMode="auto">
                                    <a:xfrm flipH="1" flipV="1">
                                      <a:off x="0" y="0"/>
                                      <a:ext cx="1937384" cy="305435"/>
                                    </a:xfrm>
                                    <a:prstGeom prst="line">
                                      <a:avLst/>
                                    </a:prstGeom>
                                    <a:noFill/>
                                    <a:ln w="1778">
                                      <a:solidFill>
                                        <a:srgbClr val="000000"/>
                                      </a:solidFill>
                                    </a:ln>
                                  </wps:spPr>
                                  <wps:bodyPr rot="0">
                                    <a:prstTxWarp prst="textNoShape">
                                      <a:avLst/>
                                    </a:prstTxWarp>
                                    <a:noAutofit/>
                                  </wps:bodyPr>
                                </wps:wsp>
                              </a:graphicData>
                            </a:graphic>
                          </wp:anchor>
                        </w:drawing>
                      </mc:Choice>
                      <mc:Fallback>
                        <w:pict>
                          <v:line id="shape 2" o:spid="_x0000_s2" style="position:absolute;left:0;text-align:left;z-index:251658242;mso-wrap-distance-left:9.0pt;mso-wrap-distance-top:0.0pt;mso-wrap-distance-right:9.0pt;mso-wrap-distance-bottom:0.0pt;flip:xy;visibility:visible;" from="-5.1pt,3.0pt" to="147.5pt,27.1pt" filled="f" strokecolor="#000000" strokeweight="0.14pt"/>
                        </w:pict>
                      </mc:Fallback>
                    </mc:AlternateContent>
                  </w:r>
                  <w:r>
                    <w:rPr>
                      <w:rFonts w:hint="eastAsia"/>
                      <w:color w:val="000000"/>
                      <w:sz w:val="24"/>
                      <w:highlight w:val="none"/>
                    </w:rPr>
                    <w:t xml:space="preserve">　  　　　　</w:t>
                  </w:r>
                  <w:r>
                    <w:rPr>
                      <w:color w:val="000000"/>
                      <w:sz w:val="24"/>
                      <w:highlight w:val="none"/>
                    </w:rPr>
                  </w:r>
                  <w:r/>
                </w:p>
                <w:p>
                  <w:pPr>
                    <w:pStyle w:val="805"/>
                    <w:jc w:val="left"/>
                    <w:rPr>
                      <w:color w:val="000000"/>
                      <w:sz w:val="24"/>
                      <w:highlight w:val="none"/>
                    </w:rPr>
                  </w:pPr>
                  <w:r>
                    <w:rPr>
                      <w:rFonts w:hint="eastAsia"/>
                      <w:color w:val="000000"/>
                      <w:sz w:val="24"/>
                      <w:highlight w:val="none"/>
                    </w:rPr>
                    <w:t xml:space="preserve">中标金额（万元）</w:t>
                  </w:r>
                  <w:r>
                    <w:rPr>
                      <w:color w:val="000000"/>
                      <w:sz w:val="24"/>
                      <w:highlight w:val="none"/>
                    </w:rPr>
                  </w:r>
                  <w:r/>
                </w:p>
              </w:tc>
              <w:tc>
                <w:tcPr>
                  <w:tcW w:w="2823" w:type="dxa"/>
                  <w:vAlign w:val="center"/>
                  <w:textDirection w:val="lrTb"/>
                  <w:noWrap w:val="false"/>
                </w:tcPr>
                <w:p>
                  <w:pPr>
                    <w:pStyle w:val="805"/>
                    <w:jc w:val="center"/>
                    <w:rPr>
                      <w:color w:val="000000"/>
                      <w:sz w:val="24"/>
                      <w:highlight w:val="none"/>
                    </w:rPr>
                  </w:pPr>
                  <w:r>
                    <w:rPr>
                      <w:rFonts w:hint="eastAsia"/>
                      <w:color w:val="000000"/>
                      <w:sz w:val="24"/>
                      <w:highlight w:val="none"/>
                    </w:rPr>
                    <w:t xml:space="preserve">服务招标</w:t>
                  </w:r>
                  <w:r>
                    <w:rPr>
                      <w:color w:val="000000"/>
                      <w:sz w:val="24"/>
                      <w:highlight w:val="none"/>
                    </w:rPr>
                  </w:r>
                  <w:r/>
                </w:p>
              </w:tc>
            </w:tr>
            <w:tr>
              <w:trPr>
                <w:trHeight w:val="90"/>
              </w:trPr>
              <w:tc>
                <w:tcPr>
                  <w:tcW w:w="3123" w:type="dxa"/>
                  <w:vAlign w:val="center"/>
                  <w:textDirection w:val="lrTb"/>
                  <w:noWrap w:val="false"/>
                </w:tcPr>
                <w:p>
                  <w:pPr>
                    <w:pStyle w:val="805"/>
                    <w:ind w:firstLine="480"/>
                    <w:jc w:val="left"/>
                    <w:rPr>
                      <w:color w:val="000000"/>
                      <w:sz w:val="24"/>
                      <w:highlight w:val="none"/>
                    </w:rPr>
                  </w:pPr>
                  <w:r>
                    <w:rPr>
                      <w:rFonts w:hint="eastAsia"/>
                      <w:color w:val="000000"/>
                      <w:sz w:val="24"/>
                      <w:highlight w:val="none"/>
                    </w:rPr>
                    <w:t xml:space="preserve">100以下</w:t>
                  </w:r>
                  <w:r>
                    <w:rPr>
                      <w:color w:val="000000"/>
                      <w:sz w:val="24"/>
                      <w:highlight w:val="none"/>
                    </w:rPr>
                  </w:r>
                  <w:r/>
                </w:p>
              </w:tc>
              <w:tc>
                <w:tcPr>
                  <w:tcW w:w="2823" w:type="dxa"/>
                  <w:vAlign w:val="center"/>
                  <w:textDirection w:val="lrTb"/>
                  <w:noWrap w:val="false"/>
                </w:tcPr>
                <w:p>
                  <w:pPr>
                    <w:pStyle w:val="805"/>
                    <w:jc w:val="center"/>
                    <w:rPr>
                      <w:color w:val="000000"/>
                      <w:sz w:val="24"/>
                      <w:highlight w:val="none"/>
                    </w:rPr>
                  </w:pPr>
                  <w:r>
                    <w:rPr>
                      <w:rFonts w:hint="eastAsia"/>
                      <w:color w:val="000000"/>
                      <w:sz w:val="24"/>
                      <w:highlight w:val="none"/>
                    </w:rPr>
                    <w:t xml:space="preserve">1.5%</w:t>
                  </w:r>
                  <w:r>
                    <w:rPr>
                      <w:color w:val="000000"/>
                      <w:sz w:val="24"/>
                      <w:highlight w:val="none"/>
                    </w:rPr>
                  </w:r>
                  <w:r/>
                </w:p>
              </w:tc>
            </w:tr>
            <w:tr>
              <w:trPr>
                <w:trHeight w:val="90"/>
              </w:trPr>
              <w:tc>
                <w:tcPr>
                  <w:tcW w:w="3123" w:type="dxa"/>
                  <w:vAlign w:val="center"/>
                  <w:textDirection w:val="lrTb"/>
                  <w:noWrap w:val="false"/>
                </w:tcPr>
                <w:p>
                  <w:pPr>
                    <w:pStyle w:val="805"/>
                    <w:ind w:firstLine="480"/>
                    <w:jc w:val="left"/>
                    <w:rPr>
                      <w:color w:val="000000"/>
                      <w:sz w:val="24"/>
                      <w:highlight w:val="none"/>
                    </w:rPr>
                  </w:pPr>
                  <w:r>
                    <w:rPr>
                      <w:rFonts w:hint="eastAsia"/>
                      <w:color w:val="000000"/>
                      <w:sz w:val="24"/>
                      <w:highlight w:val="none"/>
                    </w:rPr>
                    <w:t xml:space="preserve">100-500</w:t>
                  </w:r>
                  <w:r>
                    <w:rPr>
                      <w:color w:val="000000"/>
                      <w:sz w:val="24"/>
                      <w:highlight w:val="none"/>
                    </w:rPr>
                  </w:r>
                  <w:r/>
                </w:p>
              </w:tc>
              <w:tc>
                <w:tcPr>
                  <w:tcW w:w="2823" w:type="dxa"/>
                  <w:vAlign w:val="center"/>
                  <w:textDirection w:val="lrTb"/>
                  <w:noWrap w:val="false"/>
                </w:tcPr>
                <w:p>
                  <w:pPr>
                    <w:pStyle w:val="805"/>
                    <w:jc w:val="center"/>
                    <w:rPr>
                      <w:color w:val="000000"/>
                      <w:sz w:val="24"/>
                      <w:highlight w:val="none"/>
                    </w:rPr>
                  </w:pPr>
                  <w:r>
                    <w:rPr>
                      <w:rFonts w:hint="eastAsia"/>
                      <w:color w:val="000000"/>
                      <w:sz w:val="24"/>
                      <w:highlight w:val="none"/>
                    </w:rPr>
                    <w:t xml:space="preserve">0.8%</w:t>
                  </w:r>
                  <w:r>
                    <w:rPr>
                      <w:color w:val="000000"/>
                      <w:sz w:val="24"/>
                      <w:highlight w:val="none"/>
                    </w:rPr>
                  </w:r>
                  <w:r/>
                </w:p>
              </w:tc>
            </w:tr>
          </w:tbl>
          <w:p>
            <w:pPr>
              <w:pStyle w:val="805"/>
              <w:ind w:firstLine="480"/>
              <w:jc w:val="left"/>
              <w:rPr>
                <w:color w:val="000000"/>
                <w:sz w:val="24"/>
                <w:highlight w:val="none"/>
              </w:rPr>
            </w:pPr>
            <w:r>
              <w:rPr>
                <w:color w:val="000000"/>
                <w:sz w:val="24"/>
                <w:highlight w:val="none"/>
              </w:rPr>
              <w:t xml:space="preserve">缴纳时间：</w:t>
            </w:r>
            <w:r>
              <w:rPr>
                <w:rFonts w:hint="eastAsia"/>
                <w:color w:val="000000"/>
                <w:sz w:val="24"/>
                <w:highlight w:val="none"/>
              </w:rPr>
              <w:t xml:space="preserve">中标单位</w:t>
            </w:r>
            <w:r>
              <w:rPr>
                <w:rFonts w:hint="eastAsia" w:ascii="宋体" w:hAnsi="宋体" w:cs="宋体"/>
                <w:color w:val="000000"/>
                <w:sz w:val="24"/>
                <w:highlight w:val="none"/>
                <w:u w:val="single"/>
              </w:rPr>
              <w:t xml:space="preserve">在中标（成交）通知书发出之日起五个</w:t>
            </w:r>
            <w:r>
              <w:rPr>
                <w:rFonts w:hint="eastAsia"/>
                <w:color w:val="000000"/>
                <w:sz w:val="24"/>
                <w:highlight w:val="none"/>
                <w:u w:val="single"/>
              </w:rPr>
              <w:t xml:space="preserve">工作日内向采购代理机构缴纳。</w:t>
            </w:r>
            <w:r>
              <w:rPr>
                <w:color w:val="000000"/>
                <w:sz w:val="24"/>
                <w:highlight w:val="none"/>
              </w:rPr>
            </w:r>
            <w:r/>
          </w:p>
          <w:p>
            <w:pPr>
              <w:pStyle w:val="805"/>
              <w:ind w:firstLine="480"/>
              <w:jc w:val="left"/>
              <w:rPr>
                <w:color w:val="000000"/>
                <w:sz w:val="24"/>
                <w:highlight w:val="none"/>
              </w:rPr>
            </w:pPr>
            <w:r>
              <w:rPr>
                <w:rFonts w:hint="eastAsia"/>
                <w:color w:val="000000"/>
                <w:sz w:val="24"/>
                <w:highlight w:val="none"/>
              </w:rPr>
              <w:t xml:space="preserve">预算金额为130万，计算公式为：</w:t>
            </w:r>
            <w:r>
              <w:rPr>
                <w:color w:val="000000"/>
                <w:sz w:val="24"/>
                <w:highlight w:val="none"/>
              </w:rPr>
            </w:r>
            <w:r/>
          </w:p>
          <w:p>
            <w:pPr>
              <w:pStyle w:val="805"/>
              <w:ind w:firstLine="480"/>
              <w:jc w:val="left"/>
              <w:rPr>
                <w:color w:val="000000"/>
                <w:sz w:val="24"/>
                <w:highlight w:val="none"/>
              </w:rPr>
            </w:pPr>
            <w:r>
              <w:rPr>
                <w:rFonts w:hint="eastAsia"/>
                <w:color w:val="000000"/>
                <w:sz w:val="24"/>
                <w:highlight w:val="none"/>
              </w:rPr>
              <w:t xml:space="preserve">100万*1.5%=1.5万元</w:t>
            </w:r>
            <w:r>
              <w:rPr>
                <w:color w:val="000000"/>
                <w:sz w:val="24"/>
                <w:highlight w:val="none"/>
              </w:rPr>
            </w:r>
            <w:r/>
          </w:p>
          <w:p>
            <w:pPr>
              <w:pStyle w:val="805"/>
              <w:ind w:firstLine="480"/>
              <w:jc w:val="left"/>
              <w:rPr>
                <w:color w:val="000000"/>
                <w:sz w:val="24"/>
                <w:highlight w:val="none"/>
              </w:rPr>
            </w:pPr>
            <w:r>
              <w:rPr>
                <w:rFonts w:hint="eastAsia"/>
                <w:color w:val="000000"/>
                <w:sz w:val="24"/>
                <w:highlight w:val="none"/>
              </w:rPr>
              <w:t xml:space="preserve">30万*0.8%=0.24万元，</w:t>
            </w:r>
            <w:r>
              <w:rPr>
                <w:color w:val="000000"/>
                <w:sz w:val="24"/>
                <w:highlight w:val="none"/>
              </w:rPr>
            </w:r>
            <w:r/>
          </w:p>
          <w:p>
            <w:pPr>
              <w:pStyle w:val="805"/>
              <w:ind w:firstLine="480"/>
              <w:jc w:val="left"/>
              <w:rPr>
                <w:color w:val="000000"/>
                <w:highlight w:val="none"/>
              </w:rPr>
            </w:pPr>
            <w:r>
              <w:rPr>
                <w:rFonts w:hint="eastAsia"/>
                <w:color w:val="000000"/>
                <w:sz w:val="24"/>
                <w:highlight w:val="none"/>
              </w:rPr>
              <w:t xml:space="preserve">合计（1.5+0.24）</w:t>
            </w:r>
            <w:r>
              <w:rPr>
                <w:rFonts w:ascii="Arial" w:hAnsi="Arial" w:cs="Arial"/>
                <w:color w:val="000000"/>
                <w:sz w:val="24"/>
                <w:highlight w:val="none"/>
              </w:rPr>
              <w:t xml:space="preserve">×</w:t>
            </w:r>
            <w:r>
              <w:rPr>
                <w:rFonts w:hint="eastAsia"/>
                <w:color w:val="000000"/>
                <w:sz w:val="24"/>
                <w:highlight w:val="none"/>
              </w:rPr>
              <w:t xml:space="preserve">40%=0.6960万元</w:t>
            </w:r>
            <w:r>
              <w:rPr>
                <w:color w:val="000000"/>
                <w:highlight w:val="none"/>
              </w:rPr>
            </w:r>
            <w:r/>
          </w:p>
          <w:p>
            <w:pPr>
              <w:pStyle w:val="805"/>
              <w:ind w:firstLine="480"/>
              <w:rPr>
                <w:color w:val="000000"/>
                <w:sz w:val="24"/>
                <w:highlight w:val="none"/>
              </w:rPr>
            </w:pPr>
            <w:r>
              <w:rPr>
                <w:rFonts w:hint="eastAsia"/>
                <w:color w:val="000000"/>
                <w:sz w:val="24"/>
                <w:highlight w:val="none"/>
              </w:rPr>
              <w:t xml:space="preserve">户 名：常州中宇建设工程管理有限公司</w:t>
            </w:r>
            <w:r>
              <w:rPr>
                <w:color w:val="000000"/>
                <w:sz w:val="24"/>
                <w:highlight w:val="none"/>
              </w:rPr>
            </w:r>
            <w:r/>
          </w:p>
          <w:p>
            <w:pPr>
              <w:pStyle w:val="805"/>
              <w:ind w:firstLine="480"/>
              <w:rPr>
                <w:color w:val="000000"/>
                <w:sz w:val="24"/>
                <w:highlight w:val="none"/>
              </w:rPr>
            </w:pPr>
            <w:r>
              <w:rPr>
                <w:rFonts w:hint="eastAsia"/>
                <w:color w:val="000000"/>
                <w:sz w:val="24"/>
                <w:highlight w:val="none"/>
              </w:rPr>
              <w:t xml:space="preserve">开户银行：中国工商银行股份有限公司常州勤德支行</w:t>
            </w:r>
            <w:r>
              <w:rPr>
                <w:color w:val="000000"/>
                <w:sz w:val="24"/>
                <w:highlight w:val="none"/>
              </w:rPr>
            </w:r>
            <w:r/>
          </w:p>
          <w:p>
            <w:pPr>
              <w:pStyle w:val="805"/>
              <w:ind w:firstLine="480"/>
              <w:rPr>
                <w:color w:val="000000"/>
                <w:sz w:val="24"/>
                <w:highlight w:val="none"/>
              </w:rPr>
            </w:pPr>
            <w:r>
              <w:rPr>
                <w:rFonts w:hint="eastAsia"/>
                <w:color w:val="000000"/>
                <w:sz w:val="24"/>
                <w:highlight w:val="none"/>
              </w:rPr>
              <w:t xml:space="preserve">账 号：1105052609000510202</w:t>
            </w:r>
            <w:r>
              <w:rPr>
                <w:color w:val="000000"/>
                <w:sz w:val="24"/>
                <w:highlight w:val="none"/>
              </w:rPr>
            </w:r>
            <w:r/>
          </w:p>
          <w:p>
            <w:pPr>
              <w:pStyle w:val="805"/>
              <w:ind w:firstLine="480"/>
              <w:rPr>
                <w:color w:val="000000"/>
                <w:sz w:val="24"/>
                <w:highlight w:val="none"/>
              </w:rPr>
            </w:pPr>
            <w:r>
              <w:rPr>
                <w:rFonts w:hint="eastAsia"/>
                <w:color w:val="000000"/>
                <w:sz w:val="24"/>
                <w:highlight w:val="none"/>
              </w:rPr>
              <w:t xml:space="preserve">财务室电话（开票）：0519-85782855</w:t>
            </w:r>
            <w:r>
              <w:rPr>
                <w:color w:val="000000"/>
                <w:sz w:val="24"/>
                <w:highlight w:val="none"/>
              </w:rPr>
            </w:r>
            <w:r/>
          </w:p>
        </w:tc>
      </w:tr>
      <w:tr>
        <w:trPr>
          <w:trHeight w:val="515"/>
        </w:trPr>
        <w:tc>
          <w:tcPr>
            <w:tcW w:w="988" w:type="dxa"/>
            <w:vAlign w:val="center"/>
            <w:textDirection w:val="lrTb"/>
            <w:noWrap w:val="false"/>
          </w:tcPr>
          <w:p>
            <w:pPr>
              <w:pStyle w:val="1083"/>
              <w:jc w:val="center"/>
              <w:rPr>
                <w:rFonts w:ascii="Times New Roman" w:hAnsi="Times New Roman"/>
                <w:color w:val="000000"/>
                <w:sz w:val="24"/>
                <w:szCs w:val="24"/>
                <w:highlight w:val="none"/>
              </w:rPr>
            </w:pPr>
            <w:r>
              <w:rPr>
                <w:rFonts w:ascii="Times New Roman" w:hAnsi="Times New Roman"/>
                <w:color w:val="000000"/>
                <w:sz w:val="24"/>
                <w:szCs w:val="24"/>
                <w:highlight w:val="none"/>
              </w:rPr>
              <w:t xml:space="preserve">28</w:t>
            </w:r>
            <w:r>
              <w:rPr>
                <w:rFonts w:ascii="Times New Roman" w:hAnsi="Times New Roman"/>
                <w:color w:val="000000"/>
                <w:sz w:val="24"/>
                <w:szCs w:val="24"/>
                <w:highlight w:val="none"/>
              </w:rPr>
            </w:r>
            <w:r/>
          </w:p>
        </w:tc>
        <w:tc>
          <w:tcPr>
            <w:tcW w:w="1887" w:type="dxa"/>
            <w:vAlign w:val="center"/>
            <w:textDirection w:val="lrTb"/>
            <w:noWrap w:val="false"/>
          </w:tcPr>
          <w:p>
            <w:pPr>
              <w:pStyle w:val="805"/>
              <w:ind w:firstLine="480"/>
              <w:jc w:val="left"/>
              <w:rPr>
                <w:color w:val="000000"/>
                <w:sz w:val="24"/>
                <w:highlight w:val="none"/>
              </w:rPr>
            </w:pPr>
            <w:r>
              <w:rPr>
                <w:rFonts w:hint="eastAsia"/>
                <w:color w:val="000000"/>
                <w:sz w:val="24"/>
                <w:highlight w:val="none"/>
              </w:rPr>
              <w:t xml:space="preserve">纸质中标（成交）文件</w:t>
            </w:r>
            <w:r>
              <w:rPr>
                <w:color w:val="000000"/>
                <w:sz w:val="24"/>
                <w:highlight w:val="none"/>
              </w:rPr>
            </w:r>
            <w:r/>
          </w:p>
        </w:tc>
        <w:tc>
          <w:tcPr>
            <w:tcW w:w="6807" w:type="dxa"/>
            <w:vAlign w:val="center"/>
            <w:textDirection w:val="lrTb"/>
            <w:noWrap w:val="false"/>
          </w:tcPr>
          <w:p>
            <w:pPr>
              <w:pStyle w:val="805"/>
              <w:ind w:firstLine="480"/>
              <w:jc w:val="left"/>
              <w:rPr>
                <w:color w:val="000000"/>
                <w:sz w:val="24"/>
                <w:highlight w:val="none"/>
              </w:rPr>
            </w:pPr>
            <w:r>
              <w:rPr>
                <w:rFonts w:hint="eastAsia"/>
                <w:color w:val="000000"/>
                <w:sz w:val="24"/>
                <w:highlight w:val="none"/>
              </w:rPr>
              <w:t xml:space="preserve">中标（成交）供应商在签订合同前需递交与电子投标文件内容一致的纸质投标文件两份（需打印清晰，标注目录及页码），作为项目归档使用。（递交方式可采用邮寄或现场送达,招标人和采购代理机构各一份，联系方式见《第一章 采购邀请》）</w:t>
            </w:r>
            <w:r>
              <w:rPr>
                <w:color w:val="000000"/>
                <w:sz w:val="24"/>
                <w:highlight w:val="none"/>
              </w:rPr>
            </w:r>
            <w:r/>
          </w:p>
        </w:tc>
      </w:tr>
    </w:tbl>
    <w:p>
      <w:pPr>
        <w:pStyle w:val="805"/>
        <w:jc w:val="center"/>
        <w:spacing w:before="240" w:after="240"/>
        <w:rPr>
          <w:b/>
          <w:color w:val="000000"/>
          <w:sz w:val="28"/>
          <w:szCs w:val="28"/>
          <w:highlight w:val="none"/>
        </w:rPr>
      </w:pPr>
      <w:r>
        <w:rPr>
          <w:color w:val="000000"/>
          <w:highlight w:val="none"/>
        </w:rPr>
        <w:br w:type="page" w:clear="all"/>
      </w:r>
      <w:bookmarkStart w:id="76" w:name="_Toc305158859"/>
      <w:r/>
      <w:bookmarkStart w:id="77" w:name="_Toc226965790"/>
      <w:r/>
      <w:bookmarkStart w:id="78" w:name="_Toc195842882"/>
      <w:r/>
      <w:bookmarkStart w:id="79" w:name="_Toc127151517"/>
      <w:r/>
      <w:bookmarkStart w:id="80" w:name="_Toc226337213"/>
      <w:r/>
      <w:bookmarkStart w:id="81" w:name="_Toc264969207"/>
      <w:r/>
      <w:bookmarkStart w:id="82" w:name="_Toc353825542"/>
      <w:r/>
      <w:bookmarkStart w:id="83" w:name="_Toc353873932"/>
      <w:r/>
      <w:bookmarkStart w:id="84" w:name="_Toc150480755"/>
      <w:r/>
      <w:bookmarkStart w:id="85" w:name="_Toc142311019"/>
      <w:r/>
      <w:bookmarkStart w:id="86" w:name="_Toc353873662"/>
      <w:r/>
      <w:bookmarkStart w:id="87" w:name="_Toc150774722"/>
      <w:r/>
      <w:bookmarkStart w:id="88" w:name="_Toc265228355"/>
      <w:r/>
      <w:bookmarkStart w:id="89" w:name="_Toc305158785"/>
      <w:r>
        <w:rPr>
          <w:b/>
          <w:color w:val="000000"/>
          <w:sz w:val="28"/>
          <w:szCs w:val="28"/>
          <w:highlight w:val="none"/>
        </w:rPr>
        <w:t xml:space="preserve">投标人须知</w:t>
      </w:r>
      <w:bookmarkEnd w:id="76"/>
      <w:r/>
      <w:bookmarkEnd w:id="77"/>
      <w:r/>
      <w:bookmarkEnd w:id="78"/>
      <w:r/>
      <w:bookmarkEnd w:id="79"/>
      <w:r/>
      <w:bookmarkEnd w:id="80"/>
      <w:r/>
      <w:bookmarkEnd w:id="81"/>
      <w:r/>
      <w:bookmarkEnd w:id="82"/>
      <w:r/>
      <w:bookmarkEnd w:id="83"/>
      <w:r/>
      <w:bookmarkEnd w:id="84"/>
      <w:r/>
      <w:bookmarkEnd w:id="85"/>
      <w:r/>
      <w:bookmarkEnd w:id="86"/>
      <w:r/>
      <w:bookmarkEnd w:id="87"/>
      <w:r/>
      <w:bookmarkEnd w:id="88"/>
      <w:r/>
      <w:bookmarkEnd w:id="89"/>
      <w:r>
        <w:rPr>
          <w:b/>
          <w:color w:val="000000"/>
          <w:sz w:val="28"/>
          <w:szCs w:val="28"/>
          <w:highlight w:val="none"/>
        </w:rPr>
      </w:r>
      <w:r/>
    </w:p>
    <w:p>
      <w:pPr>
        <w:pStyle w:val="1050"/>
        <w:jc w:val="left"/>
        <w:spacing w:before="0" w:line="360" w:lineRule="auto"/>
        <w:tabs>
          <w:tab w:val="center" w:pos="4592" w:leader="none"/>
          <w:tab w:val="left" w:pos="7860" w:leader="none"/>
        </w:tabs>
        <w:rPr>
          <w:rFonts w:ascii="Times New Roman" w:hAnsi="Times New Roman" w:eastAsia="宋体"/>
          <w:color w:val="000000"/>
          <w:sz w:val="28"/>
          <w:highlight w:val="none"/>
        </w:rPr>
      </w:pPr>
      <w:r/>
      <w:bookmarkStart w:id="90" w:name="_Toc127151518"/>
      <w:r/>
      <w:bookmarkStart w:id="91" w:name="_Toc520356143"/>
      <w:r>
        <w:rPr>
          <w:rFonts w:ascii="Times New Roman" w:hAnsi="Times New Roman" w:eastAsia="宋体"/>
          <w:color w:val="000000"/>
          <w:sz w:val="28"/>
          <w:highlight w:val="none"/>
        </w:rPr>
        <w:tab/>
      </w:r>
      <w:bookmarkStart w:id="92" w:name="_Toc226965708"/>
      <w:r/>
      <w:bookmarkStart w:id="93" w:name="_Toc151193688"/>
      <w:r/>
      <w:bookmarkStart w:id="94" w:name="_Toc305158860"/>
      <w:r/>
      <w:bookmarkStart w:id="95" w:name="_Toc151190145"/>
      <w:r/>
      <w:bookmarkStart w:id="96" w:name="_Toc150480756"/>
      <w:r/>
      <w:bookmarkStart w:id="97" w:name="_Toc150509269"/>
      <w:r/>
      <w:bookmarkStart w:id="98" w:name="_Toc265228356"/>
      <w:r/>
      <w:bookmarkStart w:id="99" w:name="_Toc151193616"/>
      <w:r/>
      <w:bookmarkStart w:id="100" w:name="_Toc150774618"/>
      <w:r/>
      <w:bookmarkStart w:id="101" w:name="_Toc151193760"/>
      <w:r/>
      <w:bookmarkStart w:id="102" w:name="_Toc142311020"/>
      <w:r/>
      <w:bookmarkStart w:id="103" w:name="_Toc305158786"/>
      <w:r/>
      <w:bookmarkStart w:id="104" w:name="_Toc226337214"/>
      <w:r/>
      <w:bookmarkStart w:id="105" w:name="_Toc195842883"/>
      <w:r/>
      <w:bookmarkStart w:id="106" w:name="_Toc151193906"/>
      <w:r/>
      <w:bookmarkStart w:id="107" w:name="_Toc151193832"/>
      <w:r/>
      <w:bookmarkStart w:id="108" w:name="_Toc226309762"/>
      <w:r/>
      <w:bookmarkStart w:id="109" w:name="_Toc226965791"/>
      <w:r/>
      <w:bookmarkStart w:id="110" w:name="_Toc150774723"/>
      <w:r/>
      <w:bookmarkStart w:id="111" w:name="_Toc264969208"/>
      <w:r>
        <w:rPr>
          <w:rFonts w:ascii="Times New Roman" w:hAnsi="Times New Roman" w:eastAsia="宋体"/>
          <w:color w:val="000000"/>
          <w:sz w:val="28"/>
          <w:highlight w:val="none"/>
        </w:rPr>
        <w:t xml:space="preserve">一   说  明</w:t>
      </w:r>
      <w:bookmarkEnd w:id="90"/>
      <w:r/>
      <w:bookmarkEnd w:id="91"/>
      <w:r/>
      <w:bookmarkEnd w:id="92"/>
      <w:r/>
      <w:bookmarkEnd w:id="93"/>
      <w:r/>
      <w:bookmarkEnd w:id="94"/>
      <w:r/>
      <w:bookmarkEnd w:id="95"/>
      <w:r/>
      <w:bookmarkEnd w:id="96"/>
      <w:r/>
      <w:bookmarkEnd w:id="97"/>
      <w:r/>
      <w:bookmarkEnd w:id="98"/>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bookmarkEnd w:id="111"/>
      <w:r>
        <w:rPr>
          <w:rFonts w:ascii="Times New Roman" w:hAnsi="Times New Roman" w:eastAsia="宋体"/>
          <w:color w:val="000000"/>
          <w:sz w:val="28"/>
          <w:highlight w:val="none"/>
        </w:rPr>
        <w:tab/>
      </w:r>
      <w:r>
        <w:rPr>
          <w:rFonts w:ascii="Times New Roman" w:hAnsi="Times New Roman" w:eastAsia="宋体"/>
          <w:color w:val="000000"/>
          <w:sz w:val="28"/>
          <w:highlight w:val="none"/>
        </w:rPr>
      </w:r>
      <w:r/>
    </w:p>
    <w:p>
      <w:pPr>
        <w:pStyle w:val="805"/>
        <w:ind w:left="357" w:hanging="357"/>
        <w:spacing w:line="360" w:lineRule="auto"/>
        <w:tabs>
          <w:tab w:val="left" w:pos="360" w:leader="none"/>
        </w:tabs>
        <w:rPr>
          <w:color w:val="000000"/>
          <w:sz w:val="24"/>
          <w:highlight w:val="none"/>
        </w:rPr>
        <w:outlineLvl w:val="1"/>
      </w:pPr>
      <w:r/>
      <w:bookmarkStart w:id="112" w:name="_Toc305158861"/>
      <w:r/>
      <w:bookmarkStart w:id="113" w:name="_Toc264969209"/>
      <w:r/>
      <w:bookmarkStart w:id="114" w:name="_Toc265228357"/>
      <w:r/>
      <w:bookmarkStart w:id="115" w:name="_Toc305158787"/>
      <w:r>
        <w:rPr>
          <w:rFonts w:hint="eastAsia"/>
          <w:color w:val="000000"/>
          <w:sz w:val="24"/>
          <w:highlight w:val="none"/>
        </w:rPr>
        <w:t xml:space="preserve">1</w:t>
      </w:r>
      <w:r>
        <w:rPr>
          <w:color w:val="000000"/>
          <w:sz w:val="24"/>
          <w:highlight w:val="none"/>
        </w:rPr>
        <w:t xml:space="preserve">采购人、采购代理机构、投标人</w:t>
      </w:r>
      <w:bookmarkEnd w:id="112"/>
      <w:r/>
      <w:bookmarkEnd w:id="113"/>
      <w:r/>
      <w:bookmarkEnd w:id="114"/>
      <w:r/>
      <w:bookmarkEnd w:id="115"/>
      <w:r>
        <w:rPr>
          <w:rFonts w:hint="eastAsia"/>
          <w:color w:val="000000"/>
          <w:sz w:val="24"/>
          <w:highlight w:val="none"/>
        </w:rPr>
        <w:t xml:space="preserve">、联合体</w:t>
      </w:r>
      <w:r>
        <w:rPr>
          <w:color w:val="000000"/>
          <w:sz w:val="24"/>
          <w:highlight w:val="none"/>
        </w:rPr>
      </w:r>
      <w:r/>
    </w:p>
    <w:p>
      <w:pPr>
        <w:pStyle w:val="805"/>
        <w:numPr>
          <w:ilvl w:val="1"/>
          <w:numId w:val="0"/>
        </w:numPr>
        <w:ind w:left="1080" w:hanging="720"/>
        <w:spacing w:line="360" w:lineRule="auto"/>
        <w:tabs>
          <w:tab w:val="left" w:pos="1080" w:leader="none"/>
          <w:tab w:val="left" w:pos="2014" w:leader="none"/>
          <w:tab w:val="left" w:pos="5521" w:leader="none"/>
        </w:tabs>
        <w:rPr>
          <w:color w:val="000000"/>
          <w:sz w:val="24"/>
          <w:highlight w:val="none"/>
        </w:rPr>
      </w:pPr>
      <w:r>
        <w:rPr>
          <w:color w:val="000000"/>
          <w:sz w:val="24"/>
          <w:highlight w:val="none"/>
        </w:rPr>
        <w:t xml:space="preserve">1.1采购人、采购代理机构：指依法进行政府采购的国家机关、事业单位、团体组织，及其委托的采购代理机构。本项目采购人、采购代理机构见第一章《投标邀请》。</w:t>
      </w:r>
      <w:r>
        <w:rPr>
          <w:color w:val="000000"/>
          <w:sz w:val="24"/>
          <w:highlight w:val="none"/>
        </w:rPr>
      </w:r>
      <w:r/>
    </w:p>
    <w:p>
      <w:pPr>
        <w:pStyle w:val="805"/>
        <w:numPr>
          <w:ilvl w:val="1"/>
          <w:numId w:val="0"/>
        </w:numPr>
        <w:ind w:left="1080" w:hanging="720"/>
        <w:spacing w:line="360" w:lineRule="auto"/>
        <w:tabs>
          <w:tab w:val="left" w:pos="1080" w:leader="none"/>
          <w:tab w:val="left" w:pos="2014" w:leader="none"/>
          <w:tab w:val="left" w:pos="5521" w:leader="none"/>
        </w:tabs>
        <w:rPr>
          <w:color w:val="000000"/>
          <w:sz w:val="24"/>
          <w:highlight w:val="none"/>
        </w:rPr>
      </w:pPr>
      <w:r>
        <w:rPr>
          <w:color w:val="000000"/>
          <w:sz w:val="24"/>
          <w:highlight w:val="none"/>
        </w:rPr>
        <w:t xml:space="preserve">1.2投标人（也称</w:t>
      </w:r>
      <w:r>
        <w:rPr>
          <w:rFonts w:hint="eastAsia"/>
          <w:color w:val="000000"/>
          <w:sz w:val="24"/>
          <w:highlight w:val="none"/>
        </w:rPr>
        <w:t xml:space="preserve">“供应商”、“</w:t>
      </w:r>
      <w:r>
        <w:rPr>
          <w:color w:val="000000"/>
          <w:sz w:val="24"/>
          <w:highlight w:val="none"/>
        </w:rPr>
        <w:t xml:space="preserve">申请人</w:t>
      </w:r>
      <w:r>
        <w:rPr>
          <w:rFonts w:hint="eastAsia"/>
          <w:color w:val="000000"/>
          <w:sz w:val="24"/>
          <w:highlight w:val="none"/>
        </w:rPr>
        <w:t xml:space="preserve">”</w:t>
      </w:r>
      <w:r>
        <w:rPr>
          <w:color w:val="000000"/>
          <w:sz w:val="24"/>
          <w:highlight w:val="none"/>
        </w:rPr>
        <w:t xml:space="preserve">）：指向采购人提供货物、工程或者服务的法人、其他组织或者自然人。</w:t>
      </w:r>
      <w:r>
        <w:rPr>
          <w:color w:val="000000"/>
          <w:sz w:val="24"/>
          <w:highlight w:val="none"/>
        </w:rPr>
      </w:r>
      <w:r/>
    </w:p>
    <w:p>
      <w:pPr>
        <w:pStyle w:val="805"/>
        <w:numPr>
          <w:ilvl w:val="1"/>
          <w:numId w:val="0"/>
        </w:numPr>
        <w:ind w:left="1080" w:hanging="720"/>
        <w:spacing w:line="360" w:lineRule="auto"/>
        <w:tabs>
          <w:tab w:val="left" w:pos="1080" w:leader="none"/>
          <w:tab w:val="left" w:pos="2014" w:leader="none"/>
          <w:tab w:val="left" w:pos="5521" w:leader="none"/>
        </w:tabs>
        <w:rPr>
          <w:color w:val="000000"/>
          <w:sz w:val="24"/>
          <w:highlight w:val="none"/>
        </w:rPr>
      </w:pPr>
      <w:r>
        <w:rPr>
          <w:color w:val="000000"/>
          <w:sz w:val="24"/>
          <w:highlight w:val="none"/>
        </w:rPr>
        <w:t xml:space="preserve">1.3</w:t>
      </w:r>
      <w:r>
        <w:rPr>
          <w:rFonts w:hint="eastAsia"/>
          <w:color w:val="000000"/>
          <w:sz w:val="24"/>
          <w:highlight w:val="none"/>
        </w:rPr>
        <w:t xml:space="preserve">联合体：指两个以上的自然人、法人或者其他组织组成一个联合体，以一个供应商的身份共同参加政府采购。</w:t>
      </w:r>
      <w:r>
        <w:rPr>
          <w:color w:val="000000"/>
          <w:sz w:val="24"/>
          <w:highlight w:val="none"/>
        </w:rPr>
      </w:r>
      <w:r/>
    </w:p>
    <w:p>
      <w:pPr>
        <w:pStyle w:val="805"/>
        <w:ind w:left="357" w:hanging="357"/>
        <w:spacing w:line="360" w:lineRule="auto"/>
        <w:tabs>
          <w:tab w:val="left" w:pos="360" w:leader="none"/>
        </w:tabs>
        <w:rPr>
          <w:color w:val="000000"/>
          <w:sz w:val="24"/>
          <w:highlight w:val="none"/>
        </w:rPr>
        <w:outlineLvl w:val="1"/>
      </w:pPr>
      <w:r/>
      <w:bookmarkStart w:id="116" w:name="_Toc151193618"/>
      <w:r/>
      <w:bookmarkStart w:id="117" w:name="_Toc195842885"/>
      <w:r/>
      <w:bookmarkStart w:id="118" w:name="_Toc226337216"/>
      <w:r/>
      <w:bookmarkStart w:id="119" w:name="_Toc151193762"/>
      <w:r/>
      <w:bookmarkStart w:id="120" w:name="_Toc264969210"/>
      <w:r/>
      <w:bookmarkStart w:id="121" w:name="_Toc226309764"/>
      <w:r/>
      <w:bookmarkStart w:id="122" w:name="_Toc226965710"/>
      <w:r/>
      <w:bookmarkStart w:id="123" w:name="_Toc164608789"/>
      <w:r/>
      <w:bookmarkStart w:id="124" w:name="_Toc151193690"/>
      <w:r/>
      <w:bookmarkStart w:id="125" w:name="_Toc127151721"/>
      <w:r/>
      <w:bookmarkStart w:id="126" w:name="_Toc305158788"/>
      <w:r/>
      <w:bookmarkStart w:id="127" w:name="_Toc150774725"/>
      <w:r/>
      <w:bookmarkStart w:id="128" w:name="_Toc127151520"/>
      <w:r/>
      <w:bookmarkStart w:id="129" w:name="_Toc226965793"/>
      <w:r/>
      <w:bookmarkStart w:id="130" w:name="_Toc151190147"/>
      <w:r/>
      <w:bookmarkStart w:id="131" w:name="_Toc164608634"/>
      <w:r/>
      <w:bookmarkStart w:id="132" w:name="_Toc150480758"/>
      <w:r/>
      <w:bookmarkStart w:id="133" w:name="_Toc151193908"/>
      <w:r/>
      <w:bookmarkStart w:id="134" w:name="_Toc164229361"/>
      <w:r/>
      <w:bookmarkStart w:id="135" w:name="_Toc150774620"/>
      <w:r/>
      <w:bookmarkStart w:id="136" w:name="_Toc127161434"/>
      <w:r/>
      <w:bookmarkStart w:id="137" w:name="_Toc150509271"/>
      <w:r/>
      <w:bookmarkStart w:id="138" w:name="_Toc142311022"/>
      <w:r/>
      <w:bookmarkStart w:id="139" w:name="_Toc164229215"/>
      <w:r/>
      <w:bookmarkStart w:id="140" w:name="_Toc265228358"/>
      <w:r/>
      <w:bookmarkStart w:id="141" w:name="_Toc149720813"/>
      <w:r/>
      <w:bookmarkStart w:id="142" w:name="_Toc151193834"/>
      <w:r/>
      <w:bookmarkStart w:id="143" w:name="_Toc164351614"/>
      <w:r/>
      <w:bookmarkStart w:id="144" w:name="_Toc305158862"/>
      <w:r>
        <w:rPr>
          <w:rFonts w:hint="eastAsia"/>
          <w:color w:val="000000"/>
          <w:sz w:val="24"/>
          <w:highlight w:val="none"/>
        </w:rPr>
        <w:t xml:space="preserve">2</w:t>
      </w:r>
      <w:r>
        <w:rPr>
          <w:color w:val="000000"/>
          <w:sz w:val="24"/>
          <w:highlight w:val="none"/>
        </w:rPr>
        <w:t xml:space="preserve">资金来源</w:t>
      </w:r>
      <w:bookmarkEnd w:id="116"/>
      <w:r/>
      <w:bookmarkEnd w:id="117"/>
      <w:r/>
      <w:bookmarkEnd w:id="118"/>
      <w:r/>
      <w:bookmarkEnd w:id="119"/>
      <w:r/>
      <w:bookmarkEnd w:id="120"/>
      <w:r/>
      <w:bookmarkEnd w:id="121"/>
      <w:r/>
      <w:bookmarkEnd w:id="122"/>
      <w:r/>
      <w:bookmarkEnd w:id="123"/>
      <w:r/>
      <w:bookmarkEnd w:id="124"/>
      <w:r/>
      <w:bookmarkEnd w:id="125"/>
      <w:r/>
      <w:bookmarkEnd w:id="126"/>
      <w:r/>
      <w:bookmarkEnd w:id="127"/>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bookmarkEnd w:id="140"/>
      <w:r/>
      <w:bookmarkEnd w:id="141"/>
      <w:r/>
      <w:bookmarkEnd w:id="142"/>
      <w:r/>
      <w:bookmarkEnd w:id="143"/>
      <w:r/>
      <w:bookmarkEnd w:id="144"/>
      <w:r>
        <w:rPr>
          <w:color w:val="000000"/>
          <w:sz w:val="24"/>
          <w:highlight w:val="none"/>
        </w:rPr>
        <w:t xml:space="preserve">、项目属性、科研仪器设备采购、核心产品</w:t>
      </w:r>
      <w:r>
        <w:rPr>
          <w:color w:val="000000"/>
          <w:sz w:val="24"/>
          <w:highlight w:val="none"/>
        </w:rPr>
      </w:r>
      <w:r/>
    </w:p>
    <w:p>
      <w:pPr>
        <w:pStyle w:val="805"/>
        <w:numPr>
          <w:ilvl w:val="1"/>
          <w:numId w:val="0"/>
        </w:numPr>
        <w:ind w:left="1080" w:hanging="720"/>
        <w:spacing w:line="360" w:lineRule="auto"/>
        <w:tabs>
          <w:tab w:val="left" w:pos="1080" w:leader="none"/>
          <w:tab w:val="left" w:pos="2014" w:leader="none"/>
        </w:tabs>
        <w:rPr>
          <w:color w:val="000000"/>
          <w:sz w:val="24"/>
          <w:highlight w:val="none"/>
        </w:rPr>
      </w:pPr>
      <w:r>
        <w:rPr>
          <w:color w:val="000000"/>
          <w:sz w:val="24"/>
          <w:highlight w:val="none"/>
        </w:rPr>
        <w:t xml:space="preserve">2.1资金来源为财政性资金和/或本项目采购中无法与财政性资金分割的非财政性资金。</w:t>
      </w:r>
      <w:r>
        <w:rPr>
          <w:color w:val="000000"/>
          <w:sz w:val="24"/>
          <w:highlight w:val="none"/>
        </w:rPr>
      </w:r>
      <w:r/>
    </w:p>
    <w:p>
      <w:pPr>
        <w:pStyle w:val="805"/>
        <w:numPr>
          <w:ilvl w:val="1"/>
          <w:numId w:val="0"/>
        </w:numPr>
        <w:ind w:left="1080" w:hanging="720"/>
        <w:spacing w:line="360" w:lineRule="auto"/>
        <w:tabs>
          <w:tab w:val="left" w:pos="1080" w:leader="none"/>
          <w:tab w:val="left" w:pos="2014" w:leader="none"/>
        </w:tabs>
        <w:rPr>
          <w:color w:val="000000"/>
          <w:sz w:val="24"/>
          <w:highlight w:val="none"/>
        </w:rPr>
      </w:pPr>
      <w:r>
        <w:rPr>
          <w:color w:val="000000"/>
          <w:sz w:val="24"/>
          <w:highlight w:val="none"/>
        </w:rPr>
        <w:t xml:space="preserve">2.2项目属性见《投标人须知资料表》。</w:t>
      </w:r>
      <w:r>
        <w:rPr>
          <w:color w:val="000000"/>
          <w:sz w:val="24"/>
          <w:highlight w:val="none"/>
        </w:rPr>
      </w:r>
      <w:r/>
    </w:p>
    <w:p>
      <w:pPr>
        <w:pStyle w:val="805"/>
        <w:numPr>
          <w:ilvl w:val="1"/>
          <w:numId w:val="0"/>
        </w:numPr>
        <w:ind w:left="1080" w:hanging="720"/>
        <w:spacing w:line="360" w:lineRule="auto"/>
        <w:tabs>
          <w:tab w:val="left" w:pos="1080" w:leader="none"/>
          <w:tab w:val="left" w:pos="2014" w:leader="none"/>
        </w:tabs>
        <w:rPr>
          <w:color w:val="000000"/>
          <w:sz w:val="24"/>
          <w:highlight w:val="none"/>
        </w:rPr>
      </w:pPr>
      <w:r>
        <w:rPr>
          <w:color w:val="000000"/>
          <w:sz w:val="24"/>
          <w:highlight w:val="none"/>
        </w:rPr>
        <w:t xml:space="preserve">2.3是否属于科研仪器设备采购见《投标人须知资料表》。</w:t>
      </w:r>
      <w:r>
        <w:rPr>
          <w:color w:val="000000"/>
          <w:sz w:val="24"/>
          <w:highlight w:val="none"/>
        </w:rPr>
      </w:r>
      <w:r/>
    </w:p>
    <w:p>
      <w:pPr>
        <w:pStyle w:val="805"/>
        <w:numPr>
          <w:ilvl w:val="1"/>
          <w:numId w:val="0"/>
        </w:numPr>
        <w:ind w:left="1080" w:hanging="720"/>
        <w:spacing w:line="360" w:lineRule="auto"/>
        <w:tabs>
          <w:tab w:val="left" w:pos="1080" w:leader="none"/>
          <w:tab w:val="left" w:pos="2014" w:leader="none"/>
          <w:tab w:val="left" w:pos="5521" w:leader="none"/>
        </w:tabs>
        <w:rPr>
          <w:color w:val="000000"/>
          <w:sz w:val="24"/>
          <w:highlight w:val="none"/>
        </w:rPr>
      </w:pPr>
      <w:r>
        <w:rPr>
          <w:color w:val="000000"/>
          <w:sz w:val="24"/>
          <w:highlight w:val="none"/>
        </w:rPr>
        <w:t xml:space="preserve">2.4核心产品见《投标人须知资料表》。</w:t>
      </w:r>
      <w:r>
        <w:rPr>
          <w:color w:val="000000"/>
          <w:sz w:val="24"/>
          <w:highlight w:val="none"/>
        </w:rPr>
      </w:r>
      <w:r/>
    </w:p>
    <w:p>
      <w:pPr>
        <w:pStyle w:val="805"/>
        <w:ind w:left="357" w:hanging="357"/>
        <w:spacing w:line="360" w:lineRule="auto"/>
        <w:tabs>
          <w:tab w:val="left" w:pos="360" w:leader="none"/>
        </w:tabs>
        <w:rPr>
          <w:color w:val="000000"/>
          <w:sz w:val="24"/>
          <w:highlight w:val="none"/>
        </w:rPr>
        <w:outlineLvl w:val="1"/>
      </w:pPr>
      <w:r>
        <w:rPr>
          <w:rFonts w:hint="eastAsia"/>
          <w:color w:val="000000"/>
          <w:sz w:val="24"/>
          <w:highlight w:val="none"/>
        </w:rPr>
        <w:t xml:space="preserve">3</w:t>
      </w:r>
      <w:r>
        <w:rPr>
          <w:color w:val="000000"/>
          <w:sz w:val="24"/>
          <w:highlight w:val="none"/>
        </w:rPr>
        <w:t xml:space="preserve">现场考察、开标前答疑会</w:t>
      </w:r>
      <w:r>
        <w:rPr>
          <w:color w:val="000000"/>
          <w:sz w:val="24"/>
          <w:highlight w:val="none"/>
        </w:rPr>
      </w:r>
      <w:r/>
    </w:p>
    <w:p>
      <w:pPr>
        <w:pStyle w:val="805"/>
        <w:numPr>
          <w:ilvl w:val="1"/>
          <w:numId w:val="0"/>
        </w:numPr>
        <w:ind w:left="1080" w:hanging="720"/>
        <w:spacing w:line="360" w:lineRule="auto"/>
        <w:tabs>
          <w:tab w:val="left" w:pos="1080" w:leader="none"/>
          <w:tab w:val="left" w:pos="2014" w:leader="none"/>
        </w:tabs>
        <w:rPr>
          <w:color w:val="000000"/>
          <w:sz w:val="28"/>
          <w:highlight w:val="none"/>
        </w:rPr>
      </w:pPr>
      <w:r>
        <w:rPr>
          <w:color w:val="000000"/>
          <w:sz w:val="24"/>
          <w:highlight w:val="none"/>
        </w:rPr>
        <w:t xml:space="preserve">3.1若《投标人须知资料表》中规定了组织现场考察、召开开标前答疑会，则投标人应按要求在规定的时间和地点参加。</w:t>
      </w:r>
      <w:bookmarkStart w:id="145" w:name="_Toc151193692"/>
      <w:r/>
      <w:bookmarkStart w:id="146" w:name="_Toc226309766"/>
      <w:r/>
      <w:bookmarkStart w:id="147" w:name="_Toc127151522"/>
      <w:r/>
      <w:bookmarkStart w:id="148" w:name="_Toc226965712"/>
      <w:r/>
      <w:bookmarkStart w:id="149" w:name="_Toc226337218"/>
      <w:r/>
      <w:bookmarkStart w:id="150" w:name="_Toc305158864"/>
      <w:r/>
      <w:bookmarkStart w:id="151" w:name="_Toc151193836"/>
      <w:r/>
      <w:bookmarkStart w:id="152" w:name="_Toc150774622"/>
      <w:r/>
      <w:bookmarkStart w:id="153" w:name="_Toc151193620"/>
      <w:r/>
      <w:bookmarkStart w:id="154" w:name="_Toc305158790"/>
      <w:r/>
      <w:bookmarkStart w:id="155" w:name="_Toc520356146"/>
      <w:r/>
      <w:bookmarkStart w:id="156" w:name="_Toc151190149"/>
      <w:r/>
      <w:bookmarkStart w:id="157" w:name="_Toc265228360"/>
      <w:r/>
      <w:bookmarkStart w:id="158" w:name="_Toc151193910"/>
      <w:r/>
      <w:bookmarkStart w:id="159" w:name="_Toc150509273"/>
      <w:r/>
      <w:bookmarkStart w:id="160" w:name="_Toc151193764"/>
      <w:r/>
      <w:bookmarkStart w:id="161" w:name="_Toc150774727"/>
      <w:r/>
      <w:bookmarkStart w:id="162" w:name="_Toc264969212"/>
      <w:r/>
      <w:bookmarkStart w:id="163" w:name="_Toc195842887"/>
      <w:r/>
      <w:bookmarkStart w:id="164" w:name="_Toc226965795"/>
      <w:r/>
      <w:bookmarkStart w:id="165" w:name="_Toc150480760"/>
      <w:r/>
      <w:bookmarkStart w:id="166" w:name="_Toc142311024"/>
      <w:r>
        <w:rPr>
          <w:color w:val="000000"/>
          <w:sz w:val="28"/>
          <w:highlight w:val="none"/>
        </w:rPr>
      </w:r>
      <w:r/>
    </w:p>
    <w:p>
      <w:pPr>
        <w:pStyle w:val="805"/>
        <w:numPr>
          <w:ilvl w:val="1"/>
          <w:numId w:val="0"/>
        </w:numPr>
        <w:ind w:left="1080" w:hanging="720"/>
        <w:spacing w:line="360" w:lineRule="auto"/>
        <w:tabs>
          <w:tab w:val="left" w:pos="1080" w:leader="none"/>
          <w:tab w:val="left" w:pos="2014" w:leader="none"/>
        </w:tabs>
        <w:rPr>
          <w:color w:val="000000"/>
          <w:sz w:val="24"/>
          <w:highlight w:val="none"/>
        </w:rPr>
      </w:pPr>
      <w:r>
        <w:rPr>
          <w:color w:val="000000"/>
          <w:sz w:val="24"/>
          <w:highlight w:val="none"/>
        </w:rPr>
        <w:t xml:space="preserve">3.2由于未参加现场考察或开标前答疑会而导致对项目实际情况不了解，影响投标文件编制、投标报价准确性、综合因素响应不全面等问题的，由投标人自行承担不利评审后果。</w:t>
      </w:r>
      <w:r>
        <w:rPr>
          <w:color w:val="000000"/>
          <w:sz w:val="24"/>
          <w:highlight w:val="none"/>
        </w:rPr>
      </w:r>
      <w:r/>
    </w:p>
    <w:p>
      <w:pPr>
        <w:pStyle w:val="805"/>
        <w:ind w:left="357" w:hanging="357"/>
        <w:spacing w:line="360" w:lineRule="auto"/>
        <w:tabs>
          <w:tab w:val="left" w:pos="360" w:leader="none"/>
        </w:tabs>
        <w:rPr>
          <w:color w:val="000000"/>
          <w:sz w:val="24"/>
          <w:highlight w:val="none"/>
        </w:rPr>
        <w:outlineLvl w:val="1"/>
      </w:pPr>
      <w:r>
        <w:rPr>
          <w:rFonts w:hint="eastAsia"/>
          <w:color w:val="000000"/>
          <w:sz w:val="24"/>
          <w:highlight w:val="none"/>
        </w:rPr>
        <w:t xml:space="preserve">4</w:t>
      </w:r>
      <w:r>
        <w:rPr>
          <w:color w:val="000000"/>
          <w:sz w:val="24"/>
          <w:highlight w:val="none"/>
        </w:rPr>
        <w:t xml:space="preserve">样品</w:t>
      </w:r>
      <w:r>
        <w:rPr>
          <w:color w:val="000000"/>
          <w:sz w:val="24"/>
          <w:highlight w:val="none"/>
        </w:rPr>
      </w:r>
      <w:r/>
    </w:p>
    <w:p>
      <w:pPr>
        <w:pStyle w:val="805"/>
        <w:numPr>
          <w:ilvl w:val="1"/>
          <w:numId w:val="0"/>
        </w:numPr>
        <w:ind w:left="1080" w:hanging="720"/>
        <w:spacing w:line="360" w:lineRule="auto"/>
        <w:tabs>
          <w:tab w:val="left" w:pos="1080" w:leader="none"/>
          <w:tab w:val="left" w:pos="2014" w:leader="none"/>
        </w:tabs>
        <w:rPr>
          <w:color w:val="000000"/>
          <w:sz w:val="24"/>
          <w:highlight w:val="none"/>
        </w:rPr>
      </w:pPr>
      <w:r>
        <w:rPr>
          <w:color w:val="000000"/>
          <w:sz w:val="24"/>
          <w:highlight w:val="none"/>
        </w:rPr>
        <w:t xml:space="preserve">4.1本项目是否要求投标人提供样品，以及样品制作的标准和要求、是否需要随样品提交相关检测报告、样品的递交与退还等要求见《投标人须知资料表》</w:t>
      </w:r>
      <w:r>
        <w:rPr>
          <w:rFonts w:hint="eastAsia"/>
          <w:color w:val="000000"/>
          <w:sz w:val="24"/>
          <w:highlight w:val="none"/>
        </w:rPr>
        <w:t xml:space="preserve">。</w:t>
      </w:r>
      <w:r>
        <w:rPr>
          <w:color w:val="000000"/>
          <w:sz w:val="24"/>
          <w:highlight w:val="none"/>
        </w:rPr>
      </w:r>
      <w:r/>
    </w:p>
    <w:p>
      <w:pPr>
        <w:pStyle w:val="805"/>
        <w:numPr>
          <w:ilvl w:val="1"/>
          <w:numId w:val="0"/>
        </w:numPr>
        <w:ind w:left="1080" w:hanging="720"/>
        <w:spacing w:line="360" w:lineRule="auto"/>
        <w:tabs>
          <w:tab w:val="left" w:pos="1080" w:leader="none"/>
          <w:tab w:val="left" w:pos="2014" w:leader="none"/>
        </w:tabs>
        <w:rPr>
          <w:color w:val="000000"/>
          <w:sz w:val="24"/>
          <w:highlight w:val="none"/>
        </w:rPr>
      </w:pPr>
      <w:r>
        <w:rPr>
          <w:color w:val="000000"/>
          <w:sz w:val="24"/>
          <w:highlight w:val="none"/>
        </w:rPr>
        <w:t xml:space="preserve">4.2样品的评审方法以及评审标准等内容见第四章《评标方法和评标标准》。</w:t>
      </w:r>
      <w:r>
        <w:rPr>
          <w:color w:val="000000"/>
          <w:sz w:val="24"/>
          <w:highlight w:val="none"/>
        </w:rPr>
      </w:r>
      <w:r/>
    </w:p>
    <w:p>
      <w:pPr>
        <w:pStyle w:val="805"/>
        <w:ind w:left="357" w:hanging="357"/>
        <w:spacing w:line="360" w:lineRule="auto"/>
        <w:tabs>
          <w:tab w:val="left" w:pos="360" w:leader="none"/>
        </w:tabs>
        <w:rPr>
          <w:color w:val="000000"/>
          <w:sz w:val="24"/>
          <w:highlight w:val="none"/>
        </w:rPr>
        <w:outlineLvl w:val="1"/>
      </w:pPr>
      <w:r>
        <w:rPr>
          <w:rFonts w:hint="eastAsia"/>
          <w:color w:val="000000"/>
          <w:sz w:val="24"/>
          <w:highlight w:val="none"/>
        </w:rPr>
        <w:t xml:space="preserve">5</w:t>
      </w:r>
      <w:r>
        <w:rPr>
          <w:color w:val="000000"/>
          <w:sz w:val="24"/>
          <w:highlight w:val="none"/>
        </w:rPr>
        <w:t xml:space="preserve">政府采购政策（包括但不限于下列具体政策要求）</w:t>
      </w:r>
      <w:r>
        <w:rPr>
          <w:color w:val="000000"/>
          <w:sz w:val="24"/>
          <w:highlight w:val="none"/>
        </w:rPr>
      </w:r>
      <w:r/>
    </w:p>
    <w:p>
      <w:pPr>
        <w:pStyle w:val="805"/>
        <w:numPr>
          <w:ilvl w:val="1"/>
          <w:numId w:val="0"/>
        </w:numPr>
        <w:ind w:left="1080" w:hanging="720"/>
        <w:spacing w:line="360" w:lineRule="auto"/>
        <w:tabs>
          <w:tab w:val="left" w:pos="1080" w:leader="none"/>
          <w:tab w:val="left" w:pos="2014" w:leader="none"/>
        </w:tabs>
        <w:rPr>
          <w:color w:val="000000"/>
          <w:sz w:val="24"/>
          <w:highlight w:val="none"/>
        </w:rPr>
      </w:pPr>
      <w:r>
        <w:rPr>
          <w:color w:val="000000"/>
          <w:sz w:val="24"/>
          <w:highlight w:val="none"/>
        </w:rPr>
        <w:t xml:space="preserve">5.1进口产品</w:t>
      </w:r>
      <w:r>
        <w:rPr>
          <w:color w:val="000000"/>
          <w:sz w:val="24"/>
          <w:highlight w:val="none"/>
        </w:rPr>
      </w:r>
      <w:r/>
    </w:p>
    <w:p>
      <w:pPr>
        <w:pStyle w:val="805"/>
        <w:numPr>
          <w:ilvl w:val="2"/>
          <w:numId w:val="0"/>
        </w:numPr>
        <w:ind w:firstLine="960"/>
        <w:spacing w:line="360" w:lineRule="auto"/>
        <w:tabs>
          <w:tab w:val="left" w:pos="2014" w:leader="none"/>
        </w:tabs>
        <w:rPr>
          <w:color w:val="000000"/>
          <w:sz w:val="24"/>
          <w:highlight w:val="none"/>
        </w:rPr>
      </w:pPr>
      <w:r>
        <w:rPr>
          <w:rFonts w:hint="eastAsia"/>
          <w:color w:val="000000"/>
          <w:sz w:val="24"/>
          <w:highlight w:val="none"/>
        </w:rPr>
        <w:t xml:space="preserve">5.1.1</w:t>
      </w:r>
      <w:r>
        <w:rPr>
          <w:color w:val="000000"/>
          <w:sz w:val="24"/>
          <w:highlight w:val="none"/>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rPr>
          <w:color w:val="000000"/>
          <w:sz w:val="24"/>
          <w:highlight w:val="none"/>
        </w:rPr>
      </w:r>
      <w:r/>
    </w:p>
    <w:p>
      <w:pPr>
        <w:pStyle w:val="805"/>
        <w:numPr>
          <w:ilvl w:val="1"/>
          <w:numId w:val="0"/>
        </w:numPr>
        <w:ind w:left="1080" w:hanging="720"/>
        <w:spacing w:line="360" w:lineRule="auto"/>
        <w:tabs>
          <w:tab w:val="left" w:pos="1080" w:leader="none"/>
          <w:tab w:val="left" w:pos="2014" w:leader="none"/>
        </w:tabs>
        <w:rPr>
          <w:color w:val="000000"/>
          <w:sz w:val="24"/>
          <w:highlight w:val="none"/>
        </w:rPr>
      </w:pPr>
      <w:r>
        <w:rPr>
          <w:color w:val="000000"/>
          <w:sz w:val="24"/>
          <w:highlight w:val="none"/>
        </w:rPr>
        <w:t xml:space="preserve">5.2中小企业、监狱企业及残疾人福利性单位</w:t>
      </w:r>
      <w:r>
        <w:rPr>
          <w:color w:val="000000"/>
          <w:sz w:val="24"/>
          <w:highlight w:val="none"/>
        </w:rPr>
      </w:r>
      <w:r/>
    </w:p>
    <w:p>
      <w:pPr>
        <w:pStyle w:val="1137"/>
        <w:ind w:left="900" w:firstLine="0"/>
        <w:spacing w:line="360" w:lineRule="auto"/>
        <w:tabs>
          <w:tab w:val="left" w:pos="2035" w:leader="none"/>
          <w:tab w:val="left" w:pos="2977" w:leader="none"/>
        </w:tabs>
        <w:rPr>
          <w:color w:val="000000"/>
          <w:sz w:val="24"/>
          <w:highlight w:val="none"/>
        </w:rPr>
      </w:pPr>
      <w:r>
        <w:rPr>
          <w:rFonts w:hint="eastAsia" w:ascii="Times New Roman" w:hAnsi="Times New Roman"/>
          <w:color w:val="000000"/>
          <w:sz w:val="24"/>
          <w:szCs w:val="24"/>
          <w:highlight w:val="none"/>
        </w:rPr>
        <w:t xml:space="preserve">5.2.1</w:t>
      </w:r>
      <w:r>
        <w:rPr>
          <w:color w:val="000000"/>
          <w:sz w:val="24"/>
          <w:highlight w:val="none"/>
        </w:rPr>
        <w:t xml:space="preserve">中小企业定义：</w:t>
      </w:r>
      <w:r>
        <w:rPr>
          <w:color w:val="000000"/>
          <w:sz w:val="24"/>
          <w:highlight w:val="none"/>
        </w:rPr>
      </w:r>
      <w:r/>
    </w:p>
    <w:p>
      <w:pPr>
        <w:pStyle w:val="1137"/>
        <w:ind w:left="900" w:firstLine="480"/>
        <w:spacing w:line="360" w:lineRule="auto"/>
        <w:tabs>
          <w:tab w:val="left" w:pos="2035" w:leader="none"/>
          <w:tab w:val="left" w:pos="2977" w:leader="none"/>
        </w:tabs>
        <w:rPr>
          <w:color w:val="000000"/>
          <w:sz w:val="24"/>
          <w:szCs w:val="24"/>
          <w:highlight w:val="none"/>
        </w:rPr>
      </w:pPr>
      <w:r>
        <w:rPr>
          <w:color w:val="000000"/>
          <w:sz w:val="24"/>
          <w:highlight w:val="none"/>
        </w:rPr>
        <w:t xml:space="preserve">5.2.1.1中小企业是</w:t>
      </w:r>
      <w:r>
        <w:rPr>
          <w:color w:val="000000"/>
          <w:sz w:val="24"/>
          <w:highlight w:val="none"/>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rPr>
          <w:color w:val="000000"/>
          <w:sz w:val="24"/>
          <w:szCs w:val="24"/>
          <w:highlight w:val="none"/>
        </w:rPr>
      </w:r>
      <w:r/>
    </w:p>
    <w:p>
      <w:pPr>
        <w:pStyle w:val="1137"/>
        <w:ind w:left="900" w:firstLine="0"/>
        <w:spacing w:line="360" w:lineRule="auto"/>
        <w:tabs>
          <w:tab w:val="left" w:pos="2035" w:leader="none"/>
          <w:tab w:val="left" w:pos="2977" w:leader="none"/>
        </w:tabs>
        <w:rPr>
          <w:color w:val="000000"/>
          <w:sz w:val="24"/>
          <w:szCs w:val="24"/>
          <w:highlight w:val="none"/>
        </w:rPr>
      </w:pPr>
      <w:r>
        <w:rPr>
          <w:color w:val="000000"/>
          <w:sz w:val="24"/>
          <w:highlight w:val="none"/>
        </w:rPr>
        <w:t xml:space="preserve">    5.2.1.2供应商提供的货物、工程或者服务符合下列情形的，享受中小企业扶持政策：</w:t>
      </w:r>
      <w:r>
        <w:rPr>
          <w:color w:val="000000"/>
          <w:sz w:val="24"/>
          <w:szCs w:val="24"/>
          <w:highlight w:val="none"/>
        </w:rPr>
      </w:r>
      <w:r/>
    </w:p>
    <w:p>
      <w:pPr>
        <w:pStyle w:val="1137"/>
        <w:ind w:left="900" w:firstLine="0"/>
        <w:spacing w:line="360" w:lineRule="auto"/>
        <w:tabs>
          <w:tab w:val="left" w:pos="2035" w:leader="none"/>
          <w:tab w:val="left" w:pos="2977" w:leader="none"/>
        </w:tabs>
        <w:rPr>
          <w:color w:val="000000"/>
          <w:sz w:val="24"/>
          <w:szCs w:val="24"/>
          <w:highlight w:val="none"/>
        </w:rPr>
      </w:pPr>
      <w:r>
        <w:rPr>
          <w:color w:val="000000"/>
          <w:sz w:val="24"/>
          <w:highlight w:val="none"/>
        </w:rPr>
        <w:t xml:space="preserve">    （1）在货物采购项目中，货物由中小企业制造，即货物由中小企业生产且使用该中小企业商号或者注册商标；</w:t>
      </w:r>
      <w:r>
        <w:rPr>
          <w:color w:val="000000"/>
          <w:sz w:val="24"/>
          <w:szCs w:val="24"/>
          <w:highlight w:val="none"/>
        </w:rPr>
      </w:r>
      <w:r/>
    </w:p>
    <w:p>
      <w:pPr>
        <w:pStyle w:val="1137"/>
        <w:ind w:left="900" w:firstLine="0"/>
        <w:spacing w:line="360" w:lineRule="auto"/>
        <w:tabs>
          <w:tab w:val="left" w:pos="2035" w:leader="none"/>
          <w:tab w:val="left" w:pos="2977" w:leader="none"/>
        </w:tabs>
        <w:rPr>
          <w:color w:val="000000"/>
          <w:sz w:val="24"/>
          <w:szCs w:val="24"/>
          <w:highlight w:val="none"/>
        </w:rPr>
      </w:pPr>
      <w:r>
        <w:rPr>
          <w:color w:val="000000"/>
          <w:sz w:val="24"/>
          <w:highlight w:val="none"/>
        </w:rPr>
        <w:t xml:space="preserve">    （2）在工程采购项目中，工程由中小企业承建，即工程施工单位为中小企业；</w:t>
      </w:r>
      <w:r>
        <w:rPr>
          <w:color w:val="000000"/>
          <w:sz w:val="24"/>
          <w:szCs w:val="24"/>
          <w:highlight w:val="none"/>
        </w:rPr>
      </w:r>
      <w:r/>
    </w:p>
    <w:p>
      <w:pPr>
        <w:pStyle w:val="1137"/>
        <w:ind w:left="900" w:firstLine="0"/>
        <w:spacing w:line="360" w:lineRule="auto"/>
        <w:tabs>
          <w:tab w:val="left" w:pos="2035" w:leader="none"/>
          <w:tab w:val="left" w:pos="2977" w:leader="none"/>
        </w:tabs>
        <w:rPr>
          <w:color w:val="000000"/>
          <w:sz w:val="24"/>
          <w:szCs w:val="24"/>
          <w:highlight w:val="none"/>
        </w:rPr>
      </w:pPr>
      <w:r>
        <w:rPr>
          <w:color w:val="000000"/>
          <w:sz w:val="24"/>
          <w:highlight w:val="none"/>
        </w:rPr>
        <w:t xml:space="preserve">    （3）在服务采购项目中，服务由中小企业承接，即提供服务的人员为中小企业依照《中华人民共和国劳动</w:t>
      </w:r>
      <w:r>
        <w:rPr>
          <w:rFonts w:hint="eastAsia"/>
          <w:color w:val="000000"/>
          <w:sz w:val="24"/>
          <w:highlight w:val="none"/>
        </w:rPr>
        <w:t xml:space="preserve">合同法</w:t>
      </w:r>
      <w:r>
        <w:rPr>
          <w:color w:val="000000"/>
          <w:sz w:val="24"/>
          <w:highlight w:val="none"/>
        </w:rPr>
        <w:t xml:space="preserve">》订立劳动合同的从业人员。</w:t>
      </w:r>
      <w:r>
        <w:rPr>
          <w:color w:val="000000"/>
          <w:sz w:val="24"/>
          <w:szCs w:val="24"/>
          <w:highlight w:val="none"/>
        </w:rPr>
      </w:r>
      <w:r/>
    </w:p>
    <w:p>
      <w:pPr>
        <w:pStyle w:val="1137"/>
        <w:ind w:left="900" w:firstLine="0"/>
        <w:spacing w:line="360" w:lineRule="auto"/>
        <w:tabs>
          <w:tab w:val="left" w:pos="2035" w:leader="none"/>
          <w:tab w:val="left" w:pos="2977" w:leader="none"/>
        </w:tabs>
        <w:rPr>
          <w:color w:val="000000"/>
          <w:sz w:val="24"/>
          <w:szCs w:val="24"/>
          <w:highlight w:val="none"/>
        </w:rPr>
      </w:pPr>
      <w:r>
        <w:rPr>
          <w:color w:val="000000"/>
          <w:sz w:val="24"/>
          <w:highlight w:val="none"/>
        </w:rPr>
        <w:t xml:space="preserve">    5.2.1.3在货物采购项目中，供应商提供的货物既有中小企业制造货物，也有大型企业制造货物的，不享受中小企业扶持政策。</w:t>
      </w:r>
      <w:r>
        <w:rPr>
          <w:color w:val="000000"/>
          <w:sz w:val="24"/>
          <w:szCs w:val="24"/>
          <w:highlight w:val="none"/>
        </w:rPr>
      </w:r>
      <w:r/>
    </w:p>
    <w:p>
      <w:pPr>
        <w:pStyle w:val="1137"/>
        <w:ind w:left="900" w:firstLine="0"/>
        <w:spacing w:line="360" w:lineRule="auto"/>
        <w:tabs>
          <w:tab w:val="left" w:pos="2035" w:leader="none"/>
          <w:tab w:val="left" w:pos="2977" w:leader="none"/>
        </w:tabs>
        <w:rPr>
          <w:rFonts w:ascii="Times New Roman" w:hAnsi="Times New Roman"/>
          <w:color w:val="000000"/>
          <w:sz w:val="24"/>
          <w:szCs w:val="24"/>
          <w:highlight w:val="none"/>
        </w:rPr>
      </w:pPr>
      <w:r>
        <w:rPr>
          <w:color w:val="000000"/>
          <w:sz w:val="24"/>
          <w:highlight w:val="none"/>
        </w:rPr>
        <w:t xml:space="preserve">    5.2.1.4以联合体形式参加政府采购活动，联合体各方均为中小企业的，联合体视同中小企业。其中，联合体各方均为小微企业的，联合体视同小微企业。</w:t>
      </w:r>
      <w:r>
        <w:rPr>
          <w:rFonts w:ascii="Times New Roman" w:hAnsi="Times New Roman"/>
          <w:color w:val="000000"/>
          <w:sz w:val="24"/>
          <w:szCs w:val="24"/>
          <w:highlight w:val="none"/>
        </w:rPr>
      </w:r>
      <w:r/>
    </w:p>
    <w:p>
      <w:pPr>
        <w:pStyle w:val="805"/>
        <w:numPr>
          <w:ilvl w:val="2"/>
          <w:numId w:val="0"/>
        </w:numPr>
        <w:ind w:left="1980" w:hanging="900"/>
        <w:spacing w:line="360" w:lineRule="auto"/>
        <w:rPr>
          <w:color w:val="000000"/>
          <w:sz w:val="24"/>
          <w:highlight w:val="none"/>
        </w:rPr>
      </w:pPr>
      <w:r>
        <w:rPr>
          <w:rFonts w:hint="eastAsia"/>
          <w:color w:val="000000"/>
          <w:sz w:val="24"/>
          <w:highlight w:val="none"/>
        </w:rPr>
        <w:t xml:space="preserve">5.2.2</w:t>
      </w:r>
      <w:r>
        <w:rPr>
          <w:color w:val="000000"/>
          <w:sz w:val="24"/>
          <w:highlight w:val="none"/>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color w:val="000000"/>
          <w:sz w:val="24"/>
          <w:highlight w:val="none"/>
        </w:rPr>
      </w:r>
      <w:r/>
    </w:p>
    <w:p>
      <w:pPr>
        <w:pStyle w:val="805"/>
        <w:numPr>
          <w:ilvl w:val="2"/>
          <w:numId w:val="0"/>
        </w:numPr>
        <w:ind w:left="1980" w:hanging="900"/>
        <w:spacing w:line="360" w:lineRule="auto"/>
        <w:rPr>
          <w:color w:val="000000"/>
          <w:sz w:val="24"/>
          <w:highlight w:val="none"/>
        </w:rPr>
      </w:pPr>
      <w:r>
        <w:rPr>
          <w:rFonts w:hint="eastAsia"/>
          <w:color w:val="000000"/>
          <w:sz w:val="24"/>
          <w:highlight w:val="none"/>
        </w:rPr>
        <w:t xml:space="preserve">5.2.3</w:t>
      </w:r>
      <w:r>
        <w:rPr>
          <w:color w:val="000000"/>
          <w:sz w:val="24"/>
          <w:highlight w:val="none"/>
        </w:rPr>
        <w:t xml:space="preserve">残疾人福利单位定义：享受政府采购支持政策的残疾人福利性单位应当同时满足以下条件：</w:t>
      </w:r>
      <w:r>
        <w:rPr>
          <w:color w:val="000000"/>
          <w:sz w:val="24"/>
          <w:highlight w:val="none"/>
        </w:rPr>
      </w:r>
      <w:r/>
    </w:p>
    <w:p>
      <w:pPr>
        <w:pStyle w:val="805"/>
        <w:ind w:left="2885"/>
        <w:spacing w:line="360" w:lineRule="auto"/>
        <w:tabs>
          <w:tab w:val="left" w:pos="1980" w:leader="none"/>
          <w:tab w:val="left" w:pos="2035" w:leader="none"/>
          <w:tab w:val="left" w:pos="2885" w:leader="none"/>
          <w:tab w:val="left" w:pos="2977" w:leader="none"/>
        </w:tabs>
        <w:rPr>
          <w:color w:val="000000"/>
          <w:sz w:val="24"/>
          <w:highlight w:val="none"/>
        </w:rPr>
      </w:pPr>
      <w:r>
        <w:rPr>
          <w:color w:val="000000"/>
          <w:sz w:val="24"/>
          <w:highlight w:val="none"/>
        </w:rPr>
        <w:t xml:space="preserve">5.2.3.1安置的残疾人占本单位在职职工人数的比例不低于25%（含25%），并且安置的残疾人人数不少于10 人（含10 人）；</w:t>
      </w:r>
      <w:r>
        <w:rPr>
          <w:color w:val="000000"/>
          <w:sz w:val="24"/>
          <w:highlight w:val="none"/>
        </w:rPr>
      </w:r>
      <w:r/>
    </w:p>
    <w:p>
      <w:pPr>
        <w:pStyle w:val="805"/>
        <w:ind w:left="2885"/>
        <w:spacing w:line="360" w:lineRule="auto"/>
        <w:tabs>
          <w:tab w:val="left" w:pos="1980" w:leader="none"/>
          <w:tab w:val="left" w:pos="2035" w:leader="none"/>
          <w:tab w:val="left" w:pos="2885" w:leader="none"/>
          <w:tab w:val="left" w:pos="2977" w:leader="none"/>
        </w:tabs>
        <w:rPr>
          <w:color w:val="000000"/>
          <w:sz w:val="24"/>
          <w:highlight w:val="none"/>
        </w:rPr>
      </w:pPr>
      <w:r>
        <w:rPr>
          <w:color w:val="000000"/>
          <w:sz w:val="24"/>
          <w:highlight w:val="none"/>
        </w:rPr>
        <w:t xml:space="preserve">5.2.3.2依法与安置的每位残疾人签订了一年以上（含一年）的劳动合同或服务协议；</w:t>
      </w:r>
      <w:r>
        <w:rPr>
          <w:color w:val="000000"/>
          <w:sz w:val="24"/>
          <w:highlight w:val="none"/>
        </w:rPr>
      </w:r>
      <w:r/>
    </w:p>
    <w:p>
      <w:pPr>
        <w:pStyle w:val="805"/>
        <w:ind w:left="2885"/>
        <w:spacing w:line="360" w:lineRule="auto"/>
        <w:tabs>
          <w:tab w:val="left" w:pos="1980" w:leader="none"/>
          <w:tab w:val="left" w:pos="2035" w:leader="none"/>
          <w:tab w:val="left" w:pos="2885" w:leader="none"/>
          <w:tab w:val="left" w:pos="2977" w:leader="none"/>
        </w:tabs>
        <w:rPr>
          <w:color w:val="000000"/>
          <w:sz w:val="24"/>
          <w:highlight w:val="none"/>
        </w:rPr>
      </w:pPr>
      <w:r>
        <w:rPr>
          <w:color w:val="000000"/>
          <w:sz w:val="24"/>
          <w:highlight w:val="none"/>
        </w:rPr>
        <w:t xml:space="preserve">5.2.3.3为安置的每位残疾人按月足额缴纳了基本养老保险、基本医疗保险、失业保险、工伤保险和生育保险等社会保险费；</w:t>
      </w:r>
      <w:r>
        <w:rPr>
          <w:color w:val="000000"/>
          <w:sz w:val="24"/>
          <w:highlight w:val="none"/>
        </w:rPr>
      </w:r>
      <w:r/>
    </w:p>
    <w:p>
      <w:pPr>
        <w:pStyle w:val="805"/>
        <w:ind w:left="2885"/>
        <w:spacing w:line="360" w:lineRule="auto"/>
        <w:tabs>
          <w:tab w:val="left" w:pos="1980" w:leader="none"/>
          <w:tab w:val="left" w:pos="2035" w:leader="none"/>
          <w:tab w:val="left" w:pos="2885" w:leader="none"/>
          <w:tab w:val="left" w:pos="2977" w:leader="none"/>
        </w:tabs>
        <w:rPr>
          <w:color w:val="000000"/>
          <w:sz w:val="24"/>
          <w:highlight w:val="none"/>
        </w:rPr>
      </w:pPr>
      <w:r>
        <w:rPr>
          <w:color w:val="000000"/>
          <w:sz w:val="24"/>
          <w:highlight w:val="none"/>
        </w:rPr>
        <w:t xml:space="preserve">5.2.3.4通过银行等金融机构向安置的每位残疾人，按月支付了不低于单位所在区县适用的经省级人民政府批准的月最低工资标准的工资；</w:t>
      </w:r>
      <w:r>
        <w:rPr>
          <w:color w:val="000000"/>
          <w:sz w:val="24"/>
          <w:highlight w:val="none"/>
        </w:rPr>
      </w:r>
      <w:r/>
    </w:p>
    <w:p>
      <w:pPr>
        <w:pStyle w:val="805"/>
        <w:ind w:left="2885"/>
        <w:spacing w:line="360" w:lineRule="auto"/>
        <w:tabs>
          <w:tab w:val="left" w:pos="1980" w:leader="none"/>
          <w:tab w:val="left" w:pos="2035" w:leader="none"/>
          <w:tab w:val="left" w:pos="2885" w:leader="none"/>
          <w:tab w:val="left" w:pos="2977" w:leader="none"/>
        </w:tabs>
        <w:rPr>
          <w:color w:val="000000"/>
          <w:sz w:val="24"/>
          <w:highlight w:val="none"/>
        </w:rPr>
      </w:pPr>
      <w:r>
        <w:rPr>
          <w:color w:val="000000"/>
          <w:sz w:val="24"/>
          <w:highlight w:val="none"/>
        </w:rPr>
        <w:t xml:space="preserve">5.2.3.5提供本单位制造的货物、承担的工程或者服务（以下简称产品），或者提供其他残疾人福利性单位制造的货物（不包括使用非残疾人福利性单位注册商标的货物）；</w:t>
      </w:r>
      <w:r>
        <w:rPr>
          <w:color w:val="000000"/>
          <w:sz w:val="24"/>
          <w:highlight w:val="none"/>
        </w:rPr>
      </w:r>
      <w:r/>
    </w:p>
    <w:p>
      <w:pPr>
        <w:pStyle w:val="805"/>
        <w:ind w:left="2885"/>
        <w:spacing w:line="360" w:lineRule="auto"/>
        <w:tabs>
          <w:tab w:val="left" w:pos="1980" w:leader="none"/>
          <w:tab w:val="left" w:pos="2035" w:leader="none"/>
          <w:tab w:val="left" w:pos="2885" w:leader="none"/>
          <w:tab w:val="left" w:pos="2977" w:leader="none"/>
        </w:tabs>
        <w:rPr>
          <w:color w:val="000000"/>
          <w:sz w:val="24"/>
          <w:highlight w:val="none"/>
        </w:rPr>
      </w:pPr>
      <w:r>
        <w:rPr>
          <w:color w:val="000000"/>
          <w:sz w:val="24"/>
          <w:highlight w:val="none"/>
        </w:rPr>
        <w:t xml:space="preserve">5.2.3.6前款所称残疾人是指法定劳动年龄内，持有《中华人民共和国残疾人证》或者《中华人民共和国残疾军人证（1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rPr>
          <w:color w:val="000000"/>
          <w:sz w:val="24"/>
          <w:highlight w:val="none"/>
        </w:rPr>
      </w:r>
      <w:r/>
    </w:p>
    <w:p>
      <w:pPr>
        <w:pStyle w:val="805"/>
        <w:numPr>
          <w:ilvl w:val="2"/>
          <w:numId w:val="0"/>
        </w:numPr>
        <w:ind w:left="1980" w:hanging="900"/>
        <w:spacing w:line="360" w:lineRule="auto"/>
        <w:rPr>
          <w:color w:val="000000"/>
          <w:sz w:val="24"/>
          <w:highlight w:val="none"/>
        </w:rPr>
      </w:pPr>
      <w:r>
        <w:rPr>
          <w:rFonts w:hint="eastAsia"/>
          <w:color w:val="000000"/>
          <w:sz w:val="24"/>
          <w:highlight w:val="none"/>
        </w:rPr>
        <w:t xml:space="preserve">5.2.4</w:t>
      </w:r>
      <w:r>
        <w:rPr>
          <w:color w:val="000000"/>
          <w:sz w:val="24"/>
          <w:highlight w:val="none"/>
        </w:rPr>
        <w:t xml:space="preserve">本项目是否专门面向中小企业预留采购份额见第一章《投标邀请》。</w:t>
      </w:r>
      <w:r>
        <w:rPr>
          <w:color w:val="000000"/>
          <w:sz w:val="24"/>
          <w:highlight w:val="none"/>
        </w:rPr>
      </w:r>
      <w:r/>
    </w:p>
    <w:p>
      <w:pPr>
        <w:pStyle w:val="805"/>
        <w:numPr>
          <w:ilvl w:val="2"/>
          <w:numId w:val="0"/>
        </w:numPr>
        <w:ind w:left="1980" w:hanging="900"/>
        <w:spacing w:line="360" w:lineRule="auto"/>
        <w:rPr>
          <w:color w:val="000000"/>
          <w:sz w:val="24"/>
          <w:highlight w:val="none"/>
        </w:rPr>
      </w:pPr>
      <w:r>
        <w:rPr>
          <w:rFonts w:hint="eastAsia"/>
          <w:color w:val="000000"/>
          <w:sz w:val="24"/>
          <w:highlight w:val="none"/>
        </w:rPr>
        <w:t xml:space="preserve">5.2.5</w:t>
      </w:r>
      <w:r>
        <w:rPr>
          <w:color w:val="000000"/>
          <w:sz w:val="24"/>
          <w:highlight w:val="none"/>
        </w:rPr>
        <w:t xml:space="preserve">采购标的对应的中小企业划分标准所属行业见《投标人须知资料表》。</w:t>
      </w:r>
      <w:r>
        <w:rPr>
          <w:color w:val="000000"/>
          <w:sz w:val="24"/>
          <w:highlight w:val="none"/>
        </w:rPr>
      </w:r>
      <w:r/>
    </w:p>
    <w:p>
      <w:pPr>
        <w:pStyle w:val="805"/>
        <w:numPr>
          <w:ilvl w:val="2"/>
          <w:numId w:val="0"/>
        </w:numPr>
        <w:ind w:left="1980" w:hanging="900"/>
        <w:spacing w:line="360" w:lineRule="auto"/>
        <w:rPr>
          <w:color w:val="000000"/>
          <w:sz w:val="24"/>
          <w:highlight w:val="none"/>
        </w:rPr>
      </w:pPr>
      <w:r>
        <w:rPr>
          <w:rFonts w:hint="eastAsia"/>
          <w:color w:val="000000"/>
          <w:sz w:val="24"/>
          <w:highlight w:val="none"/>
        </w:rPr>
        <w:t xml:space="preserve">5.2.6</w:t>
      </w:r>
      <w:r>
        <w:rPr>
          <w:color w:val="000000"/>
          <w:sz w:val="24"/>
          <w:highlight w:val="none"/>
        </w:rPr>
        <w:t xml:space="preserve">小微企业价格评审优惠的政策调整：见第四章《评标方法和评标标准》。</w:t>
      </w:r>
      <w:r>
        <w:rPr>
          <w:color w:val="000000"/>
          <w:sz w:val="24"/>
          <w:highlight w:val="none"/>
        </w:rPr>
      </w:r>
      <w:r/>
    </w:p>
    <w:p>
      <w:pPr>
        <w:pStyle w:val="805"/>
        <w:numPr>
          <w:ilvl w:val="1"/>
          <w:numId w:val="0"/>
        </w:numPr>
        <w:ind w:left="1080" w:hanging="720"/>
        <w:spacing w:line="360" w:lineRule="auto"/>
        <w:tabs>
          <w:tab w:val="left" w:pos="1080" w:leader="none"/>
          <w:tab w:val="left" w:pos="2014" w:leader="none"/>
        </w:tabs>
        <w:rPr>
          <w:color w:val="000000"/>
          <w:sz w:val="24"/>
          <w:highlight w:val="none"/>
        </w:rPr>
      </w:pPr>
      <w:r>
        <w:rPr>
          <w:color w:val="000000"/>
          <w:sz w:val="24"/>
          <w:highlight w:val="none"/>
        </w:rPr>
        <w:t xml:space="preserve">5.3政府采购节能产品、环境标志产品</w:t>
      </w:r>
      <w:r>
        <w:rPr>
          <w:color w:val="000000"/>
          <w:sz w:val="24"/>
          <w:highlight w:val="none"/>
        </w:rPr>
      </w:r>
      <w:r/>
    </w:p>
    <w:p>
      <w:pPr>
        <w:pStyle w:val="805"/>
        <w:numPr>
          <w:ilvl w:val="2"/>
          <w:numId w:val="0"/>
        </w:numPr>
        <w:ind w:left="1980" w:hanging="900"/>
        <w:spacing w:line="360" w:lineRule="auto"/>
        <w:rPr>
          <w:color w:val="000000"/>
          <w:sz w:val="24"/>
          <w:highlight w:val="none"/>
        </w:rPr>
      </w:pPr>
      <w:r>
        <w:rPr>
          <w:rFonts w:hint="eastAsia"/>
          <w:color w:val="000000"/>
          <w:sz w:val="24"/>
          <w:highlight w:val="none"/>
        </w:rPr>
        <w:t xml:space="preserve">5.3.1</w:t>
      </w:r>
      <w:r>
        <w:rPr>
          <w:color w:val="000000"/>
          <w:sz w:val="24"/>
          <w:highlight w:val="none"/>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rPr>
          <w:color w:val="000000"/>
          <w:sz w:val="24"/>
          <w:highlight w:val="none"/>
        </w:rPr>
      </w:r>
      <w:r/>
    </w:p>
    <w:p>
      <w:pPr>
        <w:pStyle w:val="805"/>
        <w:numPr>
          <w:ilvl w:val="2"/>
          <w:numId w:val="0"/>
        </w:numPr>
        <w:ind w:left="1980" w:hanging="900"/>
        <w:spacing w:line="360" w:lineRule="auto"/>
        <w:rPr>
          <w:color w:val="000000"/>
          <w:sz w:val="24"/>
          <w:highlight w:val="none"/>
        </w:rPr>
      </w:pPr>
      <w:r>
        <w:rPr>
          <w:rFonts w:hint="eastAsia"/>
          <w:color w:val="000000"/>
          <w:sz w:val="24"/>
          <w:highlight w:val="none"/>
        </w:rPr>
        <w:t xml:space="preserve">5.3.2</w:t>
      </w:r>
      <w:r>
        <w:rPr>
          <w:color w:val="000000"/>
          <w:sz w:val="24"/>
          <w:highlight w:val="none"/>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rPr>
          <w:color w:val="000000"/>
          <w:sz w:val="24"/>
          <w:highlight w:val="none"/>
        </w:rPr>
      </w:r>
      <w:r/>
    </w:p>
    <w:p>
      <w:pPr>
        <w:pStyle w:val="805"/>
        <w:numPr>
          <w:ilvl w:val="2"/>
          <w:numId w:val="0"/>
        </w:numPr>
        <w:ind w:left="1980" w:hanging="900"/>
        <w:spacing w:line="360" w:lineRule="auto"/>
        <w:rPr>
          <w:color w:val="000000"/>
          <w:sz w:val="24"/>
          <w:highlight w:val="none"/>
        </w:rPr>
      </w:pPr>
      <w:r>
        <w:rPr>
          <w:rFonts w:hint="eastAsia"/>
          <w:color w:val="000000"/>
          <w:sz w:val="24"/>
          <w:highlight w:val="none"/>
        </w:rPr>
        <w:t xml:space="preserve">5.3.3</w:t>
      </w:r>
      <w:r>
        <w:rPr>
          <w:color w:val="000000"/>
          <w:sz w:val="24"/>
          <w:highlight w:val="none"/>
        </w:rPr>
        <w:t xml:space="preserve">如本项目采购产品属于实施政府强制采购品目清单范围的节能产品，则投标人所报产品必须获得国家确定的认证机构出具的、处于有效期之内的节能产品认证证书，否则</w:t>
      </w:r>
      <w:r>
        <w:rPr>
          <w:b/>
          <w:color w:val="000000"/>
          <w:sz w:val="24"/>
          <w:highlight w:val="none"/>
        </w:rPr>
        <w:t xml:space="preserve">投标无效</w:t>
      </w:r>
      <w:r>
        <w:rPr>
          <w:color w:val="000000"/>
          <w:sz w:val="24"/>
          <w:highlight w:val="none"/>
        </w:rPr>
        <w:t xml:space="preserve">；</w:t>
      </w:r>
      <w:r>
        <w:rPr>
          <w:color w:val="000000"/>
          <w:sz w:val="24"/>
          <w:highlight w:val="none"/>
        </w:rPr>
      </w:r>
      <w:r/>
    </w:p>
    <w:p>
      <w:pPr>
        <w:pStyle w:val="805"/>
        <w:numPr>
          <w:ilvl w:val="2"/>
          <w:numId w:val="0"/>
        </w:numPr>
        <w:ind w:left="1980" w:hanging="900"/>
        <w:spacing w:line="360" w:lineRule="auto"/>
        <w:rPr>
          <w:color w:val="000000"/>
          <w:sz w:val="24"/>
          <w:highlight w:val="none"/>
        </w:rPr>
      </w:pPr>
      <w:r>
        <w:rPr>
          <w:rFonts w:hint="eastAsia"/>
          <w:color w:val="000000"/>
          <w:sz w:val="24"/>
          <w:highlight w:val="none"/>
        </w:rPr>
        <w:t xml:space="preserve">5.3.4</w:t>
      </w:r>
      <w:r>
        <w:rPr>
          <w:color w:val="000000"/>
          <w:sz w:val="24"/>
          <w:highlight w:val="none"/>
        </w:rPr>
        <w:t xml:space="preserve">非政府强制采购的节能产品或环境标志产品，依据品目清单和认证证书实施政府优先采购。优先采购的具体规定见第四章《评标方法和评标标准》（如涉及）。</w:t>
      </w:r>
      <w:r>
        <w:rPr>
          <w:color w:val="000000"/>
          <w:sz w:val="24"/>
          <w:highlight w:val="none"/>
        </w:rPr>
      </w:r>
      <w:r/>
    </w:p>
    <w:p>
      <w:pPr>
        <w:pStyle w:val="805"/>
        <w:numPr>
          <w:ilvl w:val="2"/>
          <w:numId w:val="0"/>
        </w:numPr>
        <w:ind w:left="1980" w:hanging="900"/>
        <w:spacing w:line="360" w:lineRule="auto"/>
        <w:tabs>
          <w:tab w:val="left" w:pos="2014" w:leader="none"/>
        </w:tabs>
        <w:rPr>
          <w:color w:val="000000"/>
          <w:sz w:val="24"/>
          <w:highlight w:val="none"/>
        </w:rPr>
      </w:pPr>
      <w:r>
        <w:rPr>
          <w:rFonts w:hint="eastAsia"/>
          <w:color w:val="000000"/>
          <w:sz w:val="24"/>
          <w:highlight w:val="none"/>
        </w:rPr>
        <w:t xml:space="preserve">5.3.5依据</w:t>
      </w:r>
      <w:r>
        <w:rPr>
          <w:color w:val="000000"/>
          <w:sz w:val="24"/>
          <w:highlight w:val="none"/>
        </w:rPr>
        <w:t xml:space="preserve">《关于印发〈商品包装政府采购需求标准（试行）〉、〈快递包装政府采购需求标准（试行）〉的通知》（财办库〔2020〕123号）</w:t>
      </w:r>
      <w:r>
        <w:rPr>
          <w:rFonts w:hint="eastAsia"/>
          <w:color w:val="000000"/>
          <w:sz w:val="24"/>
          <w:highlight w:val="none"/>
        </w:rPr>
        <w:t xml:space="preserve">文件</w:t>
      </w:r>
      <w:r>
        <w:rPr>
          <w:color w:val="000000"/>
          <w:sz w:val="24"/>
          <w:highlight w:val="none"/>
        </w:rPr>
        <w:t xml:space="preserve">精神</w:t>
      </w:r>
      <w:r>
        <w:rPr>
          <w:rFonts w:hint="eastAsia"/>
          <w:color w:val="000000"/>
          <w:sz w:val="24"/>
          <w:highlight w:val="none"/>
        </w:rPr>
        <w:t xml:space="preserve">，采购人在招标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rPr>
          <w:color w:val="000000"/>
          <w:sz w:val="24"/>
          <w:highlight w:val="none"/>
        </w:rPr>
      </w:r>
      <w:r/>
    </w:p>
    <w:p>
      <w:pPr>
        <w:pStyle w:val="805"/>
        <w:numPr>
          <w:ilvl w:val="1"/>
          <w:numId w:val="0"/>
        </w:numPr>
        <w:ind w:left="1080" w:hanging="720"/>
        <w:spacing w:line="360" w:lineRule="auto"/>
        <w:tabs>
          <w:tab w:val="left" w:pos="1080" w:leader="none"/>
          <w:tab w:val="left" w:pos="2014" w:leader="none"/>
        </w:tabs>
        <w:rPr>
          <w:color w:val="000000"/>
          <w:sz w:val="24"/>
          <w:highlight w:val="none"/>
        </w:rPr>
      </w:pPr>
      <w:r>
        <w:rPr>
          <w:color w:val="000000"/>
          <w:sz w:val="24"/>
          <w:highlight w:val="none"/>
        </w:rPr>
        <w:t xml:space="preserve">5.4支持乡村产业振兴管理</w:t>
      </w:r>
      <w:r>
        <w:rPr>
          <w:color w:val="000000"/>
          <w:sz w:val="24"/>
          <w:highlight w:val="none"/>
        </w:rPr>
      </w:r>
      <w:r/>
    </w:p>
    <w:p>
      <w:pPr>
        <w:pStyle w:val="805"/>
        <w:numPr>
          <w:ilvl w:val="2"/>
          <w:numId w:val="0"/>
        </w:numPr>
        <w:ind w:left="1980" w:hanging="900"/>
        <w:spacing w:line="360" w:lineRule="auto"/>
        <w:tabs>
          <w:tab w:val="left" w:pos="2014" w:leader="none"/>
        </w:tabs>
        <w:rPr>
          <w:color w:val="000000"/>
          <w:sz w:val="24"/>
          <w:highlight w:val="none"/>
        </w:rPr>
      </w:pPr>
      <w:r>
        <w:rPr>
          <w:rFonts w:hint="eastAsia"/>
          <w:color w:val="000000"/>
          <w:sz w:val="24"/>
          <w:highlight w:val="none"/>
        </w:rPr>
        <w:t xml:space="preserve">5.4.1</w:t>
      </w:r>
      <w:r>
        <w:rPr>
          <w:color w:val="000000"/>
          <w:sz w:val="24"/>
          <w:highlight w:val="none"/>
        </w:rPr>
        <w:t xml:space="preserve">为落实《关于运用政府采购政策支持乡村产业振兴的通知》（财库〔2021〕19号）有关要求，做好支持脱贫攻坚工作，本项目采购活动中对于支持乡村振兴管理的相关要求见第五章《采购需求》（如涉及）。</w:t>
      </w:r>
      <w:r>
        <w:rPr>
          <w:color w:val="000000"/>
          <w:sz w:val="24"/>
          <w:highlight w:val="none"/>
        </w:rPr>
      </w:r>
      <w:r/>
    </w:p>
    <w:p>
      <w:pPr>
        <w:pStyle w:val="805"/>
        <w:numPr>
          <w:ilvl w:val="1"/>
          <w:numId w:val="0"/>
        </w:numPr>
        <w:ind w:left="1080" w:hanging="720"/>
        <w:spacing w:line="360" w:lineRule="auto"/>
        <w:tabs>
          <w:tab w:val="left" w:pos="1080" w:leader="none"/>
          <w:tab w:val="left" w:pos="2014" w:leader="none"/>
        </w:tabs>
        <w:rPr>
          <w:color w:val="000000"/>
          <w:sz w:val="24"/>
          <w:highlight w:val="none"/>
        </w:rPr>
      </w:pPr>
      <w:r>
        <w:rPr>
          <w:color w:val="000000"/>
          <w:sz w:val="24"/>
          <w:highlight w:val="none"/>
        </w:rPr>
        <w:t xml:space="preserve">5.5正版软件</w:t>
      </w:r>
      <w:r>
        <w:rPr>
          <w:color w:val="000000"/>
          <w:sz w:val="24"/>
          <w:highlight w:val="none"/>
        </w:rPr>
      </w:r>
      <w:r/>
    </w:p>
    <w:p>
      <w:pPr>
        <w:pStyle w:val="805"/>
        <w:numPr>
          <w:ilvl w:val="2"/>
          <w:numId w:val="0"/>
        </w:numPr>
        <w:ind w:left="1980" w:hanging="900"/>
        <w:spacing w:line="360" w:lineRule="auto"/>
        <w:rPr>
          <w:color w:val="000000"/>
          <w:sz w:val="24"/>
          <w:highlight w:val="none"/>
        </w:rPr>
      </w:pPr>
      <w:r>
        <w:rPr>
          <w:rFonts w:hint="eastAsia"/>
          <w:color w:val="000000"/>
          <w:sz w:val="24"/>
          <w:highlight w:val="none"/>
        </w:rPr>
        <w:t xml:space="preserve">5.5.1</w:t>
      </w:r>
      <w:r>
        <w:rPr>
          <w:color w:val="000000"/>
          <w:sz w:val="24"/>
          <w:highlight w:val="none"/>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15629.11/1102）并通过国家产品认证的产品。其中，国家有特殊信息安全要求的项目必须采购认证产品，否则</w:t>
      </w:r>
      <w:r>
        <w:rPr>
          <w:b/>
          <w:color w:val="000000"/>
          <w:sz w:val="24"/>
          <w:highlight w:val="none"/>
        </w:rPr>
        <w:t xml:space="preserve">投标无效</w:t>
      </w:r>
      <w:r>
        <w:rPr>
          <w:color w:val="000000"/>
          <w:sz w:val="24"/>
          <w:highlight w:val="none"/>
        </w:rPr>
        <w:t xml:space="preserve">。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rPr>
          <w:color w:val="000000"/>
          <w:sz w:val="24"/>
          <w:highlight w:val="none"/>
        </w:rPr>
      </w:r>
      <w:r/>
    </w:p>
    <w:p>
      <w:pPr>
        <w:pStyle w:val="805"/>
        <w:numPr>
          <w:ilvl w:val="2"/>
          <w:numId w:val="0"/>
        </w:numPr>
        <w:ind w:left="1980" w:hanging="900"/>
        <w:spacing w:line="360" w:lineRule="auto"/>
        <w:rPr>
          <w:color w:val="000000"/>
          <w:sz w:val="24"/>
          <w:highlight w:val="none"/>
        </w:rPr>
      </w:pPr>
      <w:r>
        <w:rPr>
          <w:rFonts w:hint="eastAsia"/>
          <w:color w:val="000000"/>
          <w:sz w:val="24"/>
          <w:highlight w:val="none"/>
        </w:rPr>
        <w:t xml:space="preserve">5.5.2</w:t>
      </w:r>
      <w:r>
        <w:rPr>
          <w:color w:val="000000"/>
          <w:sz w:val="24"/>
          <w:highlight w:val="none"/>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号）、《国务院办公厅关于进一步做好政府机关使用正版软件工作的通知》（国办发〔2010〕47号）、《财政部关于进一步做好政府机关使用正版软件工作的通知》（财预〔2010〕536 号）。</w:t>
      </w:r>
      <w:r>
        <w:rPr>
          <w:color w:val="000000"/>
          <w:sz w:val="24"/>
          <w:highlight w:val="none"/>
        </w:rPr>
      </w:r>
      <w:r/>
    </w:p>
    <w:p>
      <w:pPr>
        <w:pStyle w:val="805"/>
        <w:numPr>
          <w:ilvl w:val="1"/>
          <w:numId w:val="0"/>
        </w:numPr>
        <w:ind w:left="1080" w:hanging="720"/>
        <w:spacing w:line="360" w:lineRule="auto"/>
        <w:tabs>
          <w:tab w:val="left" w:pos="1080" w:leader="none"/>
          <w:tab w:val="left" w:pos="2014" w:leader="none"/>
        </w:tabs>
        <w:rPr>
          <w:color w:val="000000"/>
          <w:sz w:val="24"/>
          <w:highlight w:val="none"/>
        </w:rPr>
      </w:pPr>
      <w:r>
        <w:rPr>
          <w:color w:val="000000"/>
          <w:sz w:val="24"/>
          <w:highlight w:val="none"/>
        </w:rPr>
        <w:t xml:space="preserve">5.6信息安全产品</w:t>
      </w:r>
      <w:r>
        <w:rPr>
          <w:color w:val="000000"/>
          <w:sz w:val="24"/>
          <w:highlight w:val="none"/>
        </w:rPr>
      </w:r>
      <w:r/>
    </w:p>
    <w:p>
      <w:pPr>
        <w:pStyle w:val="805"/>
        <w:numPr>
          <w:ilvl w:val="2"/>
          <w:numId w:val="0"/>
        </w:numPr>
        <w:ind w:left="1980" w:hanging="900"/>
        <w:spacing w:line="360" w:lineRule="auto"/>
        <w:tabs>
          <w:tab w:val="left" w:pos="2014" w:leader="none"/>
        </w:tabs>
        <w:rPr>
          <w:color w:val="000000"/>
          <w:sz w:val="24"/>
          <w:highlight w:val="none"/>
        </w:rPr>
      </w:pPr>
      <w:r>
        <w:rPr>
          <w:rFonts w:hint="eastAsia"/>
          <w:color w:val="000000"/>
          <w:sz w:val="24"/>
          <w:highlight w:val="none"/>
        </w:rPr>
        <w:t xml:space="preserve">5.6.1</w:t>
      </w:r>
      <w:r>
        <w:rPr>
          <w:color w:val="000000"/>
          <w:sz w:val="24"/>
          <w:highlight w:val="none"/>
        </w:rPr>
        <w:t xml:space="preserve">所投产品属于《关于调整信息安全产品强制性认证实施要求的公告》（2009年第33号）范围的，采购经国家认证的信息安全产品，否则</w:t>
      </w:r>
      <w:r>
        <w:rPr>
          <w:b/>
          <w:color w:val="000000"/>
          <w:sz w:val="24"/>
          <w:highlight w:val="none"/>
        </w:rPr>
        <w:t xml:space="preserve">投标无效</w:t>
      </w:r>
      <w:r>
        <w:rPr>
          <w:color w:val="000000"/>
          <w:sz w:val="24"/>
          <w:highlight w:val="none"/>
        </w:rPr>
        <w:t xml:space="preserve">。关于信息安全相关规定依据《关于信息安全产品实施政府采购的通知》（财库〔2010〕48 号）。</w:t>
      </w:r>
      <w:r>
        <w:rPr>
          <w:color w:val="000000"/>
          <w:sz w:val="24"/>
          <w:highlight w:val="none"/>
        </w:rPr>
      </w:r>
      <w:r/>
    </w:p>
    <w:p>
      <w:pPr>
        <w:pStyle w:val="805"/>
        <w:numPr>
          <w:ilvl w:val="1"/>
          <w:numId w:val="0"/>
        </w:numPr>
        <w:ind w:left="1080" w:hanging="720"/>
        <w:spacing w:line="360" w:lineRule="auto"/>
        <w:tabs>
          <w:tab w:val="left" w:pos="1080" w:leader="none"/>
          <w:tab w:val="left" w:pos="2014" w:leader="none"/>
        </w:tabs>
        <w:rPr>
          <w:color w:val="000000"/>
          <w:sz w:val="24"/>
          <w:highlight w:val="none"/>
        </w:rPr>
      </w:pPr>
      <w:r>
        <w:rPr>
          <w:rFonts w:hint="eastAsia"/>
          <w:color w:val="000000"/>
          <w:sz w:val="24"/>
          <w:highlight w:val="none"/>
        </w:rPr>
        <w:t xml:space="preserve">5.7政府采购创新产品政策</w:t>
      </w:r>
      <w:r>
        <w:rPr>
          <w:color w:val="000000"/>
          <w:sz w:val="24"/>
          <w:highlight w:val="none"/>
        </w:rPr>
      </w:r>
      <w:r/>
    </w:p>
    <w:p>
      <w:pPr>
        <w:pStyle w:val="805"/>
        <w:numPr>
          <w:ilvl w:val="2"/>
          <w:numId w:val="0"/>
        </w:numPr>
        <w:ind w:left="1980" w:hanging="900"/>
        <w:spacing w:line="360" w:lineRule="auto"/>
        <w:tabs>
          <w:tab w:val="left" w:pos="2014" w:leader="none"/>
        </w:tabs>
        <w:rPr>
          <w:color w:val="000000"/>
          <w:sz w:val="24"/>
          <w:highlight w:val="none"/>
        </w:rPr>
      </w:pPr>
      <w:r>
        <w:rPr>
          <w:rFonts w:hint="eastAsia"/>
          <w:color w:val="000000"/>
          <w:sz w:val="24"/>
          <w:highlight w:val="none"/>
        </w:rPr>
        <w:t xml:space="preserve">5.7.1采购人要将创新要求嵌入采购项目需求，可在招标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rPr>
          <w:color w:val="000000"/>
          <w:sz w:val="24"/>
          <w:highlight w:val="none"/>
        </w:rPr>
      </w:r>
      <w:r/>
    </w:p>
    <w:p>
      <w:pPr>
        <w:pStyle w:val="805"/>
        <w:numPr>
          <w:ilvl w:val="1"/>
          <w:numId w:val="0"/>
        </w:numPr>
        <w:ind w:left="1080" w:hanging="720"/>
        <w:spacing w:line="360" w:lineRule="auto"/>
        <w:tabs>
          <w:tab w:val="left" w:pos="1080" w:leader="none"/>
          <w:tab w:val="left" w:pos="2014" w:leader="none"/>
        </w:tabs>
        <w:rPr>
          <w:color w:val="000000"/>
          <w:sz w:val="24"/>
          <w:highlight w:val="none"/>
        </w:rPr>
      </w:pPr>
      <w:r>
        <w:rPr>
          <w:rFonts w:hint="eastAsia"/>
          <w:color w:val="000000"/>
          <w:sz w:val="24"/>
          <w:highlight w:val="none"/>
        </w:rPr>
        <w:t xml:space="preserve">5.8 绿色采购政策</w:t>
      </w:r>
      <w:r>
        <w:rPr>
          <w:color w:val="000000"/>
          <w:sz w:val="24"/>
          <w:highlight w:val="none"/>
        </w:rPr>
      </w:r>
      <w:r/>
    </w:p>
    <w:p>
      <w:pPr>
        <w:pStyle w:val="805"/>
        <w:ind w:firstLine="1200"/>
        <w:spacing w:line="480" w:lineRule="exact"/>
        <w:rPr>
          <w:rFonts w:ascii="宋体" w:hAnsi="宋体"/>
          <w:b/>
          <w:color w:val="000000"/>
          <w:sz w:val="24"/>
          <w:highlight w:val="none"/>
        </w:rPr>
      </w:pPr>
      <w:r>
        <w:rPr>
          <w:rFonts w:hint="eastAsia"/>
          <w:color w:val="000000"/>
          <w:sz w:val="24"/>
          <w:highlight w:val="none"/>
        </w:rPr>
        <w:t xml:space="preserve">5.8.1  </w:t>
      </w:r>
      <w:r>
        <w:rPr>
          <w:rFonts w:hint="eastAsia" w:ascii="宋体" w:hAnsi="宋体"/>
          <w:bCs/>
          <w:color w:val="000000"/>
          <w:sz w:val="24"/>
          <w:highlight w:val="none"/>
        </w:rPr>
        <w:t xml:space="preserve">绿色数据中心政策</w:t>
      </w:r>
      <w:r>
        <w:rPr>
          <w:rFonts w:hint="eastAsia" w:ascii="宋体" w:hAnsi="宋体"/>
          <w:b/>
          <w:color w:val="000000"/>
          <w:sz w:val="24"/>
          <w:highlight w:val="none"/>
        </w:rPr>
        <w:t xml:space="preserve"> </w:t>
      </w:r>
      <w:r>
        <w:rPr>
          <w:rFonts w:ascii="宋体" w:hAnsi="宋体"/>
          <w:b/>
          <w:color w:val="000000"/>
          <w:sz w:val="24"/>
          <w:highlight w:val="none"/>
        </w:rPr>
      </w:r>
      <w:r/>
    </w:p>
    <w:p>
      <w:pPr>
        <w:pStyle w:val="805"/>
        <w:ind w:left="1197"/>
        <w:spacing w:line="480" w:lineRule="exact"/>
        <w:rPr>
          <w:rFonts w:ascii="宋体" w:hAnsi="宋体"/>
          <w:color w:val="000000"/>
          <w:sz w:val="24"/>
          <w:highlight w:val="none"/>
        </w:rPr>
      </w:pPr>
      <w:r>
        <w:rPr>
          <w:rFonts w:hint="eastAsia" w:ascii="宋体" w:hAnsi="宋体"/>
          <w:color w:val="000000"/>
          <w:sz w:val="24"/>
          <w:highlight w:val="none"/>
        </w:rPr>
        <w:t xml:space="preserve">依据《绿色数据中心政府采购需求标准（试行）》（财办库〔2023〕7 号）文件精神，采购</w:t>
      </w:r>
      <w:r>
        <w:rPr>
          <w:rFonts w:hint="eastAsia" w:ascii="宋体" w:hAnsi="宋体"/>
          <w:color w:val="000000"/>
          <w:sz w:val="24"/>
          <w:highlight w:val="none"/>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rFonts w:ascii="宋体" w:hAnsi="宋体"/>
          <w:color w:val="000000"/>
          <w:sz w:val="24"/>
          <w:highlight w:val="none"/>
        </w:rPr>
      </w:r>
      <w:r/>
    </w:p>
    <w:p>
      <w:pPr>
        <w:pStyle w:val="805"/>
        <w:ind w:firstLine="1200"/>
        <w:spacing w:line="480" w:lineRule="exact"/>
        <w:rPr>
          <w:rFonts w:ascii="宋体" w:hAnsi="宋体"/>
          <w:color w:val="000000"/>
          <w:sz w:val="24"/>
          <w:highlight w:val="none"/>
        </w:rPr>
      </w:pPr>
      <w:r>
        <w:rPr>
          <w:rFonts w:hint="eastAsia" w:ascii="宋体" w:hAnsi="宋体"/>
          <w:color w:val="000000"/>
          <w:sz w:val="24"/>
          <w:highlight w:val="none"/>
        </w:rPr>
        <w:t xml:space="preserve">5.8.2 推广应用绿色建材</w:t>
      </w:r>
      <w:r>
        <w:rPr>
          <w:rFonts w:ascii="宋体" w:hAnsi="宋体"/>
          <w:color w:val="000000"/>
          <w:sz w:val="24"/>
          <w:highlight w:val="none"/>
        </w:rPr>
      </w:r>
      <w:r/>
    </w:p>
    <w:p>
      <w:pPr>
        <w:pStyle w:val="805"/>
        <w:ind w:left="1197"/>
        <w:spacing w:line="480" w:lineRule="exact"/>
        <w:rPr>
          <w:rFonts w:ascii="宋体" w:hAnsi="宋体"/>
          <w:color w:val="000000"/>
          <w:sz w:val="24"/>
          <w:highlight w:val="none"/>
        </w:rPr>
      </w:pPr>
      <w:r>
        <w:rPr>
          <w:rFonts w:hint="eastAsia" w:ascii="宋体" w:hAnsi="宋体"/>
          <w:color w:val="000000"/>
          <w:sz w:val="24"/>
          <w:highlight w:val="none"/>
        </w:rPr>
        <w:t xml:space="preserve">采购人实施政府采购工程项目，要按照《常州市政府采购支持绿色建材促进建筑品质提升试点工作方案》（</w:t>
      </w:r>
      <w:r>
        <w:rPr>
          <w:rFonts w:hint="eastAsia"/>
          <w:color w:val="000000"/>
          <w:sz w:val="24"/>
          <w:highlight w:val="none"/>
        </w:rPr>
        <w:t xml:space="preserve">常财购</w:t>
      </w:r>
      <w:r>
        <w:rPr>
          <w:color w:val="000000"/>
          <w:sz w:val="24"/>
          <w:highlight w:val="none"/>
        </w:rPr>
        <w:t xml:space="preserve">〔20</w:t>
      </w:r>
      <w:r>
        <w:rPr>
          <w:rFonts w:hint="eastAsia"/>
          <w:color w:val="000000"/>
          <w:sz w:val="24"/>
          <w:highlight w:val="none"/>
        </w:rPr>
        <w:t xml:space="preserve">23</w:t>
      </w:r>
      <w:r>
        <w:rPr>
          <w:color w:val="000000"/>
          <w:sz w:val="24"/>
          <w:highlight w:val="none"/>
        </w:rPr>
        <w:t xml:space="preserve">〕</w:t>
      </w:r>
      <w:r>
        <w:rPr>
          <w:rFonts w:hint="eastAsia"/>
          <w:color w:val="000000"/>
          <w:sz w:val="24"/>
          <w:highlight w:val="none"/>
        </w:rPr>
        <w:t xml:space="preserve">18</w:t>
      </w:r>
      <w:r>
        <w:rPr>
          <w:color w:val="000000"/>
          <w:sz w:val="24"/>
          <w:highlight w:val="none"/>
        </w:rPr>
        <w:t xml:space="preserve"> 号</w:t>
      </w:r>
      <w:r>
        <w:rPr>
          <w:rFonts w:hint="eastAsia" w:ascii="宋体" w:hAnsi="宋体"/>
          <w:color w:val="000000"/>
          <w:sz w:val="24"/>
          <w:highlight w:val="none"/>
        </w:rPr>
        <w:t xml:space="preserve">）总体要求，落实《绿色建筑和绿色建材政府采购需求标准》（</w:t>
      </w:r>
      <w:r>
        <w:rPr>
          <w:color w:val="000000"/>
          <w:sz w:val="24"/>
          <w:highlight w:val="none"/>
        </w:rPr>
        <w:t xml:space="preserve">财库〔20</w:t>
      </w:r>
      <w:r>
        <w:rPr>
          <w:rFonts w:hint="eastAsia"/>
          <w:color w:val="000000"/>
          <w:sz w:val="24"/>
          <w:highlight w:val="none"/>
        </w:rPr>
        <w:t xml:space="preserve">22</w:t>
      </w:r>
      <w:r>
        <w:rPr>
          <w:color w:val="000000"/>
          <w:sz w:val="24"/>
          <w:highlight w:val="none"/>
        </w:rPr>
        <w:t xml:space="preserve">〕</w:t>
      </w:r>
      <w:r>
        <w:rPr>
          <w:rFonts w:hint="eastAsia"/>
          <w:color w:val="000000"/>
          <w:sz w:val="24"/>
          <w:highlight w:val="none"/>
        </w:rPr>
        <w:t xml:space="preserve">35</w:t>
      </w:r>
      <w:r>
        <w:rPr>
          <w:color w:val="000000"/>
          <w:sz w:val="24"/>
          <w:highlight w:val="none"/>
        </w:rPr>
        <w:t xml:space="preserve"> 号</w:t>
      </w:r>
      <w:r>
        <w:rPr>
          <w:rFonts w:hint="eastAsia" w:ascii="宋体" w:hAnsi="宋体"/>
          <w:color w:val="000000"/>
          <w:sz w:val="24"/>
          <w:highlight w:val="none"/>
        </w:rPr>
        <w:t xml:space="preserve">）和《政府采购支持绿色建材促进建筑品质提升政策项目实施指南》（财办库</w:t>
      </w:r>
      <w:r>
        <w:rPr>
          <w:color w:val="000000"/>
          <w:sz w:val="24"/>
          <w:highlight w:val="none"/>
        </w:rPr>
        <w:t xml:space="preserve">〔20</w:t>
      </w:r>
      <w:r>
        <w:rPr>
          <w:rFonts w:hint="eastAsia"/>
          <w:color w:val="000000"/>
          <w:sz w:val="24"/>
          <w:highlight w:val="none"/>
        </w:rPr>
        <w:t xml:space="preserve">23</w:t>
      </w:r>
      <w:r>
        <w:rPr>
          <w:color w:val="000000"/>
          <w:sz w:val="24"/>
          <w:highlight w:val="none"/>
        </w:rPr>
        <w:t xml:space="preserve">〕</w:t>
      </w:r>
      <w:r>
        <w:rPr>
          <w:rFonts w:hint="eastAsia"/>
          <w:color w:val="000000"/>
          <w:sz w:val="24"/>
          <w:highlight w:val="none"/>
        </w:rPr>
        <w:t xml:space="preserve">52</w:t>
      </w:r>
      <w:r>
        <w:rPr>
          <w:color w:val="000000"/>
          <w:sz w:val="24"/>
          <w:highlight w:val="none"/>
        </w:rPr>
        <w:t xml:space="preserve">号</w:t>
      </w:r>
      <w:r>
        <w:rPr>
          <w:rFonts w:hint="eastAsia" w:ascii="宋体" w:hAnsi="宋体"/>
          <w:color w:val="000000"/>
          <w:sz w:val="24"/>
          <w:highlight w:val="none"/>
        </w:rPr>
        <w:t xml:space="preserve">）,依据相关需求标准确定采购需求，在采购文件和采购合同中载明具体需求、履约验收条款和违约责任。</w:t>
      </w:r>
      <w:r>
        <w:rPr>
          <w:rFonts w:ascii="宋体" w:hAnsi="宋体"/>
          <w:color w:val="000000"/>
          <w:sz w:val="24"/>
          <w:highlight w:val="none"/>
        </w:rPr>
      </w:r>
      <w:r/>
    </w:p>
    <w:p>
      <w:pPr>
        <w:pStyle w:val="805"/>
        <w:ind w:firstLine="1080"/>
        <w:spacing w:line="480" w:lineRule="exact"/>
        <w:rPr>
          <w:rFonts w:ascii="宋体" w:hAnsi="宋体"/>
          <w:color w:val="000000"/>
          <w:sz w:val="24"/>
          <w:highlight w:val="none"/>
        </w:rPr>
      </w:pPr>
      <w:r>
        <w:rPr>
          <w:rFonts w:hint="eastAsia" w:ascii="宋体" w:hAnsi="宋体"/>
          <w:color w:val="000000"/>
          <w:sz w:val="24"/>
          <w:highlight w:val="none"/>
        </w:rPr>
        <w:t xml:space="preserve">5.8.3 优先使用低挥发性有机化合物产品</w:t>
      </w:r>
      <w:r>
        <w:rPr>
          <w:rFonts w:ascii="宋体" w:hAnsi="宋体"/>
          <w:color w:val="000000"/>
          <w:sz w:val="24"/>
          <w:highlight w:val="none"/>
        </w:rPr>
      </w:r>
      <w:r/>
    </w:p>
    <w:p>
      <w:pPr>
        <w:pStyle w:val="805"/>
        <w:ind w:left="1079" w:hanging="600"/>
        <w:spacing w:line="480" w:lineRule="exact"/>
        <w:rPr>
          <w:rFonts w:ascii="宋体" w:hAnsi="宋体"/>
          <w:color w:val="000000"/>
          <w:sz w:val="24"/>
          <w:highlight w:val="none"/>
        </w:rPr>
      </w:pPr>
      <w:r>
        <w:rPr>
          <w:rFonts w:hint="eastAsia"/>
          <w:color w:val="000000"/>
          <w:sz w:val="24"/>
          <w:highlight w:val="none"/>
        </w:rPr>
        <w:t xml:space="preserve">     </w:t>
      </w:r>
      <w:r>
        <w:rPr>
          <w:rFonts w:hint="eastAsia" w:ascii="宋体" w:hAnsi="宋体"/>
          <w:color w:val="000000"/>
          <w:sz w:val="24"/>
          <w:highlight w:val="none"/>
        </w:rPr>
        <w:t xml:space="preserve">采购人要落实挥发性有机化合物（VOCs）治理要求，若本项目中涉及涂料、胶黏剂、油墨、清洗剂等挥发性有机物产品的，属于强制性标准的，投标人应当提供符合国家和江苏省相关VOCs含量限制标准的产品；属于推荐性标准的，应当在采购文件中载明低VOCs的优惠幅度、评审标准等，以体现优先采购。</w:t>
      </w:r>
      <w:r>
        <w:rPr>
          <w:rFonts w:ascii="宋体" w:hAnsi="宋体"/>
          <w:color w:val="000000"/>
          <w:sz w:val="24"/>
          <w:highlight w:val="none"/>
        </w:rPr>
      </w:r>
      <w:r/>
    </w:p>
    <w:p>
      <w:pPr>
        <w:pStyle w:val="805"/>
        <w:numPr>
          <w:ilvl w:val="2"/>
          <w:numId w:val="0"/>
        </w:numPr>
        <w:ind w:left="1980" w:hanging="900"/>
        <w:spacing w:line="360" w:lineRule="auto"/>
        <w:tabs>
          <w:tab w:val="left" w:pos="2014" w:leader="none"/>
        </w:tabs>
        <w:rPr>
          <w:color w:val="000000"/>
          <w:sz w:val="24"/>
          <w:highlight w:val="none"/>
        </w:rPr>
      </w:pPr>
      <w:r>
        <w:rPr>
          <w:color w:val="000000"/>
          <w:sz w:val="24"/>
          <w:highlight w:val="none"/>
        </w:rPr>
      </w:r>
      <w:r/>
    </w:p>
    <w:p>
      <w:pPr>
        <w:pStyle w:val="805"/>
        <w:ind w:left="357" w:hanging="357"/>
        <w:spacing w:line="360" w:lineRule="auto"/>
        <w:tabs>
          <w:tab w:val="left" w:pos="360" w:leader="none"/>
        </w:tabs>
        <w:rPr>
          <w:color w:val="000000"/>
          <w:sz w:val="24"/>
          <w:highlight w:val="none"/>
        </w:rPr>
        <w:outlineLvl w:val="1"/>
      </w:pPr>
      <w:r>
        <w:rPr>
          <w:rFonts w:hint="eastAsia"/>
          <w:color w:val="000000"/>
          <w:sz w:val="24"/>
          <w:highlight w:val="none"/>
        </w:rPr>
        <w:t xml:space="preserve">6</w:t>
      </w:r>
      <w:r>
        <w:rPr>
          <w:color w:val="000000"/>
          <w:sz w:val="24"/>
          <w:highlight w:val="none"/>
        </w:rPr>
        <w:t xml:space="preserve">投标费用</w:t>
      </w:r>
      <w:r>
        <w:rPr>
          <w:color w:val="000000"/>
          <w:sz w:val="24"/>
          <w:highlight w:val="none"/>
        </w:rPr>
      </w:r>
      <w:r/>
    </w:p>
    <w:p>
      <w:pPr>
        <w:pStyle w:val="805"/>
        <w:numPr>
          <w:ilvl w:val="1"/>
          <w:numId w:val="0"/>
        </w:numPr>
        <w:ind w:left="1080" w:hanging="720"/>
        <w:spacing w:line="360" w:lineRule="auto"/>
        <w:tabs>
          <w:tab w:val="left" w:pos="1080" w:leader="none"/>
          <w:tab w:val="left" w:pos="2014" w:leader="none"/>
        </w:tabs>
        <w:rPr>
          <w:color w:val="000000"/>
          <w:sz w:val="24"/>
          <w:highlight w:val="none"/>
        </w:rPr>
      </w:pPr>
      <w:r>
        <w:rPr>
          <w:color w:val="000000"/>
          <w:sz w:val="24"/>
          <w:highlight w:val="none"/>
        </w:rPr>
        <w:t xml:space="preserve">6.1投标人应自行承担所有与准备和参加投标有关的费用，无论投标的结果如何，采购人或采购代理机构在任何情况下均无承担这些费用的义务和责任。</w:t>
      </w:r>
      <w:r>
        <w:rPr>
          <w:color w:val="000000"/>
          <w:sz w:val="24"/>
          <w:highlight w:val="none"/>
        </w:rPr>
      </w:r>
      <w:r/>
    </w:p>
    <w:p>
      <w:pPr>
        <w:pStyle w:val="805"/>
        <w:ind w:left="1080"/>
        <w:spacing w:line="360" w:lineRule="auto"/>
        <w:tabs>
          <w:tab w:val="left" w:pos="1080" w:leader="none"/>
        </w:tabs>
        <w:rPr>
          <w:color w:val="000000"/>
          <w:sz w:val="28"/>
          <w:highlight w:val="none"/>
        </w:rPr>
      </w:pPr>
      <w:r/>
      <w:bookmarkStart w:id="167" w:name="_1.8_计量单位"/>
      <w:r/>
      <w:bookmarkEnd w:id="167"/>
      <w:r>
        <w:rPr>
          <w:color w:val="000000"/>
          <w:sz w:val="28"/>
          <w:highlight w:val="none"/>
        </w:rPr>
      </w:r>
      <w:r/>
    </w:p>
    <w:p>
      <w:pPr>
        <w:pStyle w:val="1050"/>
        <w:spacing w:before="0" w:line="360" w:lineRule="auto"/>
        <w:rPr>
          <w:rFonts w:ascii="Times New Roman" w:hAnsi="Times New Roman" w:eastAsia="宋体"/>
          <w:color w:val="000000"/>
          <w:sz w:val="28"/>
          <w:highlight w:val="none"/>
        </w:rPr>
      </w:pPr>
      <w:r>
        <w:rPr>
          <w:rFonts w:ascii="Times New Roman" w:hAnsi="Times New Roman" w:eastAsia="宋体"/>
          <w:color w:val="000000"/>
          <w:sz w:val="28"/>
          <w:highlight w:val="none"/>
        </w:rPr>
        <w:t xml:space="preserve">二   招标文件</w:t>
      </w:r>
      <w:bookmarkEnd w:id="145"/>
      <w:r/>
      <w:bookmarkEnd w:id="146"/>
      <w:r/>
      <w:bookmarkEnd w:id="147"/>
      <w:r/>
      <w:bookmarkEnd w:id="148"/>
      <w:r/>
      <w:bookmarkEnd w:id="149"/>
      <w:r/>
      <w:bookmarkEnd w:id="150"/>
      <w:r/>
      <w:bookmarkEnd w:id="151"/>
      <w:r/>
      <w:bookmarkEnd w:id="152"/>
      <w:r/>
      <w:bookmarkEnd w:id="153"/>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bookmarkEnd w:id="166"/>
      <w:r>
        <w:rPr>
          <w:rFonts w:ascii="Times New Roman" w:hAnsi="Times New Roman" w:eastAsia="宋体"/>
          <w:color w:val="000000"/>
          <w:sz w:val="28"/>
          <w:highlight w:val="none"/>
        </w:rPr>
      </w:r>
      <w:r/>
    </w:p>
    <w:p>
      <w:pPr>
        <w:pStyle w:val="805"/>
        <w:ind w:left="357" w:hanging="357"/>
        <w:spacing w:line="360" w:lineRule="auto"/>
        <w:tabs>
          <w:tab w:val="left" w:pos="360" w:leader="none"/>
        </w:tabs>
        <w:rPr>
          <w:color w:val="000000"/>
          <w:sz w:val="24"/>
          <w:highlight w:val="none"/>
        </w:rPr>
        <w:outlineLvl w:val="1"/>
      </w:pPr>
      <w:r/>
      <w:bookmarkStart w:id="168" w:name="_Toc195842888"/>
      <w:r/>
      <w:bookmarkStart w:id="169" w:name="_Toc151193765"/>
      <w:r/>
      <w:bookmarkStart w:id="170" w:name="_Toc164608792"/>
      <w:r/>
      <w:bookmarkStart w:id="171" w:name="_Toc305158865"/>
      <w:r/>
      <w:bookmarkStart w:id="172" w:name="_Toc142311025"/>
      <w:r/>
      <w:bookmarkStart w:id="173" w:name="_Toc164608637"/>
      <w:r/>
      <w:bookmarkStart w:id="174" w:name="_Toc151193693"/>
      <w:r/>
      <w:bookmarkStart w:id="175" w:name="_Toc151190150"/>
      <w:r/>
      <w:bookmarkStart w:id="176" w:name="_Toc226965713"/>
      <w:r/>
      <w:bookmarkStart w:id="177" w:name="_Toc150509274"/>
      <w:r/>
      <w:bookmarkStart w:id="178" w:name="_Toc265228361"/>
      <w:r/>
      <w:bookmarkStart w:id="179" w:name="_Toc127161437"/>
      <w:r/>
      <w:bookmarkStart w:id="180" w:name="_Toc151193911"/>
      <w:r/>
      <w:bookmarkStart w:id="181" w:name="_Toc305158791"/>
      <w:r/>
      <w:bookmarkStart w:id="182" w:name="_Toc226965796"/>
      <w:r/>
      <w:bookmarkStart w:id="183" w:name="_Toc150774728"/>
      <w:r/>
      <w:bookmarkStart w:id="184" w:name="_Toc127151523"/>
      <w:r/>
      <w:bookmarkStart w:id="185" w:name="_Toc164351617"/>
      <w:r/>
      <w:bookmarkStart w:id="186" w:name="_Toc164229218"/>
      <w:r/>
      <w:bookmarkStart w:id="187" w:name="_Toc164229364"/>
      <w:r/>
      <w:bookmarkStart w:id="188" w:name="_Toc150480761"/>
      <w:r/>
      <w:bookmarkStart w:id="189" w:name="_Toc520356147"/>
      <w:r/>
      <w:bookmarkStart w:id="190" w:name="_Toc226309767"/>
      <w:r/>
      <w:bookmarkStart w:id="191" w:name="_Toc226337219"/>
      <w:r/>
      <w:bookmarkStart w:id="192" w:name="_Toc264969213"/>
      <w:r/>
      <w:bookmarkStart w:id="193" w:name="_Toc151193837"/>
      <w:r/>
      <w:bookmarkStart w:id="194" w:name="_Toc127151724"/>
      <w:r/>
      <w:bookmarkStart w:id="195" w:name="_Toc151193621"/>
      <w:r/>
      <w:bookmarkStart w:id="196" w:name="_Toc150774623"/>
      <w:r/>
      <w:bookmarkStart w:id="197" w:name="_Toc149720816"/>
      <w:r>
        <w:rPr>
          <w:rFonts w:hint="eastAsia"/>
          <w:color w:val="000000"/>
          <w:sz w:val="24"/>
          <w:highlight w:val="none"/>
        </w:rPr>
        <w:t xml:space="preserve">7</w:t>
      </w:r>
      <w:r>
        <w:rPr>
          <w:color w:val="000000"/>
          <w:sz w:val="24"/>
          <w:highlight w:val="none"/>
        </w:rPr>
        <w:t xml:space="preserve">招标文件构</w:t>
      </w:r>
      <w:bookmarkEnd w:id="168"/>
      <w:r/>
      <w:bookmarkEnd w:id="169"/>
      <w:r/>
      <w:bookmarkEnd w:id="170"/>
      <w:r/>
      <w:bookmarkEnd w:id="171"/>
      <w:r/>
      <w:bookmarkEnd w:id="172"/>
      <w:r/>
      <w:bookmarkEnd w:id="173"/>
      <w:r/>
      <w:bookmarkEnd w:id="174"/>
      <w:r/>
      <w:bookmarkEnd w:id="175"/>
      <w:r/>
      <w:bookmarkEnd w:id="176"/>
      <w:r/>
      <w:bookmarkEnd w:id="177"/>
      <w:r/>
      <w:bookmarkEnd w:id="178"/>
      <w:r/>
      <w:bookmarkEnd w:id="179"/>
      <w:r/>
      <w:bookmarkEnd w:id="180"/>
      <w:r/>
      <w:bookmarkEnd w:id="181"/>
      <w:r/>
      <w:bookmarkEnd w:id="182"/>
      <w:r/>
      <w:bookmarkEnd w:id="183"/>
      <w:r/>
      <w:bookmarkEnd w:id="184"/>
      <w:r/>
      <w:bookmarkEnd w:id="185"/>
      <w:r/>
      <w:bookmarkEnd w:id="186"/>
      <w:r/>
      <w:bookmarkEnd w:id="187"/>
      <w:r/>
      <w:bookmarkEnd w:id="188"/>
      <w:r/>
      <w:bookmarkEnd w:id="189"/>
      <w:r/>
      <w:bookmarkEnd w:id="190"/>
      <w:r/>
      <w:bookmarkEnd w:id="191"/>
      <w:r/>
      <w:bookmarkEnd w:id="192"/>
      <w:r/>
      <w:bookmarkEnd w:id="193"/>
      <w:r/>
      <w:bookmarkEnd w:id="194"/>
      <w:r/>
      <w:bookmarkEnd w:id="195"/>
      <w:r/>
      <w:bookmarkEnd w:id="196"/>
      <w:r/>
      <w:bookmarkEnd w:id="197"/>
      <w:r>
        <w:rPr>
          <w:color w:val="000000"/>
          <w:sz w:val="24"/>
          <w:highlight w:val="none"/>
        </w:rPr>
        <w:t xml:space="preserve">成</w:t>
      </w:r>
      <w:r>
        <w:rPr>
          <w:color w:val="000000"/>
          <w:sz w:val="24"/>
          <w:highlight w:val="none"/>
        </w:rPr>
      </w:r>
      <w:r/>
    </w:p>
    <w:p>
      <w:pPr>
        <w:pStyle w:val="805"/>
        <w:numPr>
          <w:ilvl w:val="1"/>
          <w:numId w:val="0"/>
        </w:numPr>
        <w:ind w:left="1080" w:hanging="720"/>
        <w:spacing w:line="360" w:lineRule="auto"/>
        <w:tabs>
          <w:tab w:val="left" w:pos="1080" w:leader="none"/>
          <w:tab w:val="left" w:pos="2014" w:leader="none"/>
        </w:tabs>
        <w:rPr>
          <w:color w:val="000000"/>
          <w:sz w:val="24"/>
          <w:highlight w:val="none"/>
        </w:rPr>
      </w:pPr>
      <w:r>
        <w:rPr>
          <w:color w:val="000000"/>
          <w:sz w:val="24"/>
          <w:highlight w:val="none"/>
        </w:rPr>
        <w:t xml:space="preserve">7.1招标文件包括以下部分：</w:t>
      </w:r>
      <w:r>
        <w:rPr>
          <w:color w:val="000000"/>
          <w:sz w:val="24"/>
          <w:highlight w:val="none"/>
        </w:rPr>
      </w:r>
      <w:r/>
    </w:p>
    <w:p>
      <w:pPr>
        <w:pStyle w:val="805"/>
        <w:numPr>
          <w:ilvl w:val="0"/>
          <w:numId w:val="8"/>
        </w:numPr>
        <w:ind w:left="1440" w:firstLine="5"/>
        <w:spacing w:line="360" w:lineRule="auto"/>
        <w:tabs>
          <w:tab w:val="left" w:pos="1980" w:leader="none"/>
          <w:tab w:val="left" w:pos="2520" w:leader="none"/>
          <w:tab w:val="left" w:pos="4941" w:leader="none"/>
        </w:tabs>
        <w:rPr>
          <w:color w:val="000000"/>
          <w:sz w:val="24"/>
          <w:highlight w:val="none"/>
        </w:rPr>
      </w:pPr>
      <w:r>
        <w:rPr>
          <w:color w:val="000000"/>
          <w:sz w:val="24"/>
          <w:highlight w:val="none"/>
        </w:rPr>
        <w:t xml:space="preserve">投标邀请</w:t>
      </w:r>
      <w:r>
        <w:rPr>
          <w:color w:val="000000"/>
          <w:sz w:val="24"/>
          <w:highlight w:val="none"/>
        </w:rPr>
      </w:r>
      <w:r/>
    </w:p>
    <w:p>
      <w:pPr>
        <w:pStyle w:val="805"/>
        <w:numPr>
          <w:ilvl w:val="0"/>
          <w:numId w:val="8"/>
        </w:numPr>
        <w:ind w:left="1440" w:firstLine="5"/>
        <w:spacing w:line="360" w:lineRule="auto"/>
        <w:tabs>
          <w:tab w:val="left" w:pos="1980" w:leader="none"/>
          <w:tab w:val="left" w:pos="2520" w:leader="none"/>
          <w:tab w:val="left" w:pos="4941" w:leader="none"/>
        </w:tabs>
        <w:rPr>
          <w:color w:val="000000"/>
          <w:sz w:val="24"/>
          <w:highlight w:val="none"/>
        </w:rPr>
      </w:pPr>
      <w:r>
        <w:rPr>
          <w:color w:val="000000"/>
          <w:sz w:val="24"/>
          <w:highlight w:val="none"/>
        </w:rPr>
        <w:t xml:space="preserve">投标人须知</w:t>
      </w:r>
      <w:r>
        <w:rPr>
          <w:color w:val="000000"/>
          <w:sz w:val="24"/>
          <w:highlight w:val="none"/>
        </w:rPr>
      </w:r>
      <w:r/>
    </w:p>
    <w:p>
      <w:pPr>
        <w:pStyle w:val="805"/>
        <w:numPr>
          <w:ilvl w:val="0"/>
          <w:numId w:val="8"/>
        </w:numPr>
        <w:ind w:left="1440" w:firstLine="5"/>
        <w:spacing w:line="360" w:lineRule="auto"/>
        <w:tabs>
          <w:tab w:val="left" w:pos="1980" w:leader="none"/>
          <w:tab w:val="left" w:pos="2520" w:leader="none"/>
          <w:tab w:val="left" w:pos="4941" w:leader="none"/>
        </w:tabs>
        <w:rPr>
          <w:color w:val="000000"/>
          <w:sz w:val="24"/>
          <w:highlight w:val="none"/>
        </w:rPr>
      </w:pPr>
      <w:r>
        <w:rPr>
          <w:color w:val="000000"/>
          <w:sz w:val="24"/>
          <w:highlight w:val="none"/>
        </w:rPr>
        <w:t xml:space="preserve">资格审查</w:t>
      </w:r>
      <w:r>
        <w:rPr>
          <w:color w:val="000000"/>
          <w:sz w:val="24"/>
          <w:highlight w:val="none"/>
        </w:rPr>
      </w:r>
      <w:r/>
    </w:p>
    <w:p>
      <w:pPr>
        <w:pStyle w:val="805"/>
        <w:numPr>
          <w:ilvl w:val="0"/>
          <w:numId w:val="8"/>
        </w:numPr>
        <w:ind w:left="1440" w:firstLine="5"/>
        <w:spacing w:line="360" w:lineRule="auto"/>
        <w:tabs>
          <w:tab w:val="left" w:pos="1980" w:leader="none"/>
          <w:tab w:val="left" w:pos="2520" w:leader="none"/>
          <w:tab w:val="left" w:pos="4941" w:leader="none"/>
        </w:tabs>
        <w:rPr>
          <w:color w:val="000000"/>
          <w:sz w:val="24"/>
          <w:highlight w:val="none"/>
        </w:rPr>
      </w:pPr>
      <w:r>
        <w:rPr>
          <w:color w:val="000000"/>
          <w:sz w:val="24"/>
          <w:highlight w:val="none"/>
        </w:rPr>
        <w:t xml:space="preserve">评标程序、评标方法和评标标准</w:t>
      </w:r>
      <w:r>
        <w:rPr>
          <w:color w:val="000000"/>
          <w:sz w:val="24"/>
          <w:highlight w:val="none"/>
        </w:rPr>
      </w:r>
      <w:r/>
    </w:p>
    <w:p>
      <w:pPr>
        <w:pStyle w:val="805"/>
        <w:numPr>
          <w:ilvl w:val="0"/>
          <w:numId w:val="8"/>
        </w:numPr>
        <w:ind w:left="1440" w:firstLine="5"/>
        <w:spacing w:line="360" w:lineRule="auto"/>
        <w:tabs>
          <w:tab w:val="left" w:pos="1980" w:leader="none"/>
          <w:tab w:val="left" w:pos="2520" w:leader="none"/>
          <w:tab w:val="left" w:pos="4941" w:leader="none"/>
        </w:tabs>
        <w:rPr>
          <w:color w:val="000000"/>
          <w:sz w:val="24"/>
          <w:highlight w:val="none"/>
        </w:rPr>
      </w:pPr>
      <w:r>
        <w:rPr>
          <w:color w:val="000000"/>
          <w:sz w:val="24"/>
          <w:highlight w:val="none"/>
        </w:rPr>
        <w:t xml:space="preserve">采购需求</w:t>
      </w:r>
      <w:r>
        <w:rPr>
          <w:color w:val="000000"/>
          <w:sz w:val="24"/>
          <w:highlight w:val="none"/>
        </w:rPr>
      </w:r>
      <w:r/>
    </w:p>
    <w:p>
      <w:pPr>
        <w:pStyle w:val="805"/>
        <w:numPr>
          <w:ilvl w:val="0"/>
          <w:numId w:val="8"/>
        </w:numPr>
        <w:ind w:left="1440" w:firstLine="5"/>
        <w:spacing w:line="360" w:lineRule="auto"/>
        <w:tabs>
          <w:tab w:val="left" w:pos="1980" w:leader="none"/>
          <w:tab w:val="left" w:pos="2520" w:leader="none"/>
          <w:tab w:val="left" w:pos="4941" w:leader="none"/>
        </w:tabs>
        <w:rPr>
          <w:color w:val="000000"/>
          <w:sz w:val="24"/>
          <w:highlight w:val="none"/>
        </w:rPr>
      </w:pPr>
      <w:r>
        <w:rPr>
          <w:color w:val="000000"/>
          <w:sz w:val="24"/>
          <w:highlight w:val="none"/>
        </w:rPr>
        <w:t xml:space="preserve">拟签订的合同文本</w:t>
      </w:r>
      <w:r>
        <w:rPr>
          <w:color w:val="000000"/>
          <w:sz w:val="24"/>
          <w:highlight w:val="none"/>
        </w:rPr>
      </w:r>
      <w:r/>
    </w:p>
    <w:p>
      <w:pPr>
        <w:pStyle w:val="805"/>
        <w:numPr>
          <w:ilvl w:val="0"/>
          <w:numId w:val="8"/>
        </w:numPr>
        <w:ind w:left="1440" w:firstLine="5"/>
        <w:spacing w:line="360" w:lineRule="auto"/>
        <w:tabs>
          <w:tab w:val="left" w:pos="1980" w:leader="none"/>
          <w:tab w:val="left" w:pos="2520" w:leader="none"/>
          <w:tab w:val="left" w:pos="4941" w:leader="none"/>
        </w:tabs>
        <w:rPr>
          <w:color w:val="000000"/>
          <w:sz w:val="24"/>
          <w:highlight w:val="none"/>
        </w:rPr>
      </w:pPr>
      <w:r>
        <w:rPr>
          <w:color w:val="000000"/>
          <w:sz w:val="24"/>
          <w:highlight w:val="none"/>
        </w:rPr>
        <w:t xml:space="preserve">投标文件格式</w:t>
      </w:r>
      <w:r>
        <w:rPr>
          <w:color w:val="000000"/>
          <w:sz w:val="24"/>
          <w:highlight w:val="none"/>
        </w:rPr>
      </w:r>
      <w:r/>
    </w:p>
    <w:p>
      <w:pPr>
        <w:pStyle w:val="805"/>
        <w:numPr>
          <w:ilvl w:val="1"/>
          <w:numId w:val="0"/>
        </w:numPr>
        <w:ind w:left="1080" w:hanging="720"/>
        <w:spacing w:line="360" w:lineRule="auto"/>
        <w:tabs>
          <w:tab w:val="left" w:pos="1080" w:leader="none"/>
          <w:tab w:val="left" w:pos="2014" w:leader="none"/>
        </w:tabs>
        <w:rPr>
          <w:color w:val="000000"/>
          <w:sz w:val="24"/>
          <w:highlight w:val="none"/>
        </w:rPr>
      </w:pPr>
      <w:r>
        <w:rPr>
          <w:color w:val="000000"/>
          <w:sz w:val="24"/>
          <w:highlight w:val="none"/>
        </w:rPr>
        <w:t xml:space="preserve">7.2投标人应认真阅读招标文件的全部内容。投标人应按照招标文件要求提交投标文件并保证所提供的全部资料的真实性，并对招标文件做出实质性响应，否则</w:t>
      </w:r>
      <w:r>
        <w:rPr>
          <w:b/>
          <w:color w:val="000000"/>
          <w:sz w:val="24"/>
          <w:highlight w:val="none"/>
        </w:rPr>
        <w:t xml:space="preserve">投标无效</w:t>
      </w:r>
      <w:r>
        <w:rPr>
          <w:color w:val="000000"/>
          <w:sz w:val="24"/>
          <w:highlight w:val="none"/>
        </w:rPr>
        <w:t xml:space="preserve">。</w:t>
      </w:r>
      <w:r>
        <w:rPr>
          <w:color w:val="000000"/>
          <w:sz w:val="24"/>
          <w:highlight w:val="none"/>
        </w:rPr>
      </w:r>
      <w:r/>
    </w:p>
    <w:p>
      <w:pPr>
        <w:pStyle w:val="805"/>
        <w:ind w:left="357" w:hanging="357"/>
        <w:spacing w:line="360" w:lineRule="auto"/>
        <w:tabs>
          <w:tab w:val="left" w:pos="1080" w:leader="none"/>
          <w:tab w:val="left" w:pos="2014" w:leader="none"/>
        </w:tabs>
        <w:rPr>
          <w:color w:val="000000"/>
          <w:sz w:val="24"/>
          <w:highlight w:val="none"/>
        </w:rPr>
        <w:outlineLvl w:val="1"/>
      </w:pPr>
      <w:r>
        <w:rPr>
          <w:rFonts w:hint="eastAsia"/>
          <w:color w:val="000000"/>
          <w:sz w:val="24"/>
          <w:highlight w:val="none"/>
        </w:rPr>
        <w:t xml:space="preserve">8</w:t>
      </w:r>
      <w:r>
        <w:rPr>
          <w:color w:val="000000"/>
          <w:sz w:val="24"/>
          <w:highlight w:val="none"/>
        </w:rPr>
        <w:t xml:space="preserve">对招标文件的澄清或修改</w:t>
      </w:r>
      <w:r>
        <w:rPr>
          <w:color w:val="000000"/>
          <w:sz w:val="24"/>
          <w:highlight w:val="none"/>
        </w:rPr>
      </w:r>
      <w:r/>
    </w:p>
    <w:p>
      <w:pPr>
        <w:pStyle w:val="805"/>
        <w:numPr>
          <w:ilvl w:val="1"/>
          <w:numId w:val="0"/>
        </w:numPr>
        <w:ind w:left="1080" w:hanging="720"/>
        <w:spacing w:line="360" w:lineRule="auto"/>
        <w:tabs>
          <w:tab w:val="left" w:pos="1080" w:leader="none"/>
          <w:tab w:val="left" w:pos="1561" w:leader="none"/>
          <w:tab w:val="left" w:pos="2014" w:leader="none"/>
        </w:tabs>
        <w:rPr>
          <w:color w:val="000000"/>
          <w:sz w:val="24"/>
          <w:highlight w:val="none"/>
        </w:rPr>
      </w:pPr>
      <w:r>
        <w:rPr>
          <w:color w:val="000000"/>
          <w:sz w:val="24"/>
          <w:highlight w:val="none"/>
        </w:rPr>
        <w:t xml:space="preserve">8.1采购人或采购代理机构对已发出的招标文件进行必要澄清或者修改的，将在原公告发布媒体上以</w:t>
      </w:r>
      <w:r>
        <w:rPr>
          <w:rFonts w:hint="eastAsia"/>
          <w:color w:val="000000"/>
          <w:sz w:val="24"/>
          <w:highlight w:val="none"/>
        </w:rPr>
        <w:t xml:space="preserve">发布</w:t>
      </w:r>
      <w:r>
        <w:rPr>
          <w:color w:val="000000"/>
          <w:sz w:val="24"/>
          <w:highlight w:val="none"/>
        </w:rPr>
        <w:t xml:space="preserve">更正公告</w:t>
      </w:r>
      <w:r>
        <w:rPr>
          <w:rFonts w:hint="eastAsia"/>
          <w:color w:val="000000"/>
          <w:sz w:val="24"/>
          <w:highlight w:val="none"/>
        </w:rPr>
        <w:t xml:space="preserve">的</w:t>
      </w:r>
      <w:r>
        <w:rPr>
          <w:color w:val="000000"/>
          <w:sz w:val="24"/>
          <w:highlight w:val="none"/>
        </w:rPr>
        <w:t xml:space="preserve">形式通知所有获取招标文件的潜在投标人。</w:t>
      </w:r>
      <w:r>
        <w:rPr>
          <w:color w:val="000000"/>
          <w:sz w:val="24"/>
          <w:highlight w:val="none"/>
        </w:rPr>
      </w:r>
      <w:r/>
    </w:p>
    <w:p>
      <w:pPr>
        <w:pStyle w:val="805"/>
        <w:numPr>
          <w:ilvl w:val="1"/>
          <w:numId w:val="0"/>
        </w:numPr>
        <w:ind w:left="1080" w:hanging="720"/>
        <w:spacing w:line="360" w:lineRule="auto"/>
        <w:tabs>
          <w:tab w:val="left" w:pos="1080" w:leader="none"/>
          <w:tab w:val="left" w:pos="1561" w:leader="none"/>
          <w:tab w:val="left" w:pos="2014" w:leader="none"/>
        </w:tabs>
        <w:rPr>
          <w:color w:val="000000"/>
          <w:sz w:val="24"/>
          <w:highlight w:val="none"/>
        </w:rPr>
      </w:pPr>
      <w:r>
        <w:rPr>
          <w:color w:val="000000"/>
          <w:sz w:val="24"/>
          <w:highlight w:val="none"/>
        </w:rPr>
        <w:t xml:space="preserve">8.2澄清或者修改的内容为招标文件的组成部分，并对所有获取招标文件的潜在投标人具有约束力。澄清或者修改的内容可能影响投标文件编制的，将在投标截止时间至少15日前，以更正公告形式通知所有获取招标文件的潜在投标人；不足15日的，将顺延提交投标文件的截止时间和开标时间。</w:t>
      </w:r>
      <w:r>
        <w:rPr>
          <w:color w:val="000000"/>
          <w:sz w:val="24"/>
          <w:highlight w:val="none"/>
        </w:rPr>
      </w:r>
      <w:r/>
    </w:p>
    <w:p>
      <w:pPr>
        <w:pStyle w:val="805"/>
        <w:ind w:left="1080"/>
        <w:spacing w:line="360" w:lineRule="auto"/>
        <w:tabs>
          <w:tab w:val="left" w:pos="1080" w:leader="none"/>
          <w:tab w:val="left" w:pos="1561" w:leader="none"/>
        </w:tabs>
        <w:rPr>
          <w:color w:val="000000"/>
          <w:sz w:val="28"/>
          <w:highlight w:val="none"/>
        </w:rPr>
      </w:pPr>
      <w:r/>
      <w:bookmarkStart w:id="198" w:name="_Toc142311028"/>
      <w:r/>
      <w:bookmarkStart w:id="199" w:name="_Toc226309770"/>
      <w:r/>
      <w:bookmarkStart w:id="200" w:name="_Toc151193840"/>
      <w:r/>
      <w:bookmarkStart w:id="201" w:name="_Toc127151526"/>
      <w:r/>
      <w:bookmarkStart w:id="202" w:name="_Toc151190153"/>
      <w:r/>
      <w:bookmarkStart w:id="203" w:name="_Toc195842891"/>
      <w:r/>
      <w:bookmarkStart w:id="204" w:name="_Toc226337222"/>
      <w:r/>
      <w:bookmarkStart w:id="205" w:name="_Toc150774731"/>
      <w:r/>
      <w:bookmarkStart w:id="206" w:name="_Toc151193696"/>
      <w:r/>
      <w:bookmarkStart w:id="207" w:name="_Toc150509277"/>
      <w:r/>
      <w:bookmarkStart w:id="208" w:name="_Toc520356150"/>
      <w:r/>
      <w:bookmarkStart w:id="209" w:name="_Toc264969216"/>
      <w:r/>
      <w:bookmarkStart w:id="210" w:name="_Toc151193914"/>
      <w:r/>
      <w:bookmarkStart w:id="211" w:name="_Toc516367020"/>
      <w:r/>
      <w:bookmarkStart w:id="212" w:name="_Toc150774626"/>
      <w:r/>
      <w:bookmarkStart w:id="213" w:name="_Toc150480764"/>
      <w:r/>
      <w:bookmarkStart w:id="214" w:name="_Toc226965716"/>
      <w:r/>
      <w:bookmarkStart w:id="215" w:name="_Toc151193768"/>
      <w:r/>
      <w:bookmarkStart w:id="216" w:name="_Toc151193624"/>
      <w:r/>
      <w:bookmarkStart w:id="217" w:name="_Toc265228364"/>
      <w:r/>
      <w:bookmarkStart w:id="218" w:name="_Toc305158794"/>
      <w:r/>
      <w:bookmarkStart w:id="219" w:name="_Toc305158868"/>
      <w:r/>
      <w:bookmarkStart w:id="220" w:name="_Toc226965799"/>
      <w:r>
        <w:rPr>
          <w:color w:val="000000"/>
          <w:sz w:val="28"/>
          <w:highlight w:val="none"/>
        </w:rPr>
      </w:r>
      <w:r/>
    </w:p>
    <w:p>
      <w:pPr>
        <w:pStyle w:val="1050"/>
        <w:spacing w:before="0" w:line="360" w:lineRule="auto"/>
        <w:rPr>
          <w:rFonts w:ascii="Times New Roman" w:hAnsi="Times New Roman" w:eastAsia="宋体"/>
          <w:color w:val="000000"/>
          <w:sz w:val="28"/>
          <w:highlight w:val="none"/>
        </w:rPr>
      </w:pPr>
      <w:r>
        <w:rPr>
          <w:rFonts w:ascii="Times New Roman" w:hAnsi="Times New Roman" w:eastAsia="宋体"/>
          <w:color w:val="000000"/>
          <w:sz w:val="28"/>
          <w:highlight w:val="none"/>
        </w:rPr>
        <w:t xml:space="preserve">三   投标文件</w:t>
      </w:r>
      <w:bookmarkEnd w:id="211"/>
      <w:r>
        <w:rPr>
          <w:rFonts w:ascii="Times New Roman" w:hAnsi="Times New Roman" w:eastAsia="宋体"/>
          <w:color w:val="000000"/>
          <w:sz w:val="28"/>
          <w:highlight w:val="none"/>
        </w:rPr>
        <w:t xml:space="preserve">的编制</w:t>
      </w:r>
      <w:bookmarkEnd w:id="198"/>
      <w:r/>
      <w:bookmarkEnd w:id="199"/>
      <w:r/>
      <w:bookmarkEnd w:id="200"/>
      <w:r/>
      <w:bookmarkEnd w:id="201"/>
      <w:r/>
      <w:bookmarkEnd w:id="202"/>
      <w:r/>
      <w:bookmarkEnd w:id="203"/>
      <w:r/>
      <w:bookmarkEnd w:id="204"/>
      <w:r/>
      <w:bookmarkEnd w:id="205"/>
      <w:r/>
      <w:bookmarkEnd w:id="206"/>
      <w:r/>
      <w:bookmarkEnd w:id="207"/>
      <w:r/>
      <w:bookmarkEnd w:id="208"/>
      <w:r/>
      <w:bookmarkEnd w:id="209"/>
      <w:r/>
      <w:bookmarkEnd w:id="210"/>
      <w:r/>
      <w:bookmarkEnd w:id="212"/>
      <w:r/>
      <w:bookmarkEnd w:id="213"/>
      <w:r/>
      <w:bookmarkEnd w:id="214"/>
      <w:r/>
      <w:bookmarkEnd w:id="215"/>
      <w:r/>
      <w:bookmarkEnd w:id="216"/>
      <w:r/>
      <w:bookmarkEnd w:id="217"/>
      <w:r/>
      <w:bookmarkEnd w:id="218"/>
      <w:r/>
      <w:bookmarkEnd w:id="219"/>
      <w:r/>
      <w:bookmarkEnd w:id="220"/>
      <w:r>
        <w:rPr>
          <w:rFonts w:ascii="Times New Roman" w:hAnsi="Times New Roman" w:eastAsia="宋体"/>
          <w:color w:val="000000"/>
          <w:sz w:val="28"/>
          <w:highlight w:val="none"/>
        </w:rPr>
      </w:r>
      <w:r/>
    </w:p>
    <w:p>
      <w:pPr>
        <w:pStyle w:val="805"/>
        <w:ind w:left="357" w:hanging="357"/>
        <w:spacing w:line="360" w:lineRule="auto"/>
        <w:tabs>
          <w:tab w:val="left" w:pos="360" w:leader="none"/>
        </w:tabs>
        <w:rPr>
          <w:color w:val="000000"/>
          <w:sz w:val="24"/>
          <w:highlight w:val="none"/>
        </w:rPr>
        <w:outlineLvl w:val="1"/>
      </w:pPr>
      <w:r/>
      <w:bookmarkStart w:id="221" w:name="_Toc164229222"/>
      <w:r/>
      <w:bookmarkStart w:id="222" w:name="_Toc305158795"/>
      <w:r/>
      <w:bookmarkStart w:id="223" w:name="_Toc520356151"/>
      <w:r/>
      <w:bookmarkStart w:id="224" w:name="_Toc149720820"/>
      <w:r/>
      <w:bookmarkStart w:id="225" w:name="_Toc164229368"/>
      <w:r/>
      <w:bookmarkStart w:id="226" w:name="_Toc164608641"/>
      <w:r/>
      <w:bookmarkStart w:id="227" w:name="_Toc226309771"/>
      <w:r/>
      <w:bookmarkStart w:id="228" w:name="_Toc127151527"/>
      <w:r/>
      <w:bookmarkStart w:id="229" w:name="_Toc151193697"/>
      <w:r/>
      <w:bookmarkStart w:id="230" w:name="_Toc127161441"/>
      <w:r/>
      <w:bookmarkStart w:id="231" w:name="_Toc142311029"/>
      <w:r/>
      <w:bookmarkStart w:id="232" w:name="_Toc265228365"/>
      <w:r/>
      <w:bookmarkStart w:id="233" w:name="_Toc164608796"/>
      <w:r/>
      <w:bookmarkStart w:id="234" w:name="_Toc226965800"/>
      <w:r/>
      <w:bookmarkStart w:id="235" w:name="_Toc151193769"/>
      <w:r/>
      <w:bookmarkStart w:id="236" w:name="_Toc164351621"/>
      <w:r/>
      <w:bookmarkStart w:id="237" w:name="_Toc127151728"/>
      <w:r/>
      <w:bookmarkStart w:id="238" w:name="_Toc150480765"/>
      <w:r/>
      <w:bookmarkStart w:id="239" w:name="_Toc226337223"/>
      <w:r/>
      <w:bookmarkStart w:id="240" w:name="_Toc151193625"/>
      <w:r/>
      <w:bookmarkStart w:id="241" w:name="_Toc150509278"/>
      <w:r/>
      <w:bookmarkStart w:id="242" w:name="_Toc150774627"/>
      <w:r/>
      <w:bookmarkStart w:id="243" w:name="_Toc226965717"/>
      <w:r/>
      <w:bookmarkStart w:id="244" w:name="_Toc305158869"/>
      <w:r/>
      <w:bookmarkStart w:id="245" w:name="_Toc151193915"/>
      <w:r/>
      <w:bookmarkStart w:id="246" w:name="_Toc151193841"/>
      <w:r/>
      <w:bookmarkStart w:id="247" w:name="_Toc516367021"/>
      <w:r/>
      <w:bookmarkStart w:id="248" w:name="_Toc150774732"/>
      <w:r/>
      <w:bookmarkStart w:id="249" w:name="_Toc264969217"/>
      <w:r/>
      <w:bookmarkStart w:id="250" w:name="_Toc195842892"/>
      <w:r/>
      <w:bookmarkStart w:id="251" w:name="_Toc151190154"/>
      <w:r>
        <w:rPr>
          <w:rFonts w:hint="eastAsia"/>
          <w:color w:val="000000"/>
          <w:sz w:val="24"/>
          <w:highlight w:val="none"/>
        </w:rPr>
        <w:t xml:space="preserve">9</w:t>
      </w:r>
      <w:r>
        <w:rPr>
          <w:color w:val="000000"/>
          <w:sz w:val="24"/>
          <w:highlight w:val="none"/>
        </w:rPr>
        <w:t xml:space="preserve">投标范围、投标文件中计量单位的使用</w:t>
      </w:r>
      <w:bookmarkEnd w:id="221"/>
      <w:r/>
      <w:bookmarkEnd w:id="222"/>
      <w:r/>
      <w:bookmarkEnd w:id="223"/>
      <w:r/>
      <w:bookmarkEnd w:id="224"/>
      <w:r/>
      <w:bookmarkEnd w:id="225"/>
      <w:r/>
      <w:bookmarkEnd w:id="226"/>
      <w:r/>
      <w:bookmarkEnd w:id="227"/>
      <w:r/>
      <w:bookmarkEnd w:id="228"/>
      <w:r/>
      <w:bookmarkEnd w:id="229"/>
      <w:r/>
      <w:bookmarkEnd w:id="230"/>
      <w:r/>
      <w:bookmarkEnd w:id="231"/>
      <w:r/>
      <w:bookmarkEnd w:id="232"/>
      <w:r/>
      <w:bookmarkEnd w:id="233"/>
      <w:r/>
      <w:bookmarkEnd w:id="234"/>
      <w:r/>
      <w:bookmarkEnd w:id="235"/>
      <w:r/>
      <w:bookmarkEnd w:id="236"/>
      <w:r/>
      <w:bookmarkEnd w:id="237"/>
      <w:r/>
      <w:bookmarkEnd w:id="238"/>
      <w:r/>
      <w:bookmarkEnd w:id="239"/>
      <w:r/>
      <w:bookmarkEnd w:id="240"/>
      <w:r/>
      <w:bookmarkEnd w:id="241"/>
      <w:r/>
      <w:bookmarkEnd w:id="242"/>
      <w:r/>
      <w:bookmarkEnd w:id="243"/>
      <w:r/>
      <w:bookmarkEnd w:id="244"/>
      <w:r/>
      <w:bookmarkEnd w:id="245"/>
      <w:r/>
      <w:bookmarkEnd w:id="246"/>
      <w:r/>
      <w:bookmarkEnd w:id="247"/>
      <w:r/>
      <w:bookmarkEnd w:id="248"/>
      <w:r/>
      <w:bookmarkEnd w:id="249"/>
      <w:r/>
      <w:bookmarkEnd w:id="250"/>
      <w:r/>
      <w:bookmarkEnd w:id="251"/>
      <w:r>
        <w:rPr>
          <w:color w:val="000000"/>
          <w:sz w:val="24"/>
          <w:highlight w:val="none"/>
        </w:rPr>
        <w:t xml:space="preserve">及投标语言</w:t>
      </w:r>
      <w:r>
        <w:rPr>
          <w:color w:val="000000"/>
          <w:sz w:val="24"/>
          <w:highlight w:val="none"/>
        </w:rPr>
      </w:r>
      <w:r/>
    </w:p>
    <w:p>
      <w:pPr>
        <w:pStyle w:val="805"/>
        <w:numPr>
          <w:ilvl w:val="1"/>
          <w:numId w:val="0"/>
        </w:numPr>
        <w:ind w:left="1080" w:hanging="720"/>
        <w:spacing w:line="360" w:lineRule="auto"/>
        <w:tabs>
          <w:tab w:val="left" w:pos="1080" w:leader="none"/>
          <w:tab w:val="left" w:pos="2014" w:leader="none"/>
        </w:tabs>
        <w:rPr>
          <w:color w:val="000000"/>
          <w:sz w:val="24"/>
          <w:highlight w:val="none"/>
        </w:rPr>
      </w:pPr>
      <w:r>
        <w:rPr>
          <w:color w:val="000000"/>
          <w:sz w:val="24"/>
          <w:highlight w:val="none"/>
        </w:rPr>
        <w:t xml:space="preserve">9.1本项目如划分采购包，投标人可以对本项目的其中一个采购包进行投标，也可同时对多个采购包进行投标。投标人应当对所投采购包对应第五章《采购需求》所列的全部内容进行投标，不得将一个采购包中的内容拆开投标，否则其对该采购包的投标将被认定为</w:t>
      </w:r>
      <w:r>
        <w:rPr>
          <w:b/>
          <w:color w:val="000000"/>
          <w:sz w:val="24"/>
          <w:highlight w:val="none"/>
        </w:rPr>
        <w:t xml:space="preserve">无效投标</w:t>
      </w:r>
      <w:r>
        <w:rPr>
          <w:color w:val="000000"/>
          <w:sz w:val="24"/>
          <w:highlight w:val="none"/>
        </w:rPr>
        <w:t xml:space="preserve">。</w:t>
      </w:r>
      <w:r>
        <w:rPr>
          <w:color w:val="000000"/>
          <w:sz w:val="24"/>
          <w:highlight w:val="none"/>
        </w:rPr>
      </w:r>
      <w:r/>
    </w:p>
    <w:p>
      <w:pPr>
        <w:pStyle w:val="805"/>
        <w:numPr>
          <w:ilvl w:val="1"/>
          <w:numId w:val="0"/>
        </w:numPr>
        <w:ind w:left="1080" w:hanging="720"/>
        <w:spacing w:line="360" w:lineRule="auto"/>
        <w:tabs>
          <w:tab w:val="left" w:pos="1080" w:leader="none"/>
          <w:tab w:val="left" w:pos="2014" w:leader="none"/>
        </w:tabs>
        <w:rPr>
          <w:color w:val="000000"/>
          <w:sz w:val="24"/>
          <w:highlight w:val="none"/>
        </w:rPr>
      </w:pPr>
      <w:r>
        <w:rPr>
          <w:color w:val="000000"/>
          <w:sz w:val="24"/>
          <w:highlight w:val="none"/>
        </w:rPr>
        <w:t xml:space="preserve">9.2除招标文件有特殊要求外，本项目投标所使用的计量单位，应采用中华人民共和国法定计量单位。</w:t>
      </w:r>
      <w:r>
        <w:rPr>
          <w:color w:val="000000"/>
          <w:sz w:val="24"/>
          <w:highlight w:val="none"/>
        </w:rPr>
      </w:r>
      <w:r/>
    </w:p>
    <w:p>
      <w:pPr>
        <w:pStyle w:val="805"/>
        <w:numPr>
          <w:ilvl w:val="1"/>
          <w:numId w:val="0"/>
        </w:numPr>
        <w:ind w:left="1080" w:hanging="720"/>
        <w:spacing w:line="360" w:lineRule="auto"/>
        <w:tabs>
          <w:tab w:val="left" w:pos="1080" w:leader="none"/>
          <w:tab w:val="left" w:pos="2014" w:leader="none"/>
        </w:tabs>
        <w:rPr>
          <w:color w:val="000000"/>
          <w:sz w:val="24"/>
          <w:highlight w:val="none"/>
        </w:rPr>
      </w:pPr>
      <w:r>
        <w:rPr>
          <w:color w:val="000000"/>
          <w:sz w:val="24"/>
          <w:highlight w:val="none"/>
        </w:rPr>
        <w:t xml:space="preserve">9.3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r>
        <w:rPr>
          <w:color w:val="000000"/>
          <w:sz w:val="24"/>
          <w:highlight w:val="none"/>
        </w:rPr>
      </w:r>
      <w:r/>
    </w:p>
    <w:p>
      <w:pPr>
        <w:pStyle w:val="805"/>
        <w:ind w:left="357" w:hanging="357"/>
        <w:spacing w:line="360" w:lineRule="auto"/>
        <w:tabs>
          <w:tab w:val="left" w:pos="360" w:leader="none"/>
        </w:tabs>
        <w:rPr>
          <w:color w:val="000000"/>
          <w:sz w:val="24"/>
          <w:highlight w:val="none"/>
        </w:rPr>
        <w:outlineLvl w:val="1"/>
      </w:pPr>
      <w:r/>
      <w:bookmarkStart w:id="252" w:name="_Toc226965718"/>
      <w:r/>
      <w:bookmarkStart w:id="253" w:name="_Toc127151528"/>
      <w:r/>
      <w:bookmarkStart w:id="254" w:name="_Toc142311030"/>
      <w:r/>
      <w:bookmarkStart w:id="255" w:name="_Toc150774628"/>
      <w:r/>
      <w:bookmarkStart w:id="256" w:name="_Toc226965801"/>
      <w:r/>
      <w:bookmarkStart w:id="257" w:name="_Toc150774733"/>
      <w:r/>
      <w:bookmarkStart w:id="258" w:name="_Toc151193626"/>
      <w:r/>
      <w:bookmarkStart w:id="259" w:name="_Toc516367022"/>
      <w:r/>
      <w:bookmarkStart w:id="260" w:name="_Ref467306195"/>
      <w:r/>
      <w:bookmarkStart w:id="261" w:name="_Ref467306676"/>
      <w:r/>
      <w:bookmarkStart w:id="262" w:name="_Toc164229369"/>
      <w:r/>
      <w:bookmarkStart w:id="263" w:name="_Toc520356152"/>
      <w:r/>
      <w:bookmarkStart w:id="264" w:name="_Toc150480766"/>
      <w:r/>
      <w:bookmarkStart w:id="265" w:name="_Toc150509279"/>
      <w:r/>
      <w:bookmarkStart w:id="266" w:name="_Toc164608642"/>
      <w:r/>
      <w:bookmarkStart w:id="267" w:name="_Toc264969218"/>
      <w:r/>
      <w:bookmarkStart w:id="268" w:name="_Toc305158870"/>
      <w:r/>
      <w:bookmarkStart w:id="269" w:name="_Toc164229223"/>
      <w:r/>
      <w:bookmarkStart w:id="270" w:name="_Toc149720821"/>
      <w:r/>
      <w:bookmarkStart w:id="271" w:name="_Toc226337224"/>
      <w:r/>
      <w:bookmarkStart w:id="272" w:name="_Toc265228366"/>
      <w:r/>
      <w:bookmarkStart w:id="273" w:name="_Toc226309772"/>
      <w:r/>
      <w:bookmarkStart w:id="274" w:name="_Toc305158796"/>
      <w:r/>
      <w:bookmarkStart w:id="275" w:name="_Toc151193842"/>
      <w:r/>
      <w:bookmarkStart w:id="276" w:name="_Toc127151729"/>
      <w:r/>
      <w:bookmarkStart w:id="277" w:name="_Toc151190155"/>
      <w:r/>
      <w:bookmarkStart w:id="278" w:name="_Toc151193770"/>
      <w:r/>
      <w:bookmarkStart w:id="279" w:name="_Toc151193698"/>
      <w:r/>
      <w:bookmarkStart w:id="280" w:name="_Toc164608797"/>
      <w:r/>
      <w:bookmarkStart w:id="281" w:name="_Toc151193916"/>
      <w:r/>
      <w:bookmarkStart w:id="282" w:name="_Toc164351622"/>
      <w:r/>
      <w:bookmarkStart w:id="283" w:name="_Toc127161442"/>
      <w:r/>
      <w:bookmarkStart w:id="284" w:name="_Toc195842893"/>
      <w:r>
        <w:rPr>
          <w:rFonts w:hint="eastAsia"/>
          <w:color w:val="000000"/>
          <w:sz w:val="24"/>
          <w:highlight w:val="none"/>
        </w:rPr>
        <w:t xml:space="preserve">10</w:t>
      </w:r>
      <w:r>
        <w:rPr>
          <w:color w:val="000000"/>
          <w:sz w:val="24"/>
          <w:highlight w:val="none"/>
        </w:rPr>
        <w:t xml:space="preserve">投标文件</w:t>
      </w:r>
      <w:bookmarkEnd w:id="259"/>
      <w:r/>
      <w:bookmarkEnd w:id="260"/>
      <w:r/>
      <w:bookmarkEnd w:id="261"/>
      <w:r>
        <w:rPr>
          <w:color w:val="000000"/>
          <w:sz w:val="24"/>
          <w:highlight w:val="none"/>
        </w:rPr>
        <w:t xml:space="preserve">构成</w:t>
      </w:r>
      <w:bookmarkEnd w:id="252"/>
      <w:r/>
      <w:bookmarkEnd w:id="253"/>
      <w:r/>
      <w:bookmarkEnd w:id="254"/>
      <w:r/>
      <w:bookmarkEnd w:id="255"/>
      <w:r/>
      <w:bookmarkEnd w:id="256"/>
      <w:r/>
      <w:bookmarkEnd w:id="257"/>
      <w:r/>
      <w:bookmarkEnd w:id="258"/>
      <w:r/>
      <w:bookmarkEnd w:id="262"/>
      <w:r/>
      <w:bookmarkEnd w:id="263"/>
      <w:r/>
      <w:bookmarkEnd w:id="264"/>
      <w:r/>
      <w:bookmarkEnd w:id="265"/>
      <w:r/>
      <w:bookmarkEnd w:id="266"/>
      <w:r/>
      <w:bookmarkEnd w:id="267"/>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bookmarkEnd w:id="284"/>
      <w:r>
        <w:rPr>
          <w:color w:val="000000"/>
          <w:sz w:val="24"/>
          <w:highlight w:val="none"/>
        </w:rPr>
      </w:r>
      <w:r/>
    </w:p>
    <w:p>
      <w:pPr>
        <w:pStyle w:val="805"/>
        <w:numPr>
          <w:ilvl w:val="1"/>
          <w:numId w:val="0"/>
        </w:numPr>
        <w:ind w:left="1077" w:hanging="720"/>
        <w:spacing w:line="360" w:lineRule="auto"/>
        <w:tabs>
          <w:tab w:val="left" w:pos="1080" w:leader="none"/>
          <w:tab w:val="left" w:pos="2014" w:leader="none"/>
        </w:tabs>
        <w:rPr>
          <w:color w:val="000000"/>
          <w:sz w:val="24"/>
          <w:highlight w:val="none"/>
        </w:rPr>
      </w:pPr>
      <w:r/>
      <w:bookmarkStart w:id="285" w:name="_Ref467052588"/>
      <w:r>
        <w:rPr>
          <w:color w:val="000000"/>
          <w:sz w:val="24"/>
          <w:highlight w:val="none"/>
        </w:rPr>
        <w:t xml:space="preserve">10.1投标人应当按照招标文件的要求编制投标文件。投标文件应由《资格证明文件》、《商务技术文件》两部分构成。投标文件的部分格式要求，见第七章《投标文件格式》。</w:t>
      </w:r>
      <w:r>
        <w:rPr>
          <w:color w:val="000000"/>
          <w:sz w:val="24"/>
          <w:highlight w:val="none"/>
        </w:rPr>
      </w:r>
      <w:r/>
    </w:p>
    <w:p>
      <w:pPr>
        <w:pStyle w:val="805"/>
        <w:numPr>
          <w:ilvl w:val="1"/>
          <w:numId w:val="0"/>
        </w:numPr>
        <w:ind w:left="1077" w:hanging="720"/>
        <w:spacing w:line="360" w:lineRule="auto"/>
        <w:tabs>
          <w:tab w:val="left" w:pos="1080" w:leader="none"/>
          <w:tab w:val="left" w:pos="2014" w:leader="none"/>
        </w:tabs>
        <w:rPr>
          <w:color w:val="000000"/>
          <w:sz w:val="24"/>
          <w:highlight w:val="none"/>
        </w:rPr>
      </w:pPr>
      <w:r>
        <w:rPr>
          <w:color w:val="000000"/>
          <w:sz w:val="24"/>
          <w:highlight w:val="none"/>
        </w:rPr>
        <w:t xml:space="preserve">10.2对于招标文件中标记了“实质性格式”文件的，投标人不得改变格式中给定的文字所表达的含义，不得删减格式中的实质性内容，不得自行添加与格式中给定的文字内容相矛盾的内容，不得对应当填写的空格不填写或不实质性响应，否则</w:t>
      </w:r>
      <w:r>
        <w:rPr>
          <w:b/>
          <w:color w:val="000000"/>
          <w:sz w:val="24"/>
          <w:highlight w:val="none"/>
        </w:rPr>
        <w:t xml:space="preserve">投标无效</w:t>
      </w:r>
      <w:r>
        <w:rPr>
          <w:color w:val="000000"/>
          <w:sz w:val="24"/>
          <w:highlight w:val="none"/>
        </w:rPr>
        <w:t xml:space="preserve">。未标记“实质性格式”的文件和招标文件未提供格式的内容，可由投标人自行编写。</w:t>
      </w:r>
      <w:r>
        <w:rPr>
          <w:color w:val="000000"/>
          <w:sz w:val="24"/>
          <w:highlight w:val="none"/>
        </w:rPr>
      </w:r>
      <w:r/>
    </w:p>
    <w:p>
      <w:pPr>
        <w:pStyle w:val="805"/>
        <w:numPr>
          <w:ilvl w:val="1"/>
          <w:numId w:val="0"/>
        </w:numPr>
        <w:ind w:left="1077" w:hanging="720"/>
        <w:spacing w:line="360" w:lineRule="auto"/>
        <w:tabs>
          <w:tab w:val="left" w:pos="1080" w:leader="none"/>
          <w:tab w:val="left" w:pos="2014" w:leader="none"/>
        </w:tabs>
        <w:rPr>
          <w:color w:val="000000"/>
          <w:sz w:val="24"/>
          <w:highlight w:val="none"/>
        </w:rPr>
      </w:pPr>
      <w:r>
        <w:rPr>
          <w:color w:val="000000"/>
          <w:sz w:val="24"/>
          <w:highlight w:val="none"/>
        </w:rPr>
        <w:t xml:space="preserve">10.3第四章《评标程序、评标方法和评标标准》中涉及的证明文件。</w:t>
      </w:r>
      <w:r>
        <w:rPr>
          <w:color w:val="000000"/>
          <w:sz w:val="24"/>
          <w:highlight w:val="none"/>
        </w:rPr>
      </w:r>
      <w:r/>
    </w:p>
    <w:p>
      <w:pPr>
        <w:pStyle w:val="805"/>
        <w:numPr>
          <w:ilvl w:val="1"/>
          <w:numId w:val="0"/>
        </w:numPr>
        <w:ind w:left="1077" w:hanging="720"/>
        <w:spacing w:line="360" w:lineRule="auto"/>
        <w:tabs>
          <w:tab w:val="left" w:pos="1080" w:leader="none"/>
          <w:tab w:val="left" w:pos="2014" w:leader="none"/>
        </w:tabs>
        <w:rPr>
          <w:color w:val="000000"/>
          <w:sz w:val="24"/>
          <w:highlight w:val="none"/>
        </w:rPr>
      </w:pPr>
      <w:r>
        <w:rPr>
          <w:color w:val="000000"/>
          <w:sz w:val="24"/>
          <w:highlight w:val="none"/>
        </w:rPr>
        <w:t xml:space="preserve">10.4对照第五章《采购需求》，说明所提供货物和服务已对第五章《采购需求》做出了响应，或申明与第五章《采购需求》的偏差和例外。如第五章《采购需求》中要求提供证明文件的，投标人应当按具体要求提供证明文件。</w:t>
      </w:r>
      <w:r>
        <w:rPr>
          <w:color w:val="000000"/>
          <w:sz w:val="24"/>
          <w:highlight w:val="none"/>
        </w:rPr>
      </w:r>
      <w:r/>
    </w:p>
    <w:p>
      <w:pPr>
        <w:pStyle w:val="805"/>
        <w:numPr>
          <w:ilvl w:val="1"/>
          <w:numId w:val="0"/>
        </w:numPr>
        <w:ind w:left="1077" w:hanging="720"/>
        <w:spacing w:line="360" w:lineRule="auto"/>
        <w:tabs>
          <w:tab w:val="left" w:pos="1080" w:leader="none"/>
          <w:tab w:val="left" w:pos="2014" w:leader="none"/>
        </w:tabs>
        <w:rPr>
          <w:color w:val="000000"/>
          <w:sz w:val="24"/>
          <w:highlight w:val="none"/>
        </w:rPr>
      </w:pPr>
      <w:r>
        <w:rPr>
          <w:color w:val="000000"/>
          <w:sz w:val="24"/>
          <w:highlight w:val="none"/>
        </w:rPr>
        <w:t xml:space="preserve">10.5投标人认为应附的其他材料。</w:t>
      </w:r>
      <w:bookmarkEnd w:id="285"/>
      <w:r>
        <w:rPr>
          <w:color w:val="000000"/>
          <w:sz w:val="24"/>
          <w:highlight w:val="none"/>
        </w:rPr>
      </w:r>
      <w:r/>
    </w:p>
    <w:p>
      <w:pPr>
        <w:pStyle w:val="805"/>
        <w:ind w:left="357" w:hanging="357"/>
        <w:spacing w:line="360" w:lineRule="auto"/>
        <w:tabs>
          <w:tab w:val="left" w:pos="360" w:leader="none"/>
        </w:tabs>
        <w:rPr>
          <w:color w:val="000000"/>
          <w:sz w:val="24"/>
          <w:highlight w:val="none"/>
        </w:rPr>
        <w:outlineLvl w:val="1"/>
      </w:pPr>
      <w:r/>
      <w:bookmarkStart w:id="286" w:name="_Toc150774735"/>
      <w:r/>
      <w:bookmarkStart w:id="287" w:name="_Toc151193844"/>
      <w:r/>
      <w:bookmarkStart w:id="288" w:name="_Toc151193772"/>
      <w:r/>
      <w:bookmarkStart w:id="289" w:name="_Toc164608799"/>
      <w:r/>
      <w:bookmarkStart w:id="290" w:name="_Toc150509281"/>
      <w:r/>
      <w:bookmarkStart w:id="291" w:name="_Toc127161444"/>
      <w:r/>
      <w:bookmarkStart w:id="292" w:name="_Toc127151530"/>
      <w:r/>
      <w:bookmarkStart w:id="293" w:name="_Toc151193628"/>
      <w:r/>
      <w:bookmarkStart w:id="294" w:name="_Toc164229371"/>
      <w:r/>
      <w:bookmarkStart w:id="295" w:name="_Toc520356155"/>
      <w:r/>
      <w:bookmarkStart w:id="296" w:name="_Toc127151731"/>
      <w:r/>
      <w:bookmarkStart w:id="297" w:name="_Toc164351624"/>
      <w:r/>
      <w:bookmarkStart w:id="298" w:name="_Toc151193918"/>
      <w:r/>
      <w:bookmarkStart w:id="299" w:name="_Toc150774630"/>
      <w:r/>
      <w:bookmarkStart w:id="300" w:name="_Toc164229225"/>
      <w:r/>
      <w:bookmarkStart w:id="301" w:name="_Toc149720823"/>
      <w:r/>
      <w:bookmarkStart w:id="302" w:name="_Toc151190157"/>
      <w:r/>
      <w:bookmarkStart w:id="303" w:name="_Toc195842895"/>
      <w:r/>
      <w:bookmarkStart w:id="304" w:name="_Toc150480768"/>
      <w:r/>
      <w:bookmarkStart w:id="305" w:name="_Toc142311032"/>
      <w:r/>
      <w:bookmarkStart w:id="306" w:name="_Toc151193700"/>
      <w:r/>
      <w:bookmarkStart w:id="307" w:name="_Toc164608644"/>
      <w:r>
        <w:rPr>
          <w:rFonts w:hint="eastAsia"/>
          <w:color w:val="000000"/>
          <w:sz w:val="24"/>
          <w:highlight w:val="none"/>
        </w:rPr>
        <w:t xml:space="preserve">11</w:t>
      </w:r>
      <w:r>
        <w:rPr>
          <w:color w:val="000000"/>
          <w:sz w:val="24"/>
          <w:highlight w:val="none"/>
        </w:rPr>
        <w:t xml:space="preserve">投标报价</w:t>
      </w:r>
      <w:bookmarkEnd w:id="286"/>
      <w:r/>
      <w:bookmarkEnd w:id="287"/>
      <w:r/>
      <w:bookmarkEnd w:id="288"/>
      <w:r/>
      <w:bookmarkEnd w:id="289"/>
      <w:r/>
      <w:bookmarkEnd w:id="290"/>
      <w:r/>
      <w:bookmarkEnd w:id="291"/>
      <w:r/>
      <w:bookmarkEnd w:id="292"/>
      <w:r/>
      <w:bookmarkEnd w:id="293"/>
      <w:r/>
      <w:bookmarkEnd w:id="294"/>
      <w:r/>
      <w:bookmarkEnd w:id="295"/>
      <w:r/>
      <w:bookmarkEnd w:id="296"/>
      <w:r/>
      <w:bookmarkEnd w:id="297"/>
      <w:r/>
      <w:bookmarkEnd w:id="298"/>
      <w:r/>
      <w:bookmarkEnd w:id="299"/>
      <w:r/>
      <w:bookmarkEnd w:id="300"/>
      <w:r/>
      <w:bookmarkEnd w:id="301"/>
      <w:r/>
      <w:bookmarkEnd w:id="302"/>
      <w:r/>
      <w:bookmarkEnd w:id="303"/>
      <w:r/>
      <w:bookmarkEnd w:id="304"/>
      <w:r/>
      <w:bookmarkEnd w:id="305"/>
      <w:r/>
      <w:bookmarkEnd w:id="306"/>
      <w:r/>
      <w:bookmarkEnd w:id="307"/>
      <w:r>
        <w:rPr>
          <w:color w:val="000000"/>
          <w:sz w:val="24"/>
          <w:highlight w:val="none"/>
        </w:rPr>
      </w:r>
      <w:r/>
    </w:p>
    <w:p>
      <w:pPr>
        <w:pStyle w:val="805"/>
        <w:numPr>
          <w:ilvl w:val="1"/>
          <w:numId w:val="0"/>
        </w:numPr>
        <w:ind w:left="1077" w:hanging="720"/>
        <w:spacing w:line="360" w:lineRule="auto"/>
        <w:tabs>
          <w:tab w:val="left" w:pos="1080" w:leader="none"/>
          <w:tab w:val="left" w:pos="2014" w:leader="none"/>
        </w:tabs>
        <w:rPr>
          <w:color w:val="000000"/>
          <w:sz w:val="24"/>
          <w:highlight w:val="none"/>
        </w:rPr>
      </w:pPr>
      <w:r>
        <w:rPr>
          <w:color w:val="000000"/>
          <w:sz w:val="24"/>
          <w:highlight w:val="none"/>
        </w:rPr>
        <w:t xml:space="preserve">11.1所有投标均以人民币报价。</w:t>
      </w:r>
      <w:r>
        <w:rPr>
          <w:color w:val="000000"/>
          <w:sz w:val="24"/>
          <w:highlight w:val="none"/>
        </w:rPr>
      </w:r>
      <w:r/>
    </w:p>
    <w:p>
      <w:pPr>
        <w:pStyle w:val="805"/>
        <w:numPr>
          <w:ilvl w:val="1"/>
          <w:numId w:val="0"/>
        </w:numPr>
        <w:ind w:left="1077" w:hanging="720"/>
        <w:spacing w:line="360" w:lineRule="auto"/>
        <w:tabs>
          <w:tab w:val="left" w:pos="1080" w:leader="none"/>
          <w:tab w:val="left" w:pos="2014" w:leader="none"/>
        </w:tabs>
        <w:rPr>
          <w:color w:val="000000"/>
          <w:sz w:val="24"/>
          <w:highlight w:val="none"/>
        </w:rPr>
      </w:pPr>
      <w:r>
        <w:rPr>
          <w:color w:val="000000"/>
          <w:sz w:val="24"/>
          <w:highlight w:val="none"/>
        </w:rPr>
        <w:t xml:space="preserve">11.2投标人的报价应包括为完成本项目所发生的一切费用和税费，招标人将不再支付报价以外的任何费用。</w:t>
      </w:r>
      <w:r>
        <w:rPr>
          <w:rFonts w:hint="eastAsia"/>
          <w:color w:val="000000"/>
          <w:sz w:val="24"/>
          <w:highlight w:val="none"/>
        </w:rPr>
        <w:t xml:space="preserve">投标人的报价应包括但不限于下列内容，《投标人须知资料表》中有特殊规定的，从其规定。</w:t>
      </w:r>
      <w:r>
        <w:rPr>
          <w:color w:val="000000"/>
          <w:sz w:val="24"/>
          <w:highlight w:val="none"/>
        </w:rPr>
      </w:r>
      <w:r/>
    </w:p>
    <w:p>
      <w:pPr>
        <w:pStyle w:val="805"/>
        <w:numPr>
          <w:ilvl w:val="1"/>
          <w:numId w:val="0"/>
        </w:numPr>
        <w:ind w:left="1077" w:hanging="720"/>
        <w:jc w:val="left"/>
        <w:spacing w:line="360" w:lineRule="auto"/>
        <w:widowControl/>
        <w:tabs>
          <w:tab w:val="left" w:pos="1080" w:leader="none"/>
          <w:tab w:val="left" w:pos="2014" w:leader="none"/>
        </w:tabs>
        <w:rPr>
          <w:b/>
          <w:bCs/>
          <w:color w:val="000000"/>
          <w:sz w:val="24"/>
          <w:highlight w:val="none"/>
        </w:rPr>
      </w:pPr>
      <w:r>
        <w:rPr>
          <w:b/>
          <w:bCs/>
          <w:color w:val="000000"/>
          <w:sz w:val="24"/>
          <w:highlight w:val="none"/>
        </w:rPr>
        <w:t xml:space="preserve">11.3</w:t>
      </w:r>
      <w:r>
        <w:rPr>
          <w:b/>
          <w:bCs/>
          <w:color w:val="000000"/>
          <w:sz w:val="24"/>
          <w:highlight w:val="none"/>
          <w:lang w:bidi="ar"/>
        </w:rPr>
        <w:t xml:space="preserve">投标人的报价采用</w:t>
      </w:r>
      <w:r>
        <w:rPr>
          <w:rFonts w:hint="eastAsia"/>
          <w:b/>
          <w:bCs/>
          <w:color w:val="000000"/>
          <w:sz w:val="24"/>
          <w:highlight w:val="none"/>
          <w:lang w:bidi="ar"/>
        </w:rPr>
        <w:t xml:space="preserve">固定综合单价</w:t>
      </w:r>
      <w:r>
        <w:rPr>
          <w:b/>
          <w:bCs/>
          <w:color w:val="000000"/>
          <w:sz w:val="24"/>
          <w:highlight w:val="none"/>
          <w:lang w:bidi="ar"/>
        </w:rPr>
        <w:t xml:space="preserve">的方式，</w:t>
      </w:r>
      <w:r>
        <w:rPr>
          <w:rFonts w:hint="eastAsia"/>
          <w:b/>
          <w:bCs/>
          <w:color w:val="000000"/>
          <w:sz w:val="24"/>
          <w:highlight w:val="none"/>
          <w:lang w:bidi="ar"/>
        </w:rPr>
        <w:t xml:space="preserve">包括套餐体检项目从体检项目套餐选择开始到完成所发生的的一切费用，包括投标人的各种成本、税金、费用和利润、政策性文件规定及合同包含的所有风险、责任等各项应有费用。</w:t>
      </w:r>
      <w:r>
        <w:rPr>
          <w:b/>
          <w:bCs/>
          <w:color w:val="000000"/>
          <w:sz w:val="24"/>
          <w:highlight w:val="none"/>
          <w:lang w:bidi="ar"/>
        </w:rPr>
        <w:t xml:space="preserve">采购人不再支付其他任何费用。同时，除非合同条款中另有规定，否则，中标人所报价格在合同投标实施期间不因市场变化因素而变动。</w:t>
      </w:r>
      <w:r>
        <w:rPr>
          <w:b/>
          <w:bCs/>
          <w:color w:val="000000"/>
          <w:sz w:val="24"/>
          <w:highlight w:val="none"/>
        </w:rPr>
      </w:r>
      <w:r/>
    </w:p>
    <w:p>
      <w:pPr>
        <w:pStyle w:val="805"/>
        <w:numPr>
          <w:ilvl w:val="1"/>
          <w:numId w:val="0"/>
        </w:numPr>
        <w:ind w:left="1077" w:hanging="720"/>
        <w:spacing w:line="360" w:lineRule="auto"/>
        <w:tabs>
          <w:tab w:val="left" w:pos="1080" w:leader="none"/>
          <w:tab w:val="left" w:pos="2014" w:leader="none"/>
        </w:tabs>
        <w:rPr>
          <w:color w:val="000000"/>
          <w:sz w:val="24"/>
          <w:highlight w:val="none"/>
        </w:rPr>
      </w:pPr>
      <w:r>
        <w:rPr>
          <w:color w:val="000000"/>
          <w:sz w:val="24"/>
          <w:highlight w:val="none"/>
        </w:rPr>
        <w:t xml:space="preserve">11.4采购人不得向供应商索要或者接受其给予的赠品、回扣或者与采购无关的其他商品、服务。</w:t>
      </w:r>
      <w:r>
        <w:rPr>
          <w:color w:val="000000"/>
          <w:sz w:val="24"/>
          <w:highlight w:val="none"/>
        </w:rPr>
      </w:r>
      <w:r/>
    </w:p>
    <w:p>
      <w:pPr>
        <w:pStyle w:val="805"/>
        <w:numPr>
          <w:ilvl w:val="1"/>
          <w:numId w:val="0"/>
        </w:numPr>
        <w:ind w:left="1080" w:hanging="720"/>
        <w:spacing w:line="360" w:lineRule="auto"/>
        <w:tabs>
          <w:tab w:val="left" w:pos="1080" w:leader="none"/>
          <w:tab w:val="left" w:pos="2014" w:leader="none"/>
        </w:tabs>
        <w:rPr>
          <w:color w:val="000000"/>
          <w:sz w:val="24"/>
          <w:highlight w:val="none"/>
        </w:rPr>
      </w:pPr>
      <w:r>
        <w:rPr>
          <w:color w:val="000000"/>
          <w:sz w:val="24"/>
          <w:highlight w:val="none"/>
        </w:rPr>
        <w:t xml:space="preserve">11.5投标人不能提供任何有选择性或可调整的报价，否则其</w:t>
      </w:r>
      <w:r>
        <w:rPr>
          <w:b/>
          <w:color w:val="000000"/>
          <w:sz w:val="24"/>
          <w:highlight w:val="none"/>
        </w:rPr>
        <w:t xml:space="preserve">投标无效</w:t>
      </w:r>
      <w:r>
        <w:rPr>
          <w:color w:val="000000"/>
          <w:sz w:val="24"/>
          <w:highlight w:val="none"/>
        </w:rPr>
        <w:t xml:space="preserve">。</w:t>
      </w:r>
      <w:r>
        <w:rPr>
          <w:color w:val="000000"/>
          <w:sz w:val="24"/>
          <w:highlight w:val="none"/>
        </w:rPr>
      </w:r>
      <w:r/>
    </w:p>
    <w:p>
      <w:pPr>
        <w:pStyle w:val="805"/>
        <w:ind w:left="357" w:hanging="357"/>
        <w:spacing w:line="360" w:lineRule="auto"/>
        <w:tabs>
          <w:tab w:val="left" w:pos="360" w:leader="none"/>
        </w:tabs>
        <w:rPr>
          <w:color w:val="000000"/>
          <w:sz w:val="24"/>
          <w:highlight w:val="none"/>
        </w:rPr>
        <w:outlineLvl w:val="1"/>
      </w:pPr>
      <w:r/>
      <w:bookmarkStart w:id="308" w:name="_Toc142311033"/>
      <w:r/>
      <w:bookmarkStart w:id="309" w:name="_Toc151193701"/>
      <w:r/>
      <w:bookmarkStart w:id="310" w:name="_Toc127151732"/>
      <w:r/>
      <w:bookmarkStart w:id="311" w:name="_Toc150774736"/>
      <w:r/>
      <w:bookmarkStart w:id="312" w:name="_Toc164351625"/>
      <w:r/>
      <w:bookmarkStart w:id="313" w:name="_Ref467306513"/>
      <w:r/>
      <w:bookmarkStart w:id="314" w:name="_Toc520356156"/>
      <w:r/>
      <w:bookmarkStart w:id="315" w:name="_Toc150774631"/>
      <w:r/>
      <w:bookmarkStart w:id="316" w:name="_Toc226337227"/>
      <w:r/>
      <w:bookmarkStart w:id="317" w:name="_Toc265228369"/>
      <w:r/>
      <w:bookmarkStart w:id="318" w:name="_Toc226965721"/>
      <w:r/>
      <w:bookmarkStart w:id="319" w:name="_Toc164608645"/>
      <w:r/>
      <w:bookmarkStart w:id="320" w:name="_Toc195842896"/>
      <w:r/>
      <w:bookmarkStart w:id="321" w:name="_Toc127161445"/>
      <w:r/>
      <w:bookmarkStart w:id="322" w:name="_Toc150480769"/>
      <w:r/>
      <w:bookmarkStart w:id="323" w:name="_Toc151193773"/>
      <w:r/>
      <w:bookmarkStart w:id="324" w:name="_Toc164229226"/>
      <w:r/>
      <w:bookmarkStart w:id="325" w:name="_Toc150509282"/>
      <w:r/>
      <w:bookmarkStart w:id="326" w:name="_Toc305158799"/>
      <w:r/>
      <w:bookmarkStart w:id="327" w:name="_Toc226965804"/>
      <w:r/>
      <w:bookmarkStart w:id="328" w:name="_Toc151193845"/>
      <w:r/>
      <w:bookmarkStart w:id="329" w:name="_Toc226309775"/>
      <w:r/>
      <w:bookmarkStart w:id="330" w:name="_Toc164608800"/>
      <w:r/>
      <w:bookmarkStart w:id="331" w:name="_Toc149720824"/>
      <w:r/>
      <w:bookmarkStart w:id="332" w:name="_Toc151193919"/>
      <w:r/>
      <w:bookmarkStart w:id="333" w:name="_Toc305158873"/>
      <w:r/>
      <w:bookmarkStart w:id="334" w:name="_Toc264969221"/>
      <w:r/>
      <w:bookmarkStart w:id="335" w:name="_Toc164229372"/>
      <w:r/>
      <w:bookmarkStart w:id="336" w:name="_Toc127151531"/>
      <w:r/>
      <w:bookmarkStart w:id="337" w:name="_Toc151190158"/>
      <w:r/>
      <w:bookmarkStart w:id="338" w:name="_Toc151193629"/>
      <w:r>
        <w:rPr>
          <w:rFonts w:hint="eastAsia"/>
          <w:color w:val="000000"/>
          <w:sz w:val="24"/>
          <w:highlight w:val="none"/>
        </w:rPr>
        <w:t xml:space="preserve">12</w:t>
      </w:r>
      <w:r>
        <w:rPr>
          <w:color w:val="000000"/>
          <w:sz w:val="24"/>
          <w:highlight w:val="none"/>
        </w:rPr>
        <w:t xml:space="preserve">投标保证金</w:t>
      </w:r>
      <w:bookmarkEnd w:id="308"/>
      <w:r/>
      <w:bookmarkEnd w:id="309"/>
      <w:r/>
      <w:bookmarkEnd w:id="310"/>
      <w:r/>
      <w:bookmarkEnd w:id="311"/>
      <w:r/>
      <w:bookmarkEnd w:id="312"/>
      <w:r/>
      <w:bookmarkEnd w:id="313"/>
      <w:r/>
      <w:bookmarkEnd w:id="314"/>
      <w:r/>
      <w:bookmarkEnd w:id="315"/>
      <w:r/>
      <w:bookmarkEnd w:id="316"/>
      <w:r/>
      <w:bookmarkEnd w:id="317"/>
      <w:r/>
      <w:bookmarkEnd w:id="318"/>
      <w:r/>
      <w:bookmarkEnd w:id="319"/>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bookmarkEnd w:id="335"/>
      <w:r/>
      <w:bookmarkEnd w:id="336"/>
      <w:r/>
      <w:bookmarkEnd w:id="337"/>
      <w:r/>
      <w:bookmarkEnd w:id="338"/>
      <w:r>
        <w:rPr>
          <w:color w:val="000000"/>
          <w:sz w:val="24"/>
          <w:highlight w:val="none"/>
        </w:rPr>
      </w:r>
      <w:r/>
    </w:p>
    <w:p>
      <w:pPr>
        <w:pStyle w:val="805"/>
        <w:ind w:left="357"/>
        <w:spacing w:line="360" w:lineRule="auto"/>
        <w:tabs>
          <w:tab w:val="left" w:pos="360" w:leader="none"/>
        </w:tabs>
        <w:rPr>
          <w:color w:val="000000"/>
          <w:sz w:val="24"/>
          <w:highlight w:val="none"/>
        </w:rPr>
        <w:outlineLvl w:val="1"/>
      </w:pPr>
      <w:r>
        <w:rPr>
          <w:rFonts w:hint="eastAsia"/>
          <w:color w:val="000000"/>
          <w:sz w:val="24"/>
          <w:highlight w:val="none"/>
        </w:rPr>
        <w:t xml:space="preserve">根据江苏省和常州市的相关文件规定，免收投标保证金。</w:t>
      </w:r>
      <w:r>
        <w:rPr>
          <w:color w:val="000000"/>
          <w:sz w:val="24"/>
          <w:highlight w:val="none"/>
        </w:rPr>
      </w:r>
      <w:r/>
    </w:p>
    <w:p>
      <w:pPr>
        <w:pStyle w:val="805"/>
        <w:ind w:left="357" w:hanging="357"/>
        <w:spacing w:line="360" w:lineRule="auto"/>
        <w:tabs>
          <w:tab w:val="left" w:pos="360" w:leader="none"/>
        </w:tabs>
        <w:rPr>
          <w:color w:val="000000"/>
          <w:sz w:val="24"/>
          <w:highlight w:val="none"/>
        </w:rPr>
        <w:outlineLvl w:val="1"/>
      </w:pPr>
      <w:r/>
      <w:bookmarkStart w:id="339" w:name="_Toc164229373"/>
      <w:r/>
      <w:bookmarkStart w:id="340" w:name="_Toc226309776"/>
      <w:r/>
      <w:bookmarkStart w:id="341" w:name="_Toc127161446"/>
      <w:r/>
      <w:bookmarkStart w:id="342" w:name="_Toc150509283"/>
      <w:r/>
      <w:bookmarkStart w:id="343" w:name="_Toc150480770"/>
      <w:r/>
      <w:bookmarkStart w:id="344" w:name="_Toc151190159"/>
      <w:r/>
      <w:bookmarkStart w:id="345" w:name="_Toc305158800"/>
      <w:r/>
      <w:bookmarkStart w:id="346" w:name="_Toc142311034"/>
      <w:r/>
      <w:bookmarkStart w:id="347" w:name="_Toc164351626"/>
      <w:r/>
      <w:bookmarkStart w:id="348" w:name="_Toc305158874"/>
      <w:r/>
      <w:bookmarkStart w:id="349" w:name="_Toc150774632"/>
      <w:r/>
      <w:bookmarkStart w:id="350" w:name="_Toc150774737"/>
      <w:r/>
      <w:bookmarkStart w:id="351" w:name="_Toc151193702"/>
      <w:r/>
      <w:bookmarkStart w:id="352" w:name="_Toc151193630"/>
      <w:r/>
      <w:bookmarkStart w:id="353" w:name="_Toc226337228"/>
      <w:r/>
      <w:bookmarkStart w:id="354" w:name="_Toc264969222"/>
      <w:r/>
      <w:bookmarkStart w:id="355" w:name="_Toc226965722"/>
      <w:r/>
      <w:bookmarkStart w:id="356" w:name="_Toc164608646"/>
      <w:r/>
      <w:bookmarkStart w:id="357" w:name="_Toc151193774"/>
      <w:r/>
      <w:bookmarkStart w:id="358" w:name="_Toc226965805"/>
      <w:r/>
      <w:bookmarkStart w:id="359" w:name="_Toc265228370"/>
      <w:r/>
      <w:bookmarkStart w:id="360" w:name="_Toc127151532"/>
      <w:r/>
      <w:bookmarkStart w:id="361" w:name="_Toc127151733"/>
      <w:r/>
      <w:bookmarkStart w:id="362" w:name="_Toc520356157"/>
      <w:r/>
      <w:bookmarkStart w:id="363" w:name="_Toc164229227"/>
      <w:r/>
      <w:bookmarkStart w:id="364" w:name="_Toc149720825"/>
      <w:r/>
      <w:bookmarkStart w:id="365" w:name="_Toc151193920"/>
      <w:r/>
      <w:bookmarkStart w:id="366" w:name="_Toc195842897"/>
      <w:r/>
      <w:bookmarkStart w:id="367" w:name="_Toc164608801"/>
      <w:r/>
      <w:bookmarkStart w:id="368" w:name="_Toc151193846"/>
      <w:r>
        <w:rPr>
          <w:rFonts w:hint="eastAsia"/>
          <w:color w:val="000000"/>
          <w:sz w:val="24"/>
          <w:highlight w:val="none"/>
        </w:rPr>
        <w:t xml:space="preserve">13</w:t>
      </w:r>
      <w:r>
        <w:rPr>
          <w:color w:val="000000"/>
          <w:sz w:val="24"/>
          <w:highlight w:val="none"/>
        </w:rPr>
        <w:t xml:space="preserve">投标有效期</w:t>
      </w:r>
      <w:bookmarkEnd w:id="339"/>
      <w:r/>
      <w:bookmarkEnd w:id="340"/>
      <w:r/>
      <w:bookmarkEnd w:id="341"/>
      <w:r/>
      <w:bookmarkEnd w:id="342"/>
      <w:r/>
      <w:bookmarkEnd w:id="343"/>
      <w:r/>
      <w:bookmarkEnd w:id="344"/>
      <w:r/>
      <w:bookmarkEnd w:id="345"/>
      <w:r/>
      <w:bookmarkEnd w:id="346"/>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bookmarkEnd w:id="368"/>
      <w:r>
        <w:rPr>
          <w:color w:val="000000"/>
          <w:sz w:val="24"/>
          <w:highlight w:val="none"/>
        </w:rPr>
      </w:r>
      <w:r/>
    </w:p>
    <w:p>
      <w:pPr>
        <w:pStyle w:val="805"/>
        <w:numPr>
          <w:ilvl w:val="1"/>
          <w:numId w:val="0"/>
        </w:numPr>
        <w:ind w:left="1077" w:hanging="720"/>
        <w:spacing w:line="360" w:lineRule="auto"/>
        <w:tabs>
          <w:tab w:val="left" w:pos="1080" w:leader="none"/>
          <w:tab w:val="left" w:pos="2014" w:leader="none"/>
        </w:tabs>
        <w:rPr>
          <w:color w:val="000000"/>
          <w:sz w:val="24"/>
          <w:highlight w:val="none"/>
        </w:rPr>
      </w:pPr>
      <w:r>
        <w:rPr>
          <w:color w:val="000000"/>
          <w:sz w:val="24"/>
          <w:highlight w:val="none"/>
        </w:rPr>
        <w:t xml:space="preserve">13.1投标</w:t>
      </w:r>
      <w:r>
        <w:rPr>
          <w:rFonts w:hint="eastAsia"/>
          <w:color w:val="000000"/>
          <w:sz w:val="24"/>
          <w:highlight w:val="none"/>
        </w:rPr>
        <w:t xml:space="preserve">文件</w:t>
      </w:r>
      <w:r>
        <w:rPr>
          <w:color w:val="000000"/>
          <w:sz w:val="24"/>
          <w:highlight w:val="none"/>
        </w:rPr>
        <w:t xml:space="preserve">应在本招标文件《投标人须知资料表》中规定的投标有效期内保持有效，投标有效期少于招标文件规定期限的，其</w:t>
      </w:r>
      <w:r>
        <w:rPr>
          <w:b/>
          <w:color w:val="000000"/>
          <w:sz w:val="24"/>
          <w:highlight w:val="none"/>
        </w:rPr>
        <w:t xml:space="preserve">投标无效</w:t>
      </w:r>
      <w:r>
        <w:rPr>
          <w:color w:val="000000"/>
          <w:sz w:val="24"/>
          <w:highlight w:val="none"/>
        </w:rPr>
        <w:t xml:space="preserve">。</w:t>
      </w:r>
      <w:r>
        <w:rPr>
          <w:color w:val="000000"/>
          <w:sz w:val="24"/>
          <w:highlight w:val="none"/>
        </w:rPr>
      </w:r>
      <w:r/>
    </w:p>
    <w:p>
      <w:pPr>
        <w:pStyle w:val="805"/>
        <w:ind w:left="357" w:hanging="357"/>
        <w:spacing w:line="360" w:lineRule="auto"/>
        <w:tabs>
          <w:tab w:val="left" w:pos="360" w:leader="none"/>
        </w:tabs>
        <w:rPr>
          <w:color w:val="000000"/>
          <w:sz w:val="24"/>
          <w:highlight w:val="none"/>
        </w:rPr>
        <w:outlineLvl w:val="1"/>
      </w:pPr>
      <w:r/>
      <w:bookmarkStart w:id="369" w:name="_Toc164229228"/>
      <w:r/>
      <w:bookmarkStart w:id="370" w:name="_Toc151193847"/>
      <w:r/>
      <w:bookmarkStart w:id="371" w:name="_Toc226309777"/>
      <w:r/>
      <w:bookmarkStart w:id="372" w:name="_Toc151193921"/>
      <w:r/>
      <w:bookmarkStart w:id="373" w:name="_Toc164351627"/>
      <w:r/>
      <w:bookmarkStart w:id="374" w:name="_Toc151193703"/>
      <w:r/>
      <w:bookmarkStart w:id="375" w:name="_Toc151193775"/>
      <w:r/>
      <w:bookmarkStart w:id="376" w:name="_Toc151190160"/>
      <w:r/>
      <w:bookmarkStart w:id="377" w:name="_Toc305158801"/>
      <w:r/>
      <w:bookmarkStart w:id="378" w:name="_Toc150480771"/>
      <w:r/>
      <w:bookmarkStart w:id="379" w:name="_Toc265228371"/>
      <w:r/>
      <w:bookmarkStart w:id="380" w:name="_Toc226965806"/>
      <w:r/>
      <w:bookmarkStart w:id="381" w:name="_Toc150509284"/>
      <w:r/>
      <w:bookmarkStart w:id="382" w:name="_Toc226337229"/>
      <w:r/>
      <w:bookmarkStart w:id="383" w:name="_Toc150774738"/>
      <w:r/>
      <w:bookmarkStart w:id="384" w:name="_Toc127161447"/>
      <w:r/>
      <w:bookmarkStart w:id="385" w:name="_Toc149720826"/>
      <w:r/>
      <w:bookmarkStart w:id="386" w:name="_Toc164608647"/>
      <w:r/>
      <w:bookmarkStart w:id="387" w:name="_Toc305158875"/>
      <w:r/>
      <w:bookmarkStart w:id="388" w:name="_Toc520356158"/>
      <w:r/>
      <w:bookmarkStart w:id="389" w:name="_Toc264969223"/>
      <w:r/>
      <w:bookmarkStart w:id="390" w:name="_Toc151193631"/>
      <w:r/>
      <w:bookmarkStart w:id="391" w:name="_Toc127151533"/>
      <w:r/>
      <w:bookmarkStart w:id="392" w:name="_Toc127151734"/>
      <w:r/>
      <w:bookmarkStart w:id="393" w:name="_Toc164229374"/>
      <w:r/>
      <w:bookmarkStart w:id="394" w:name="_Toc164608802"/>
      <w:r/>
      <w:bookmarkStart w:id="395" w:name="_Toc195842898"/>
      <w:r/>
      <w:bookmarkStart w:id="396" w:name="_Toc226965723"/>
      <w:r/>
      <w:bookmarkStart w:id="397" w:name="_Toc142311035"/>
      <w:r/>
      <w:bookmarkStart w:id="398" w:name="_Toc150774633"/>
      <w:r>
        <w:rPr>
          <w:rFonts w:hint="eastAsia"/>
          <w:color w:val="000000"/>
          <w:sz w:val="24"/>
          <w:highlight w:val="none"/>
        </w:rPr>
        <w:t xml:space="preserve">14</w:t>
      </w:r>
      <w:r>
        <w:rPr>
          <w:color w:val="000000"/>
          <w:sz w:val="24"/>
          <w:highlight w:val="none"/>
        </w:rPr>
        <w:t xml:space="preserve">投标文件的签署</w:t>
      </w:r>
      <w:bookmarkEnd w:id="369"/>
      <w:r/>
      <w:bookmarkEnd w:id="370"/>
      <w:r/>
      <w:bookmarkEnd w:id="371"/>
      <w:r/>
      <w:bookmarkEnd w:id="372"/>
      <w:r/>
      <w:bookmarkEnd w:id="373"/>
      <w:r/>
      <w:bookmarkEnd w:id="374"/>
      <w:r/>
      <w:bookmarkEnd w:id="375"/>
      <w:r/>
      <w:bookmarkEnd w:id="376"/>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bookmarkEnd w:id="395"/>
      <w:r/>
      <w:bookmarkEnd w:id="396"/>
      <w:r/>
      <w:bookmarkEnd w:id="397"/>
      <w:r/>
      <w:bookmarkEnd w:id="398"/>
      <w:r>
        <w:rPr>
          <w:color w:val="000000"/>
          <w:sz w:val="24"/>
          <w:highlight w:val="none"/>
        </w:rPr>
        <w:t xml:space="preserve">、加盖公章</w:t>
      </w:r>
      <w:r>
        <w:rPr>
          <w:color w:val="000000"/>
          <w:sz w:val="24"/>
          <w:highlight w:val="none"/>
        </w:rPr>
      </w:r>
      <w:r/>
    </w:p>
    <w:p>
      <w:pPr>
        <w:pStyle w:val="805"/>
        <w:numPr>
          <w:ilvl w:val="1"/>
          <w:numId w:val="0"/>
        </w:numPr>
        <w:ind w:left="1077" w:hanging="720"/>
        <w:spacing w:line="360" w:lineRule="auto"/>
        <w:tabs>
          <w:tab w:val="left" w:pos="1080" w:leader="none"/>
          <w:tab w:val="left" w:pos="2014" w:leader="none"/>
        </w:tabs>
        <w:rPr>
          <w:color w:val="000000"/>
          <w:sz w:val="24"/>
          <w:highlight w:val="none"/>
        </w:rPr>
      </w:pPr>
      <w:r/>
      <w:bookmarkStart w:id="399" w:name="_Toc226965724"/>
      <w:r/>
      <w:bookmarkStart w:id="400" w:name="_Toc264969224"/>
      <w:r/>
      <w:bookmarkStart w:id="401" w:name="_Toc151193776"/>
      <w:r/>
      <w:bookmarkStart w:id="402" w:name="_Toc151190161"/>
      <w:r/>
      <w:bookmarkStart w:id="403" w:name="_Toc195842899"/>
      <w:r/>
      <w:bookmarkStart w:id="404" w:name="_Toc226309778"/>
      <w:r/>
      <w:bookmarkStart w:id="405" w:name="_Toc142311036"/>
      <w:r/>
      <w:bookmarkStart w:id="406" w:name="_Toc226965807"/>
      <w:r/>
      <w:bookmarkStart w:id="407" w:name="_Toc150509285"/>
      <w:r/>
      <w:bookmarkStart w:id="408" w:name="_Toc150774739"/>
      <w:r/>
      <w:bookmarkStart w:id="409" w:name="_Toc265228372"/>
      <w:r/>
      <w:bookmarkStart w:id="410" w:name="_Toc150480772"/>
      <w:r/>
      <w:bookmarkStart w:id="411" w:name="_Toc151193704"/>
      <w:r/>
      <w:bookmarkStart w:id="412" w:name="_Toc226337230"/>
      <w:r/>
      <w:bookmarkStart w:id="413" w:name="_Toc150774634"/>
      <w:r/>
      <w:bookmarkStart w:id="414" w:name="_Toc520356159"/>
      <w:r/>
      <w:bookmarkStart w:id="415" w:name="_Toc127151534"/>
      <w:r/>
      <w:bookmarkStart w:id="416" w:name="_Toc305158876"/>
      <w:r/>
      <w:bookmarkStart w:id="417" w:name="_Toc151193848"/>
      <w:r/>
      <w:bookmarkStart w:id="418" w:name="_Toc151193922"/>
      <w:r/>
      <w:bookmarkStart w:id="419" w:name="_Toc151193632"/>
      <w:r/>
      <w:bookmarkStart w:id="420" w:name="_Toc305158802"/>
      <w:r>
        <w:rPr>
          <w:color w:val="000000"/>
          <w:sz w:val="24"/>
          <w:highlight w:val="none"/>
        </w:rPr>
        <w:t xml:space="preserve">14.1招标文件要求签字的内容（如授权委托书等），</w:t>
      </w:r>
      <w:r>
        <w:rPr>
          <w:rFonts w:hint="eastAsia"/>
          <w:color w:val="000000"/>
          <w:sz w:val="24"/>
          <w:highlight w:val="none"/>
        </w:rPr>
        <w:t xml:space="preserve">可以使用电子签章或使用原件的电子件（电子件指扫描件、照片等形式电子文件）；要求</w:t>
      </w:r>
      <w:r>
        <w:rPr>
          <w:color w:val="000000"/>
          <w:sz w:val="24"/>
          <w:highlight w:val="none"/>
        </w:rPr>
        <w:t xml:space="preserve">第三方出具的加盖公章原件（如联合协议、分包意向协议、制造商授权书等），投标文件中应使用原件的电子件。</w:t>
      </w:r>
      <w:r>
        <w:rPr>
          <w:color w:val="000000"/>
          <w:sz w:val="24"/>
          <w:highlight w:val="none"/>
        </w:rPr>
      </w:r>
      <w:r/>
    </w:p>
    <w:p>
      <w:pPr>
        <w:pStyle w:val="805"/>
        <w:numPr>
          <w:ilvl w:val="1"/>
          <w:numId w:val="0"/>
        </w:numPr>
        <w:ind w:left="1077" w:hanging="720"/>
        <w:spacing w:line="360" w:lineRule="auto"/>
        <w:tabs>
          <w:tab w:val="left" w:pos="1080" w:leader="none"/>
          <w:tab w:val="left" w:pos="2014" w:leader="none"/>
        </w:tabs>
        <w:rPr>
          <w:color w:val="000000"/>
          <w:sz w:val="24"/>
          <w:highlight w:val="none"/>
        </w:rPr>
      </w:pPr>
      <w:r>
        <w:rPr>
          <w:color w:val="000000"/>
          <w:sz w:val="24"/>
          <w:highlight w:val="none"/>
        </w:rPr>
        <w:t xml:space="preserve">14.2招标文件要求加盖公章的内容，</w:t>
      </w:r>
      <w:r>
        <w:rPr>
          <w:rFonts w:hint="eastAsia"/>
          <w:color w:val="000000"/>
          <w:sz w:val="24"/>
          <w:highlight w:val="none"/>
        </w:rPr>
        <w:t xml:space="preserve">一般</w:t>
      </w:r>
      <w:r>
        <w:rPr>
          <w:color w:val="000000"/>
          <w:sz w:val="24"/>
          <w:highlight w:val="none"/>
        </w:rPr>
        <w:t xml:space="preserve">通过投标文件编制工具加盖电子签章。</w:t>
      </w:r>
      <w:r>
        <w:rPr>
          <w:color w:val="000000"/>
          <w:sz w:val="24"/>
          <w:highlight w:val="none"/>
        </w:rPr>
      </w:r>
      <w:r/>
    </w:p>
    <w:p>
      <w:pPr>
        <w:pStyle w:val="805"/>
        <w:ind w:left="357"/>
        <w:spacing w:line="360" w:lineRule="auto"/>
        <w:tabs>
          <w:tab w:val="left" w:pos="900" w:leader="none"/>
          <w:tab w:val="left" w:pos="1080" w:leader="none"/>
        </w:tabs>
        <w:rPr>
          <w:color w:val="000000"/>
          <w:highlight w:val="none"/>
        </w:rPr>
      </w:pPr>
      <w:r>
        <w:rPr>
          <w:color w:val="000000"/>
          <w:highlight w:val="none"/>
        </w:rPr>
      </w:r>
      <w:r/>
    </w:p>
    <w:p>
      <w:pPr>
        <w:pStyle w:val="805"/>
        <w:ind w:left="357"/>
        <w:spacing w:line="360" w:lineRule="auto"/>
        <w:tabs>
          <w:tab w:val="left" w:pos="900" w:leader="none"/>
          <w:tab w:val="left" w:pos="1080" w:leader="none"/>
        </w:tabs>
        <w:rPr>
          <w:color w:val="000000"/>
          <w:highlight w:val="none"/>
        </w:rPr>
      </w:pPr>
      <w:r>
        <w:rPr>
          <w:color w:val="000000"/>
          <w:highlight w:val="none"/>
        </w:rPr>
      </w:r>
      <w:r/>
    </w:p>
    <w:p>
      <w:pPr>
        <w:pStyle w:val="1050"/>
        <w:spacing w:before="0" w:line="360" w:lineRule="auto"/>
        <w:rPr>
          <w:rFonts w:ascii="Times New Roman" w:hAnsi="Times New Roman" w:eastAsia="宋体"/>
          <w:color w:val="000000"/>
          <w:sz w:val="28"/>
          <w:highlight w:val="none"/>
        </w:rPr>
      </w:pPr>
      <w:r>
        <w:rPr>
          <w:rFonts w:ascii="Times New Roman" w:hAnsi="Times New Roman" w:eastAsia="宋体"/>
          <w:color w:val="000000"/>
          <w:sz w:val="28"/>
          <w:highlight w:val="none"/>
        </w:rPr>
        <w:t xml:space="preserve">四   投标文件的提交</w:t>
      </w:r>
      <w:bookmarkEnd w:id="399"/>
      <w:r/>
      <w:bookmarkEnd w:id="400"/>
      <w:r/>
      <w:bookmarkEnd w:id="401"/>
      <w:r/>
      <w:bookmarkEnd w:id="402"/>
      <w:r/>
      <w:bookmarkEnd w:id="403"/>
      <w:r/>
      <w:bookmarkEnd w:id="404"/>
      <w:r/>
      <w:bookmarkEnd w:id="405"/>
      <w:r/>
      <w:bookmarkEnd w:id="406"/>
      <w:r/>
      <w:bookmarkEnd w:id="407"/>
      <w:r/>
      <w:bookmarkEnd w:id="408"/>
      <w:r/>
      <w:bookmarkEnd w:id="409"/>
      <w:r/>
      <w:bookmarkEnd w:id="410"/>
      <w:r/>
      <w:bookmarkEnd w:id="411"/>
      <w:r/>
      <w:bookmarkEnd w:id="412"/>
      <w:r/>
      <w:bookmarkEnd w:id="413"/>
      <w:r/>
      <w:bookmarkEnd w:id="414"/>
      <w:r/>
      <w:bookmarkEnd w:id="415"/>
      <w:r/>
      <w:bookmarkEnd w:id="416"/>
      <w:r/>
      <w:bookmarkEnd w:id="417"/>
      <w:r/>
      <w:bookmarkEnd w:id="418"/>
      <w:r/>
      <w:bookmarkEnd w:id="419"/>
      <w:r/>
      <w:bookmarkEnd w:id="420"/>
      <w:r>
        <w:rPr>
          <w:rFonts w:ascii="Times New Roman" w:hAnsi="Times New Roman" w:eastAsia="宋体"/>
          <w:color w:val="000000"/>
          <w:sz w:val="28"/>
          <w:highlight w:val="none"/>
        </w:rPr>
      </w:r>
      <w:r/>
    </w:p>
    <w:p>
      <w:pPr>
        <w:pStyle w:val="805"/>
        <w:ind w:left="357" w:hanging="357"/>
        <w:spacing w:line="360" w:lineRule="auto"/>
        <w:tabs>
          <w:tab w:val="left" w:pos="360" w:leader="none"/>
        </w:tabs>
        <w:rPr>
          <w:color w:val="000000"/>
          <w:sz w:val="24"/>
          <w:highlight w:val="none"/>
        </w:rPr>
        <w:outlineLvl w:val="1"/>
      </w:pPr>
      <w:r/>
      <w:bookmarkStart w:id="421" w:name="_Toc305158877"/>
      <w:r/>
      <w:bookmarkStart w:id="422" w:name="_Toc149720828"/>
      <w:r/>
      <w:bookmarkStart w:id="423" w:name="_Toc127161449"/>
      <w:r/>
      <w:bookmarkStart w:id="424" w:name="_Toc151193923"/>
      <w:r/>
      <w:bookmarkStart w:id="425" w:name="_Toc151190162"/>
      <w:r/>
      <w:bookmarkStart w:id="426" w:name="_Toc151193777"/>
      <w:r/>
      <w:bookmarkStart w:id="427" w:name="_Toc164608804"/>
      <w:r/>
      <w:bookmarkStart w:id="428" w:name="_Toc264969225"/>
      <w:r/>
      <w:bookmarkStart w:id="429" w:name="_Toc226965725"/>
      <w:r/>
      <w:bookmarkStart w:id="430" w:name="_Toc151193705"/>
      <w:r/>
      <w:bookmarkStart w:id="431" w:name="_Toc226965808"/>
      <w:r/>
      <w:bookmarkStart w:id="432" w:name="_Toc305158803"/>
      <w:r/>
      <w:bookmarkStart w:id="433" w:name="_Toc142311037"/>
      <w:r/>
      <w:bookmarkStart w:id="434" w:name="_Toc150774740"/>
      <w:r/>
      <w:bookmarkStart w:id="435" w:name="_Toc195842900"/>
      <w:r/>
      <w:bookmarkStart w:id="436" w:name="_Toc151193849"/>
      <w:r/>
      <w:bookmarkStart w:id="437" w:name="_Toc226337231"/>
      <w:r/>
      <w:bookmarkStart w:id="438" w:name="_Toc265228373"/>
      <w:r/>
      <w:bookmarkStart w:id="439" w:name="_Toc520356160"/>
      <w:r/>
      <w:bookmarkStart w:id="440" w:name="_Toc150774635"/>
      <w:r/>
      <w:bookmarkStart w:id="441" w:name="_Toc226309779"/>
      <w:r/>
      <w:bookmarkStart w:id="442" w:name="_Toc164608649"/>
      <w:r/>
      <w:bookmarkStart w:id="443" w:name="_Toc127151736"/>
      <w:r/>
      <w:bookmarkStart w:id="444" w:name="_Toc164229376"/>
      <w:r/>
      <w:bookmarkStart w:id="445" w:name="_Toc164229230"/>
      <w:r/>
      <w:bookmarkStart w:id="446" w:name="_Toc127151535"/>
      <w:r/>
      <w:bookmarkStart w:id="447" w:name="_Toc151193633"/>
      <w:r/>
      <w:bookmarkStart w:id="448" w:name="_Toc164351629"/>
      <w:r/>
      <w:bookmarkStart w:id="449" w:name="_Toc150480773"/>
      <w:r/>
      <w:bookmarkStart w:id="450" w:name="_Toc150509286"/>
      <w:r>
        <w:rPr>
          <w:rFonts w:hint="eastAsia"/>
          <w:color w:val="000000"/>
          <w:sz w:val="24"/>
          <w:highlight w:val="none"/>
        </w:rPr>
        <w:t xml:space="preserve">15</w:t>
      </w:r>
      <w:r>
        <w:rPr>
          <w:color w:val="000000"/>
          <w:sz w:val="24"/>
          <w:highlight w:val="none"/>
        </w:rPr>
        <w:t xml:space="preserve">投标文件的</w:t>
      </w:r>
      <w:bookmarkEnd w:id="421"/>
      <w:r/>
      <w:bookmarkEnd w:id="422"/>
      <w:r/>
      <w:bookmarkEnd w:id="423"/>
      <w:r/>
      <w:bookmarkEnd w:id="424"/>
      <w:r/>
      <w:bookmarkEnd w:id="425"/>
      <w:r/>
      <w:bookmarkEnd w:id="426"/>
      <w:r/>
      <w:bookmarkEnd w:id="427"/>
      <w:r/>
      <w:bookmarkEnd w:id="428"/>
      <w:r/>
      <w:bookmarkEnd w:id="429"/>
      <w:r/>
      <w:bookmarkEnd w:id="430"/>
      <w:r/>
      <w:bookmarkEnd w:id="431"/>
      <w:r/>
      <w:bookmarkEnd w:id="432"/>
      <w:r/>
      <w:bookmarkEnd w:id="433"/>
      <w:r/>
      <w:bookmarkEnd w:id="434"/>
      <w:r/>
      <w:bookmarkEnd w:id="435"/>
      <w:r/>
      <w:bookmarkEnd w:id="436"/>
      <w:r/>
      <w:bookmarkEnd w:id="437"/>
      <w:r/>
      <w:bookmarkEnd w:id="438"/>
      <w:r/>
      <w:bookmarkEnd w:id="439"/>
      <w:r/>
      <w:bookmarkEnd w:id="440"/>
      <w:r/>
      <w:bookmarkEnd w:id="441"/>
      <w:r/>
      <w:bookmarkEnd w:id="442"/>
      <w:r/>
      <w:bookmarkEnd w:id="443"/>
      <w:r/>
      <w:bookmarkEnd w:id="444"/>
      <w:r/>
      <w:bookmarkEnd w:id="445"/>
      <w:r/>
      <w:bookmarkEnd w:id="446"/>
      <w:r/>
      <w:bookmarkEnd w:id="447"/>
      <w:r/>
      <w:bookmarkEnd w:id="448"/>
      <w:r/>
      <w:bookmarkEnd w:id="449"/>
      <w:r/>
      <w:bookmarkEnd w:id="450"/>
      <w:r>
        <w:rPr>
          <w:color w:val="000000"/>
          <w:sz w:val="24"/>
          <w:highlight w:val="none"/>
        </w:rPr>
        <w:t xml:space="preserve">提交</w:t>
      </w:r>
      <w:r>
        <w:rPr>
          <w:color w:val="000000"/>
          <w:sz w:val="24"/>
          <w:highlight w:val="none"/>
        </w:rPr>
      </w:r>
      <w:r/>
    </w:p>
    <w:p>
      <w:pPr>
        <w:pStyle w:val="805"/>
        <w:numPr>
          <w:ilvl w:val="1"/>
          <w:numId w:val="0"/>
        </w:numPr>
        <w:ind w:left="1077" w:hanging="720"/>
        <w:spacing w:line="360" w:lineRule="auto"/>
        <w:tabs>
          <w:tab w:val="left" w:pos="1080" w:leader="none"/>
          <w:tab w:val="left" w:pos="2014" w:leader="none"/>
        </w:tabs>
        <w:rPr>
          <w:color w:val="000000"/>
          <w:sz w:val="24"/>
          <w:highlight w:val="none"/>
        </w:rPr>
      </w:pPr>
      <w:r>
        <w:rPr>
          <w:color w:val="000000"/>
          <w:sz w:val="24"/>
          <w:highlight w:val="none"/>
        </w:rPr>
        <w:t xml:space="preserve">15.1本项目使用</w:t>
      </w:r>
      <w:r>
        <w:rPr>
          <w:rFonts w:hint="eastAsia"/>
          <w:color w:val="000000"/>
          <w:sz w:val="24"/>
          <w:highlight w:val="none"/>
          <w:lang w:bidi="ar"/>
        </w:rPr>
        <w:t xml:space="preserve">政府采购一体化平台“苏采云”</w:t>
      </w:r>
      <w:r>
        <w:rPr>
          <w:color w:val="000000"/>
          <w:sz w:val="24"/>
          <w:highlight w:val="none"/>
        </w:rPr>
        <w:t xml:space="preserve">。投标人根据招标文件及</w:t>
      </w:r>
      <w:r>
        <w:rPr>
          <w:rFonts w:hint="eastAsia"/>
          <w:color w:val="000000"/>
          <w:sz w:val="24"/>
          <w:highlight w:val="none"/>
          <w:lang w:bidi="ar"/>
        </w:rPr>
        <w:t xml:space="preserve">政府采购一体化平台“苏采云”</w:t>
      </w:r>
      <w:r>
        <w:rPr>
          <w:color w:val="000000"/>
          <w:sz w:val="24"/>
          <w:highlight w:val="none"/>
        </w:rPr>
        <w:t xml:space="preserve">供应商操作手册要求编制、生成并提交电子投标文件。</w:t>
      </w:r>
      <w:r>
        <w:rPr>
          <w:color w:val="000000"/>
          <w:sz w:val="24"/>
          <w:highlight w:val="none"/>
        </w:rPr>
      </w:r>
      <w:r/>
    </w:p>
    <w:p>
      <w:pPr>
        <w:pStyle w:val="805"/>
        <w:numPr>
          <w:ilvl w:val="1"/>
          <w:numId w:val="0"/>
        </w:numPr>
        <w:ind w:left="1077" w:hanging="720"/>
        <w:spacing w:line="360" w:lineRule="auto"/>
        <w:tabs>
          <w:tab w:val="left" w:pos="1080" w:leader="none"/>
          <w:tab w:val="left" w:pos="2014" w:leader="none"/>
        </w:tabs>
        <w:rPr>
          <w:color w:val="000000"/>
          <w:sz w:val="24"/>
          <w:highlight w:val="none"/>
        </w:rPr>
      </w:pPr>
      <w:r>
        <w:rPr>
          <w:color w:val="000000"/>
          <w:sz w:val="24"/>
          <w:highlight w:val="none"/>
        </w:rPr>
        <w:t xml:space="preserve">15.2采购人及采购代理机构拒绝接受通过</w:t>
      </w:r>
      <w:r>
        <w:rPr>
          <w:rFonts w:hint="eastAsia"/>
          <w:color w:val="000000"/>
          <w:sz w:val="24"/>
          <w:highlight w:val="none"/>
        </w:rPr>
        <w:t xml:space="preserve">政府采购一体化平台“苏采云”</w:t>
      </w:r>
      <w:r>
        <w:rPr>
          <w:color w:val="000000"/>
          <w:sz w:val="24"/>
          <w:highlight w:val="none"/>
        </w:rPr>
        <w:t xml:space="preserve">以外任何形式提交的投标文件。</w:t>
      </w:r>
      <w:r>
        <w:rPr>
          <w:color w:val="000000"/>
          <w:sz w:val="24"/>
          <w:highlight w:val="none"/>
        </w:rPr>
      </w:r>
      <w:r/>
    </w:p>
    <w:p>
      <w:pPr>
        <w:pStyle w:val="805"/>
        <w:ind w:left="357" w:hanging="357"/>
        <w:spacing w:line="360" w:lineRule="auto"/>
        <w:tabs>
          <w:tab w:val="left" w:pos="360" w:leader="none"/>
        </w:tabs>
        <w:rPr>
          <w:color w:val="000000"/>
          <w:sz w:val="24"/>
          <w:highlight w:val="none"/>
        </w:rPr>
        <w:outlineLvl w:val="1"/>
      </w:pPr>
      <w:r/>
      <w:bookmarkStart w:id="451" w:name="_Toc127151737"/>
      <w:r/>
      <w:bookmarkStart w:id="452" w:name="_Toc305158804"/>
      <w:r/>
      <w:bookmarkStart w:id="453" w:name="_Toc265228374"/>
      <w:r/>
      <w:bookmarkStart w:id="454" w:name="_Toc142311038"/>
      <w:r/>
      <w:bookmarkStart w:id="455" w:name="_Toc151190163"/>
      <w:r/>
      <w:bookmarkStart w:id="456" w:name="_Toc226965726"/>
      <w:r/>
      <w:bookmarkStart w:id="457" w:name="_Toc151193850"/>
      <w:r/>
      <w:bookmarkStart w:id="458" w:name="_Toc164229377"/>
      <w:r/>
      <w:bookmarkStart w:id="459" w:name="_Toc164229231"/>
      <w:r/>
      <w:bookmarkStart w:id="460" w:name="_Toc151193924"/>
      <w:r/>
      <w:bookmarkStart w:id="461" w:name="_Toc150480774"/>
      <w:r/>
      <w:bookmarkStart w:id="462" w:name="_Toc150509287"/>
      <w:r/>
      <w:bookmarkStart w:id="463" w:name="_Toc164608805"/>
      <w:r/>
      <w:bookmarkStart w:id="464" w:name="_Toc151193778"/>
      <w:r/>
      <w:bookmarkStart w:id="465" w:name="_Toc520356161"/>
      <w:r/>
      <w:bookmarkStart w:id="466" w:name="_Toc226965809"/>
      <w:r/>
      <w:bookmarkStart w:id="467" w:name="_Toc127151536"/>
      <w:r/>
      <w:bookmarkStart w:id="468" w:name="_Toc151193634"/>
      <w:r/>
      <w:bookmarkStart w:id="469" w:name="_Toc305158878"/>
      <w:r/>
      <w:bookmarkStart w:id="470" w:name="_Toc164351630"/>
      <w:r/>
      <w:bookmarkStart w:id="471" w:name="_Toc151193706"/>
      <w:r/>
      <w:bookmarkStart w:id="472" w:name="_Toc127161450"/>
      <w:r/>
      <w:bookmarkStart w:id="473" w:name="_Toc264969226"/>
      <w:r/>
      <w:bookmarkStart w:id="474" w:name="_Toc150774741"/>
      <w:r/>
      <w:bookmarkStart w:id="475" w:name="_Toc226337232"/>
      <w:r/>
      <w:bookmarkStart w:id="476" w:name="_Toc150774636"/>
      <w:r/>
      <w:bookmarkStart w:id="477" w:name="_Toc226309780"/>
      <w:r/>
      <w:bookmarkStart w:id="478" w:name="_Toc195842901"/>
      <w:r/>
      <w:bookmarkStart w:id="479" w:name="_Toc164608650"/>
      <w:r/>
      <w:bookmarkStart w:id="480" w:name="_Toc149720829"/>
      <w:r>
        <w:rPr>
          <w:rFonts w:hint="eastAsia"/>
          <w:color w:val="000000"/>
          <w:sz w:val="24"/>
          <w:highlight w:val="none"/>
        </w:rPr>
        <w:t xml:space="preserve">16</w:t>
      </w:r>
      <w:r>
        <w:rPr>
          <w:color w:val="000000"/>
          <w:sz w:val="24"/>
          <w:highlight w:val="none"/>
        </w:rPr>
        <w:t xml:space="preserve">投标截止</w:t>
      </w:r>
      <w:bookmarkEnd w:id="451"/>
      <w:r/>
      <w:bookmarkEnd w:id="452"/>
      <w:r/>
      <w:bookmarkEnd w:id="453"/>
      <w:r/>
      <w:bookmarkEnd w:id="454"/>
      <w:r/>
      <w:bookmarkEnd w:id="455"/>
      <w:r/>
      <w:bookmarkEnd w:id="456"/>
      <w:r/>
      <w:bookmarkEnd w:id="457"/>
      <w:r/>
      <w:bookmarkEnd w:id="458"/>
      <w:r/>
      <w:bookmarkEnd w:id="459"/>
      <w:r/>
      <w:bookmarkEnd w:id="460"/>
      <w:r/>
      <w:bookmarkEnd w:id="461"/>
      <w:r/>
      <w:bookmarkEnd w:id="462"/>
      <w:r/>
      <w:bookmarkEnd w:id="463"/>
      <w:r/>
      <w:bookmarkEnd w:id="464"/>
      <w:r/>
      <w:bookmarkEnd w:id="465"/>
      <w:r/>
      <w:bookmarkEnd w:id="466"/>
      <w:r/>
      <w:bookmarkEnd w:id="467"/>
      <w:r/>
      <w:bookmarkEnd w:id="468"/>
      <w:r/>
      <w:bookmarkEnd w:id="469"/>
      <w:r/>
      <w:bookmarkEnd w:id="470"/>
      <w:r/>
      <w:bookmarkEnd w:id="471"/>
      <w:r/>
      <w:bookmarkEnd w:id="472"/>
      <w:r/>
      <w:bookmarkEnd w:id="473"/>
      <w:r/>
      <w:bookmarkEnd w:id="474"/>
      <w:r/>
      <w:bookmarkEnd w:id="475"/>
      <w:r/>
      <w:bookmarkEnd w:id="476"/>
      <w:r/>
      <w:bookmarkEnd w:id="477"/>
      <w:r/>
      <w:bookmarkEnd w:id="478"/>
      <w:r/>
      <w:bookmarkEnd w:id="479"/>
      <w:r/>
      <w:bookmarkEnd w:id="480"/>
      <w:r>
        <w:rPr>
          <w:color w:val="000000"/>
          <w:sz w:val="24"/>
          <w:highlight w:val="none"/>
        </w:rPr>
        <w:t xml:space="preserve">时间</w:t>
      </w:r>
      <w:r>
        <w:rPr>
          <w:color w:val="000000"/>
          <w:sz w:val="24"/>
          <w:highlight w:val="none"/>
        </w:rPr>
      </w:r>
      <w:r/>
    </w:p>
    <w:p>
      <w:pPr>
        <w:pStyle w:val="805"/>
        <w:numPr>
          <w:ilvl w:val="1"/>
          <w:numId w:val="0"/>
        </w:numPr>
        <w:ind w:left="1077" w:hanging="720"/>
        <w:spacing w:line="360" w:lineRule="auto"/>
        <w:tabs>
          <w:tab w:val="left" w:pos="1080" w:leader="none"/>
          <w:tab w:val="left" w:pos="2014" w:leader="none"/>
        </w:tabs>
        <w:rPr>
          <w:color w:val="000000"/>
          <w:sz w:val="24"/>
          <w:highlight w:val="none"/>
        </w:rPr>
      </w:pPr>
      <w:r>
        <w:rPr>
          <w:color w:val="000000"/>
          <w:sz w:val="24"/>
          <w:highlight w:val="none"/>
        </w:rPr>
        <w:t xml:space="preserve">16.1投标人应在招标文件要求提交投标文件截止时间前，将电子投标文件提交至</w:t>
      </w:r>
      <w:r>
        <w:rPr>
          <w:rFonts w:hint="eastAsia"/>
          <w:color w:val="000000"/>
          <w:sz w:val="24"/>
          <w:highlight w:val="none"/>
        </w:rPr>
        <w:t xml:space="preserve">政府采购一体化平台“苏采云”</w:t>
      </w:r>
      <w:r>
        <w:rPr>
          <w:color w:val="000000"/>
          <w:sz w:val="24"/>
          <w:highlight w:val="none"/>
        </w:rPr>
        <w:t xml:space="preserve">。</w:t>
      </w:r>
      <w:r>
        <w:rPr>
          <w:color w:val="000000"/>
          <w:sz w:val="24"/>
          <w:highlight w:val="none"/>
        </w:rPr>
      </w:r>
      <w:r/>
    </w:p>
    <w:p>
      <w:pPr>
        <w:pStyle w:val="805"/>
        <w:ind w:left="357" w:hanging="357"/>
        <w:spacing w:line="360" w:lineRule="auto"/>
        <w:tabs>
          <w:tab w:val="left" w:pos="360" w:leader="none"/>
        </w:tabs>
        <w:rPr>
          <w:color w:val="000000"/>
          <w:sz w:val="24"/>
          <w:highlight w:val="none"/>
        </w:rPr>
        <w:outlineLvl w:val="1"/>
      </w:pPr>
      <w:r/>
      <w:bookmarkStart w:id="481" w:name="_Toc164608806"/>
      <w:r/>
      <w:bookmarkStart w:id="482" w:name="_Toc226309781"/>
      <w:r/>
      <w:bookmarkStart w:id="483" w:name="_Toc265228375"/>
      <w:r/>
      <w:bookmarkStart w:id="484" w:name="_Toc127151537"/>
      <w:r/>
      <w:bookmarkStart w:id="485" w:name="_Toc150774742"/>
      <w:r/>
      <w:bookmarkStart w:id="486" w:name="_Toc226337233"/>
      <w:r/>
      <w:bookmarkStart w:id="487" w:name="_Toc151190164"/>
      <w:r/>
      <w:bookmarkStart w:id="488" w:name="_Toc305158805"/>
      <w:r/>
      <w:bookmarkStart w:id="489" w:name="_Toc151193779"/>
      <w:r/>
      <w:bookmarkStart w:id="490" w:name="_Toc151193707"/>
      <w:r/>
      <w:bookmarkStart w:id="491" w:name="_Toc264969227"/>
      <w:r/>
      <w:bookmarkStart w:id="492" w:name="_Toc151193925"/>
      <w:r/>
      <w:bookmarkStart w:id="493" w:name="_Toc151193851"/>
      <w:r/>
      <w:bookmarkStart w:id="494" w:name="_Toc164608651"/>
      <w:r/>
      <w:bookmarkStart w:id="495" w:name="_Toc149720830"/>
      <w:r/>
      <w:bookmarkStart w:id="496" w:name="_Toc142311039"/>
      <w:r/>
      <w:bookmarkStart w:id="497" w:name="_Toc151193635"/>
      <w:r/>
      <w:bookmarkStart w:id="498" w:name="_Toc164229232"/>
      <w:r/>
      <w:bookmarkStart w:id="499" w:name="_Toc150509288"/>
      <w:r/>
      <w:bookmarkStart w:id="500" w:name="_Toc150774637"/>
      <w:r/>
      <w:bookmarkStart w:id="501" w:name="_Toc150480775"/>
      <w:r/>
      <w:bookmarkStart w:id="502" w:name="_Toc305158879"/>
      <w:r/>
      <w:bookmarkStart w:id="503" w:name="_Toc226965810"/>
      <w:r/>
      <w:bookmarkStart w:id="504" w:name="_Toc127161451"/>
      <w:r/>
      <w:bookmarkStart w:id="505" w:name="_Toc520356162"/>
      <w:r/>
      <w:bookmarkStart w:id="506" w:name="_Toc226965727"/>
      <w:r/>
      <w:bookmarkStart w:id="507" w:name="_Toc164351631"/>
      <w:r/>
      <w:bookmarkStart w:id="508" w:name="_Toc164229378"/>
      <w:r/>
      <w:bookmarkStart w:id="509" w:name="_Toc127151738"/>
      <w:r/>
      <w:bookmarkStart w:id="510" w:name="_Toc195842902"/>
      <w:r>
        <w:rPr>
          <w:rFonts w:hint="eastAsia"/>
          <w:color w:val="000000"/>
          <w:sz w:val="24"/>
          <w:highlight w:val="none"/>
        </w:rPr>
        <w:t xml:space="preserve">17</w:t>
      </w:r>
      <w:r>
        <w:rPr>
          <w:color w:val="000000"/>
          <w:sz w:val="24"/>
          <w:highlight w:val="none"/>
        </w:rPr>
        <w:t xml:space="preserve">投标文件的修改与撤回</w:t>
      </w:r>
      <w:bookmarkEnd w:id="481"/>
      <w:r/>
      <w:bookmarkEnd w:id="482"/>
      <w:r/>
      <w:bookmarkEnd w:id="483"/>
      <w:r/>
      <w:bookmarkEnd w:id="484"/>
      <w:r/>
      <w:bookmarkEnd w:id="485"/>
      <w:r/>
      <w:bookmarkEnd w:id="486"/>
      <w:r/>
      <w:bookmarkEnd w:id="487"/>
      <w:r/>
      <w:bookmarkEnd w:id="488"/>
      <w:r/>
      <w:bookmarkEnd w:id="489"/>
      <w:r/>
      <w:bookmarkEnd w:id="490"/>
      <w:r/>
      <w:bookmarkEnd w:id="491"/>
      <w:r/>
      <w:bookmarkEnd w:id="492"/>
      <w:r/>
      <w:bookmarkEnd w:id="493"/>
      <w:r/>
      <w:bookmarkEnd w:id="494"/>
      <w:r/>
      <w:bookmarkEnd w:id="495"/>
      <w:r/>
      <w:bookmarkEnd w:id="496"/>
      <w:r/>
      <w:bookmarkEnd w:id="497"/>
      <w:r/>
      <w:bookmarkEnd w:id="498"/>
      <w:r/>
      <w:bookmarkEnd w:id="499"/>
      <w:r/>
      <w:bookmarkEnd w:id="500"/>
      <w:r/>
      <w:bookmarkEnd w:id="501"/>
      <w:r/>
      <w:bookmarkEnd w:id="502"/>
      <w:r/>
      <w:bookmarkEnd w:id="503"/>
      <w:r/>
      <w:bookmarkEnd w:id="504"/>
      <w:r/>
      <w:bookmarkEnd w:id="505"/>
      <w:r/>
      <w:bookmarkEnd w:id="506"/>
      <w:r/>
      <w:bookmarkEnd w:id="507"/>
      <w:r/>
      <w:bookmarkEnd w:id="508"/>
      <w:r/>
      <w:bookmarkEnd w:id="509"/>
      <w:r/>
      <w:bookmarkEnd w:id="510"/>
      <w:r>
        <w:rPr>
          <w:color w:val="000000"/>
          <w:sz w:val="24"/>
          <w:highlight w:val="none"/>
        </w:rPr>
      </w:r>
      <w:r/>
    </w:p>
    <w:p>
      <w:pPr>
        <w:pStyle w:val="805"/>
        <w:numPr>
          <w:ilvl w:val="1"/>
          <w:numId w:val="0"/>
        </w:numPr>
        <w:ind w:left="1077" w:hanging="720"/>
        <w:spacing w:line="360" w:lineRule="auto"/>
        <w:tabs>
          <w:tab w:val="left" w:pos="1080" w:leader="none"/>
          <w:tab w:val="left" w:pos="2014" w:leader="none"/>
        </w:tabs>
        <w:rPr>
          <w:color w:val="000000"/>
          <w:sz w:val="24"/>
          <w:highlight w:val="none"/>
        </w:rPr>
      </w:pPr>
      <w:r>
        <w:rPr>
          <w:color w:val="000000"/>
          <w:sz w:val="24"/>
          <w:highlight w:val="none"/>
        </w:rPr>
        <w:t xml:space="preserve">17.1投标截止时间前，投标人可以通过</w:t>
      </w:r>
      <w:r>
        <w:rPr>
          <w:rFonts w:hint="eastAsia"/>
          <w:color w:val="000000"/>
          <w:sz w:val="24"/>
          <w:highlight w:val="none"/>
        </w:rPr>
        <w:t xml:space="preserve">政府采购一体化平台“苏采云”</w:t>
      </w:r>
      <w:r>
        <w:rPr>
          <w:color w:val="000000"/>
          <w:sz w:val="24"/>
          <w:highlight w:val="none"/>
        </w:rPr>
        <w:t xml:space="preserve">对所提交的投标文件进行补充、修改或者撤回。</w:t>
      </w:r>
      <w:r>
        <w:rPr>
          <w:color w:val="000000"/>
          <w:sz w:val="24"/>
          <w:highlight w:val="none"/>
        </w:rPr>
      </w:r>
      <w:r/>
    </w:p>
    <w:p>
      <w:pPr>
        <w:pStyle w:val="805"/>
        <w:numPr>
          <w:ilvl w:val="1"/>
          <w:numId w:val="0"/>
        </w:numPr>
        <w:ind w:left="1077" w:hanging="720"/>
        <w:spacing w:line="360" w:lineRule="auto"/>
        <w:tabs>
          <w:tab w:val="left" w:pos="1080" w:leader="none"/>
          <w:tab w:val="left" w:pos="2014" w:leader="none"/>
        </w:tabs>
        <w:rPr>
          <w:color w:val="000000"/>
          <w:sz w:val="24"/>
          <w:highlight w:val="none"/>
        </w:rPr>
      </w:pPr>
      <w:r>
        <w:rPr>
          <w:color w:val="000000"/>
          <w:sz w:val="24"/>
          <w:highlight w:val="none"/>
        </w:rPr>
        <w:t xml:space="preserve">17.2投标人对投标文件的补充、修改的内容应当按照招标文件要求签署、加盖公章，作为投标文件的组成部分。</w:t>
      </w:r>
      <w:r>
        <w:rPr>
          <w:color w:val="000000"/>
          <w:sz w:val="24"/>
          <w:highlight w:val="none"/>
        </w:rPr>
      </w:r>
      <w:r/>
    </w:p>
    <w:p>
      <w:pPr>
        <w:pStyle w:val="805"/>
        <w:spacing w:line="360" w:lineRule="auto"/>
        <w:rPr>
          <w:color w:val="000000"/>
          <w:sz w:val="24"/>
          <w:highlight w:val="none"/>
        </w:rPr>
      </w:pPr>
      <w:r>
        <w:rPr>
          <w:color w:val="000000"/>
          <w:sz w:val="24"/>
          <w:highlight w:val="none"/>
        </w:rPr>
      </w:r>
      <w:r/>
    </w:p>
    <w:p>
      <w:pPr>
        <w:pStyle w:val="1050"/>
        <w:spacing w:before="0" w:line="360" w:lineRule="auto"/>
        <w:rPr>
          <w:rFonts w:ascii="Times New Roman" w:hAnsi="Times New Roman" w:eastAsia="宋体"/>
          <w:color w:val="000000"/>
          <w:sz w:val="28"/>
          <w:highlight w:val="none"/>
        </w:rPr>
      </w:pPr>
      <w:r/>
      <w:bookmarkStart w:id="511" w:name="_Toc264969228"/>
      <w:r/>
      <w:bookmarkStart w:id="512" w:name="_Toc150774638"/>
      <w:r/>
      <w:bookmarkStart w:id="513" w:name="_Toc127151538"/>
      <w:r/>
      <w:bookmarkStart w:id="514" w:name="_Toc150509289"/>
      <w:r/>
      <w:bookmarkStart w:id="515" w:name="_Toc151193926"/>
      <w:r/>
      <w:bookmarkStart w:id="516" w:name="_Toc151193852"/>
      <w:r/>
      <w:bookmarkStart w:id="517" w:name="_Toc151193708"/>
      <w:r/>
      <w:bookmarkStart w:id="518" w:name="_Toc150480776"/>
      <w:r/>
      <w:bookmarkStart w:id="519" w:name="_Toc142311040"/>
      <w:r/>
      <w:bookmarkStart w:id="520" w:name="_Toc520356163"/>
      <w:r/>
      <w:bookmarkStart w:id="521" w:name="_Toc151190165"/>
      <w:r/>
      <w:bookmarkStart w:id="522" w:name="_Toc195842903"/>
      <w:r/>
      <w:bookmarkStart w:id="523" w:name="_Toc226309782"/>
      <w:r/>
      <w:bookmarkStart w:id="524" w:name="_Toc305158806"/>
      <w:r/>
      <w:bookmarkStart w:id="525" w:name="_Toc226965728"/>
      <w:r/>
      <w:bookmarkStart w:id="526" w:name="_Toc226965811"/>
      <w:r/>
      <w:bookmarkStart w:id="527" w:name="_Toc305158880"/>
      <w:r/>
      <w:bookmarkStart w:id="528" w:name="_Toc265228376"/>
      <w:r/>
      <w:bookmarkStart w:id="529" w:name="_Toc151193636"/>
      <w:r/>
      <w:bookmarkStart w:id="530" w:name="_Toc150774743"/>
      <w:r/>
      <w:bookmarkStart w:id="531" w:name="_Toc226337234"/>
      <w:r/>
      <w:bookmarkStart w:id="532" w:name="_Toc151193780"/>
      <w:r>
        <w:rPr>
          <w:rFonts w:ascii="Times New Roman" w:hAnsi="Times New Roman" w:eastAsia="宋体"/>
          <w:color w:val="000000"/>
          <w:sz w:val="28"/>
          <w:highlight w:val="none"/>
        </w:rPr>
        <w:t xml:space="preserve">五   开标、资格审查及评标</w:t>
      </w:r>
      <w:bookmarkEnd w:id="511"/>
      <w:r/>
      <w:bookmarkEnd w:id="512"/>
      <w:r/>
      <w:bookmarkEnd w:id="513"/>
      <w:r/>
      <w:bookmarkEnd w:id="514"/>
      <w:r/>
      <w:bookmarkEnd w:id="515"/>
      <w:r/>
      <w:bookmarkEnd w:id="516"/>
      <w:r/>
      <w:bookmarkEnd w:id="517"/>
      <w:r/>
      <w:bookmarkEnd w:id="518"/>
      <w:r/>
      <w:bookmarkEnd w:id="519"/>
      <w:r/>
      <w:bookmarkEnd w:id="520"/>
      <w:r/>
      <w:bookmarkEnd w:id="521"/>
      <w:r/>
      <w:bookmarkEnd w:id="522"/>
      <w:r/>
      <w:bookmarkEnd w:id="523"/>
      <w:r/>
      <w:bookmarkEnd w:id="524"/>
      <w:r/>
      <w:bookmarkEnd w:id="525"/>
      <w:r/>
      <w:bookmarkEnd w:id="526"/>
      <w:r/>
      <w:bookmarkEnd w:id="527"/>
      <w:r/>
      <w:bookmarkEnd w:id="528"/>
      <w:r/>
      <w:bookmarkEnd w:id="529"/>
      <w:r/>
      <w:bookmarkEnd w:id="530"/>
      <w:r/>
      <w:bookmarkEnd w:id="531"/>
      <w:r/>
      <w:bookmarkEnd w:id="532"/>
      <w:r>
        <w:rPr>
          <w:rFonts w:ascii="Times New Roman" w:hAnsi="Times New Roman" w:eastAsia="宋体"/>
          <w:color w:val="000000"/>
          <w:sz w:val="28"/>
          <w:highlight w:val="none"/>
        </w:rPr>
      </w:r>
      <w:r/>
    </w:p>
    <w:p>
      <w:pPr>
        <w:pStyle w:val="805"/>
        <w:ind w:left="357" w:hanging="357"/>
        <w:spacing w:line="360" w:lineRule="auto"/>
        <w:tabs>
          <w:tab w:val="left" w:pos="360" w:leader="none"/>
        </w:tabs>
        <w:rPr>
          <w:color w:val="000000"/>
          <w:sz w:val="24"/>
          <w:highlight w:val="none"/>
        </w:rPr>
        <w:outlineLvl w:val="1"/>
      </w:pPr>
      <w:r/>
      <w:bookmarkStart w:id="533" w:name="_Toc151193709"/>
      <w:r/>
      <w:bookmarkStart w:id="534" w:name="_Toc151193927"/>
      <w:r/>
      <w:bookmarkStart w:id="535" w:name="_Toc226965812"/>
      <w:r/>
      <w:bookmarkStart w:id="536" w:name="_Toc151193637"/>
      <w:r/>
      <w:bookmarkStart w:id="537" w:name="_Toc520356164"/>
      <w:r/>
      <w:bookmarkStart w:id="538" w:name="_Toc150480777"/>
      <w:r/>
      <w:bookmarkStart w:id="539" w:name="_Toc151193853"/>
      <w:r/>
      <w:bookmarkStart w:id="540" w:name="_Toc226309783"/>
      <w:r/>
      <w:bookmarkStart w:id="541" w:name="_Toc127151740"/>
      <w:r/>
      <w:bookmarkStart w:id="542" w:name="_Toc127151539"/>
      <w:r/>
      <w:bookmarkStart w:id="543" w:name="_Toc264969229"/>
      <w:r/>
      <w:bookmarkStart w:id="544" w:name="_Toc226965729"/>
      <w:r/>
      <w:bookmarkStart w:id="545" w:name="_Toc305158807"/>
      <w:r/>
      <w:bookmarkStart w:id="546" w:name="_Toc305158881"/>
      <w:r/>
      <w:bookmarkStart w:id="547" w:name="_Toc127161453"/>
      <w:r/>
      <w:bookmarkStart w:id="548" w:name="_Toc164229380"/>
      <w:r/>
      <w:bookmarkStart w:id="549" w:name="_Toc164608808"/>
      <w:r/>
      <w:bookmarkStart w:id="550" w:name="_Toc149720832"/>
      <w:r/>
      <w:bookmarkStart w:id="551" w:name="_Toc226337235"/>
      <w:r/>
      <w:bookmarkStart w:id="552" w:name="_Toc151190166"/>
      <w:r/>
      <w:bookmarkStart w:id="553" w:name="_Toc150509290"/>
      <w:r/>
      <w:bookmarkStart w:id="554" w:name="_Toc151193781"/>
      <w:r/>
      <w:bookmarkStart w:id="555" w:name="_Toc142311041"/>
      <w:r/>
      <w:bookmarkStart w:id="556" w:name="_Toc164608653"/>
      <w:r/>
      <w:bookmarkStart w:id="557" w:name="_Toc195842904"/>
      <w:r/>
      <w:bookmarkStart w:id="558" w:name="_Toc265228377"/>
      <w:r/>
      <w:bookmarkStart w:id="559" w:name="_Toc150774744"/>
      <w:r/>
      <w:bookmarkStart w:id="560" w:name="_Toc164229234"/>
      <w:r/>
      <w:bookmarkStart w:id="561" w:name="_Toc164351633"/>
      <w:r/>
      <w:bookmarkStart w:id="562" w:name="_Toc150774639"/>
      <w:r>
        <w:rPr>
          <w:rFonts w:hint="eastAsia"/>
          <w:color w:val="000000"/>
          <w:sz w:val="24"/>
          <w:highlight w:val="none"/>
        </w:rPr>
        <w:t xml:space="preserve">18</w:t>
      </w:r>
      <w:r>
        <w:rPr>
          <w:color w:val="000000"/>
          <w:sz w:val="24"/>
          <w:highlight w:val="none"/>
        </w:rPr>
        <w:t xml:space="preserve">开标</w:t>
      </w:r>
      <w:bookmarkEnd w:id="533"/>
      <w:r/>
      <w:bookmarkEnd w:id="534"/>
      <w:r/>
      <w:bookmarkEnd w:id="535"/>
      <w:r/>
      <w:bookmarkEnd w:id="536"/>
      <w:r/>
      <w:bookmarkEnd w:id="537"/>
      <w:r/>
      <w:bookmarkEnd w:id="538"/>
      <w:r/>
      <w:bookmarkEnd w:id="539"/>
      <w:r/>
      <w:bookmarkEnd w:id="540"/>
      <w:r/>
      <w:bookmarkEnd w:id="541"/>
      <w:r/>
      <w:bookmarkEnd w:id="542"/>
      <w:r/>
      <w:bookmarkEnd w:id="543"/>
      <w:r/>
      <w:bookmarkEnd w:id="544"/>
      <w:r/>
      <w:bookmarkEnd w:id="545"/>
      <w:r/>
      <w:bookmarkEnd w:id="546"/>
      <w:r/>
      <w:bookmarkEnd w:id="547"/>
      <w:r/>
      <w:bookmarkEnd w:id="548"/>
      <w:r/>
      <w:bookmarkEnd w:id="549"/>
      <w:r/>
      <w:bookmarkEnd w:id="550"/>
      <w:r/>
      <w:bookmarkEnd w:id="551"/>
      <w:r/>
      <w:bookmarkEnd w:id="552"/>
      <w:r/>
      <w:bookmarkEnd w:id="553"/>
      <w:r/>
      <w:bookmarkEnd w:id="554"/>
      <w:r/>
      <w:bookmarkEnd w:id="555"/>
      <w:r/>
      <w:bookmarkEnd w:id="556"/>
      <w:r/>
      <w:bookmarkEnd w:id="557"/>
      <w:r/>
      <w:bookmarkEnd w:id="558"/>
      <w:r/>
      <w:bookmarkEnd w:id="559"/>
      <w:r/>
      <w:bookmarkEnd w:id="560"/>
      <w:r/>
      <w:bookmarkEnd w:id="561"/>
      <w:r/>
      <w:bookmarkEnd w:id="562"/>
      <w:r>
        <w:rPr>
          <w:color w:val="000000"/>
          <w:sz w:val="24"/>
          <w:highlight w:val="none"/>
        </w:rPr>
      </w:r>
      <w:r/>
    </w:p>
    <w:p>
      <w:pPr>
        <w:pStyle w:val="805"/>
        <w:numPr>
          <w:ilvl w:val="1"/>
          <w:numId w:val="0"/>
        </w:numPr>
        <w:ind w:left="1077" w:hanging="720"/>
        <w:spacing w:line="360" w:lineRule="auto"/>
        <w:tabs>
          <w:tab w:val="left" w:pos="1080" w:leader="none"/>
          <w:tab w:val="left" w:pos="2014" w:leader="none"/>
        </w:tabs>
        <w:rPr>
          <w:color w:val="000000"/>
          <w:sz w:val="24"/>
          <w:highlight w:val="none"/>
        </w:rPr>
      </w:pPr>
      <w:r>
        <w:rPr>
          <w:color w:val="000000"/>
          <w:sz w:val="24"/>
          <w:highlight w:val="none"/>
        </w:rPr>
        <w:t xml:space="preserve">18.1采购人或采购代理机构将按招标文件的规定，在投标截止时间的同一时间和招标文件预先确定的地点组织开标。</w:t>
      </w:r>
      <w:r>
        <w:rPr>
          <w:color w:val="000000"/>
          <w:sz w:val="24"/>
          <w:highlight w:val="none"/>
        </w:rPr>
      </w:r>
      <w:r/>
    </w:p>
    <w:p>
      <w:pPr>
        <w:pStyle w:val="805"/>
        <w:numPr>
          <w:ilvl w:val="1"/>
          <w:numId w:val="0"/>
        </w:numPr>
        <w:ind w:left="1077" w:hanging="720"/>
        <w:spacing w:line="360" w:lineRule="auto"/>
        <w:tabs>
          <w:tab w:val="left" w:pos="1080" w:leader="none"/>
          <w:tab w:val="left" w:pos="2014" w:leader="none"/>
        </w:tabs>
        <w:rPr>
          <w:color w:val="000000"/>
          <w:sz w:val="24"/>
          <w:highlight w:val="none"/>
        </w:rPr>
      </w:pPr>
      <w:r>
        <w:rPr>
          <w:color w:val="000000"/>
          <w:sz w:val="24"/>
          <w:highlight w:val="none"/>
        </w:rPr>
        <w:t xml:space="preserve">18.2本项目开标</w:t>
      </w:r>
      <w:r>
        <w:rPr>
          <w:rFonts w:ascii="宋体" w:hAnsi="宋体"/>
          <w:color w:val="000000"/>
          <w:sz w:val="24"/>
          <w:highlight w:val="none"/>
        </w:rPr>
        <w:t xml:space="preserve">采用不见面招投标模式</w:t>
      </w:r>
      <w:r>
        <w:rPr>
          <w:rFonts w:hint="eastAsia" w:ascii="宋体" w:hAnsi="宋体"/>
          <w:color w:val="000000"/>
          <w:sz w:val="24"/>
          <w:highlight w:val="none"/>
        </w:rPr>
        <w:t xml:space="preserve">，</w:t>
      </w:r>
      <w:r>
        <w:rPr>
          <w:color w:val="000000"/>
          <w:sz w:val="24"/>
          <w:highlight w:val="none"/>
        </w:rPr>
        <w:t xml:space="preserve">使用</w:t>
      </w:r>
      <w:r>
        <w:rPr>
          <w:rFonts w:hint="eastAsia"/>
          <w:color w:val="000000"/>
          <w:sz w:val="24"/>
          <w:highlight w:val="none"/>
        </w:rPr>
        <w:t xml:space="preserve">政府采购一体化平台“苏采云”在线进行开标</w:t>
      </w:r>
      <w:r>
        <w:rPr>
          <w:color w:val="000000"/>
          <w:sz w:val="24"/>
          <w:highlight w:val="none"/>
        </w:rPr>
        <w:t xml:space="preserve">。投标人应在规定的时间内对投标文件进行解密，因非系统原因导致的解密失败，视为</w:t>
      </w:r>
      <w:r>
        <w:rPr>
          <w:b/>
          <w:color w:val="000000"/>
          <w:sz w:val="24"/>
          <w:highlight w:val="none"/>
        </w:rPr>
        <w:t xml:space="preserve">投标无效</w:t>
      </w:r>
      <w:r>
        <w:rPr>
          <w:color w:val="000000"/>
          <w:sz w:val="24"/>
          <w:highlight w:val="none"/>
        </w:rPr>
        <w:t xml:space="preserve">。</w:t>
      </w:r>
      <w:r>
        <w:rPr>
          <w:color w:val="000000"/>
          <w:sz w:val="24"/>
          <w:highlight w:val="none"/>
        </w:rPr>
      </w:r>
      <w:r/>
    </w:p>
    <w:p>
      <w:pPr>
        <w:pStyle w:val="805"/>
        <w:numPr>
          <w:ilvl w:val="1"/>
          <w:numId w:val="0"/>
        </w:numPr>
        <w:ind w:left="1077" w:hanging="720"/>
        <w:spacing w:line="360" w:lineRule="auto"/>
        <w:tabs>
          <w:tab w:val="left" w:pos="1080" w:leader="none"/>
          <w:tab w:val="left" w:pos="2014" w:leader="none"/>
        </w:tabs>
        <w:rPr>
          <w:color w:val="000000"/>
          <w:sz w:val="24"/>
          <w:highlight w:val="none"/>
        </w:rPr>
      </w:pPr>
      <w:r>
        <w:rPr>
          <w:color w:val="000000"/>
          <w:sz w:val="24"/>
          <w:highlight w:val="none"/>
        </w:rPr>
        <w:t xml:space="preserve">18.3开标过程将使用</w:t>
      </w:r>
      <w:r>
        <w:rPr>
          <w:rFonts w:hint="eastAsia"/>
          <w:color w:val="000000"/>
          <w:sz w:val="24"/>
          <w:highlight w:val="none"/>
        </w:rPr>
        <w:t xml:space="preserve">政府采购一体化平台“苏采云”公</w:t>
      </w:r>
      <w:r>
        <w:rPr>
          <w:color w:val="000000"/>
          <w:sz w:val="24"/>
          <w:highlight w:val="none"/>
        </w:rPr>
        <w:t xml:space="preserve">布投标人名称、投标价格和招标文件规定的需要宣布的其他内容并进行记录，并由参加开标的各投标人代表</w:t>
      </w:r>
      <w:r>
        <w:rPr>
          <w:rFonts w:hint="eastAsia"/>
          <w:color w:val="000000"/>
          <w:sz w:val="24"/>
          <w:highlight w:val="none"/>
        </w:rPr>
        <w:t xml:space="preserve">在规定时间内</w:t>
      </w:r>
      <w:r>
        <w:rPr>
          <w:color w:val="000000"/>
          <w:sz w:val="24"/>
          <w:highlight w:val="none"/>
        </w:rPr>
        <w:t xml:space="preserve">确认</w:t>
      </w:r>
      <w:bookmarkStart w:id="563" w:name="_Toc520356165"/>
      <w:r>
        <w:rPr>
          <w:rFonts w:hint="eastAsia"/>
          <w:color w:val="000000"/>
          <w:sz w:val="24"/>
          <w:highlight w:val="none"/>
        </w:rPr>
        <w:t xml:space="preserve">。投标人超过规定时间未确认但是未提出疑义的，系统将视同已确认</w:t>
      </w:r>
      <w:r>
        <w:rPr>
          <w:color w:val="000000"/>
          <w:sz w:val="24"/>
          <w:highlight w:val="none"/>
        </w:rPr>
        <w:t xml:space="preserve">。</w:t>
      </w:r>
      <w:r>
        <w:rPr>
          <w:color w:val="000000"/>
          <w:sz w:val="24"/>
          <w:highlight w:val="none"/>
        </w:rPr>
      </w:r>
      <w:r/>
    </w:p>
    <w:p>
      <w:pPr>
        <w:pStyle w:val="805"/>
        <w:numPr>
          <w:ilvl w:val="1"/>
          <w:numId w:val="0"/>
        </w:numPr>
        <w:ind w:left="1077" w:hanging="720"/>
        <w:spacing w:line="360" w:lineRule="auto"/>
        <w:tabs>
          <w:tab w:val="left" w:pos="1080" w:leader="none"/>
          <w:tab w:val="left" w:pos="2014" w:leader="none"/>
        </w:tabs>
        <w:rPr>
          <w:color w:val="000000"/>
          <w:sz w:val="24"/>
          <w:highlight w:val="none"/>
        </w:rPr>
      </w:pPr>
      <w:r>
        <w:rPr>
          <w:color w:val="000000"/>
          <w:sz w:val="24"/>
          <w:highlight w:val="none"/>
        </w:rPr>
        <w:t xml:space="preserve">18.4投标人代表对开标过程和开标记录有疑义，以及认为采购人、采购代理机构相关工作人员有需要回避的情形的，应当场</w:t>
      </w:r>
      <w:r>
        <w:rPr>
          <w:rFonts w:hint="eastAsia"/>
          <w:color w:val="000000"/>
          <w:sz w:val="24"/>
          <w:highlight w:val="none"/>
        </w:rPr>
        <w:t xml:space="preserve">通过业务系统</w:t>
      </w:r>
      <w:r>
        <w:rPr>
          <w:color w:val="000000"/>
          <w:sz w:val="24"/>
          <w:highlight w:val="none"/>
        </w:rPr>
        <w:t xml:space="preserve">提出询问或者回避申请。采购人、采购代理机构对投标人代表提出的询问或者回避申请将及时处理。</w:t>
      </w:r>
      <w:r>
        <w:rPr>
          <w:color w:val="000000"/>
          <w:sz w:val="24"/>
          <w:highlight w:val="none"/>
        </w:rPr>
      </w:r>
      <w:r/>
    </w:p>
    <w:p>
      <w:pPr>
        <w:pStyle w:val="805"/>
        <w:numPr>
          <w:ilvl w:val="1"/>
          <w:numId w:val="0"/>
        </w:numPr>
        <w:ind w:left="1077" w:hanging="720"/>
        <w:spacing w:line="360" w:lineRule="auto"/>
        <w:tabs>
          <w:tab w:val="left" w:pos="1080" w:leader="none"/>
          <w:tab w:val="left" w:pos="2014" w:leader="none"/>
        </w:tabs>
        <w:rPr>
          <w:color w:val="000000"/>
          <w:sz w:val="24"/>
          <w:highlight w:val="none"/>
        </w:rPr>
      </w:pPr>
      <w:r>
        <w:rPr>
          <w:rFonts w:hint="eastAsia"/>
          <w:color w:val="000000"/>
          <w:sz w:val="24"/>
          <w:highlight w:val="none"/>
        </w:rPr>
        <w:t xml:space="preserve">18.5</w:t>
      </w:r>
      <w:r>
        <w:rPr>
          <w:color w:val="000000"/>
          <w:sz w:val="24"/>
          <w:highlight w:val="none"/>
        </w:rPr>
        <w:t xml:space="preserve">投标人不足3家的，不予开标。</w:t>
      </w:r>
      <w:r>
        <w:rPr>
          <w:color w:val="000000"/>
          <w:sz w:val="24"/>
          <w:highlight w:val="none"/>
        </w:rPr>
      </w:r>
      <w:r/>
    </w:p>
    <w:p>
      <w:pPr>
        <w:pStyle w:val="805"/>
        <w:numPr>
          <w:ilvl w:val="1"/>
          <w:numId w:val="0"/>
        </w:numPr>
        <w:ind w:left="1077" w:hanging="720"/>
        <w:spacing w:line="360" w:lineRule="auto"/>
        <w:tabs>
          <w:tab w:val="left" w:pos="1080" w:leader="none"/>
          <w:tab w:val="left" w:pos="2014" w:leader="none"/>
        </w:tabs>
        <w:rPr>
          <w:color w:val="000000"/>
          <w:sz w:val="24"/>
          <w:highlight w:val="none"/>
        </w:rPr>
      </w:pPr>
      <w:r>
        <w:rPr>
          <w:color w:val="000000"/>
          <w:sz w:val="24"/>
          <w:highlight w:val="none"/>
        </w:rPr>
        <w:t xml:space="preserve">18.6投标人须在开标前使用“验证CA”功能验证本地计算机的控件环境是否正常，并且在开标</w:t>
      </w:r>
      <w:r>
        <w:rPr>
          <w:rFonts w:hint="eastAsia"/>
          <w:color w:val="000000"/>
          <w:sz w:val="24"/>
          <w:highlight w:val="none"/>
        </w:rPr>
        <w:t xml:space="preserve">评审</w:t>
      </w:r>
      <w:r>
        <w:rPr>
          <w:color w:val="000000"/>
          <w:sz w:val="24"/>
          <w:highlight w:val="none"/>
        </w:rPr>
        <w:t xml:space="preserve">过程中不可随意更换</w:t>
      </w:r>
      <w:r>
        <w:rPr>
          <w:rFonts w:hint="eastAsia"/>
          <w:color w:val="000000"/>
          <w:sz w:val="24"/>
          <w:highlight w:val="none"/>
        </w:rPr>
        <w:t xml:space="preserve">计算机</w:t>
      </w:r>
      <w:r>
        <w:rPr>
          <w:color w:val="000000"/>
          <w:sz w:val="24"/>
          <w:highlight w:val="none"/>
        </w:rPr>
        <w:t xml:space="preserve">，必须使用验证成功的计算机进行操作，否则造成相应后果由投标</w:t>
      </w:r>
      <w:r>
        <w:rPr>
          <w:rFonts w:hint="eastAsia"/>
          <w:color w:val="000000"/>
          <w:sz w:val="24"/>
          <w:highlight w:val="none"/>
        </w:rPr>
        <w:t xml:space="preserve">人</w:t>
      </w:r>
      <w:r>
        <w:rPr>
          <w:color w:val="000000"/>
          <w:sz w:val="24"/>
          <w:highlight w:val="none"/>
        </w:rPr>
        <w:t xml:space="preserve">自行承担。本地计算机</w:t>
      </w:r>
      <w:r>
        <w:rPr>
          <w:rFonts w:hint="eastAsia"/>
          <w:color w:val="000000"/>
          <w:sz w:val="24"/>
          <w:highlight w:val="none"/>
        </w:rPr>
        <w:t xml:space="preserve">要求安装摄像头、麦克风和音箱，保持网络通畅。</w:t>
      </w:r>
      <w:r>
        <w:rPr>
          <w:color w:val="000000"/>
          <w:sz w:val="24"/>
          <w:highlight w:val="none"/>
        </w:rPr>
      </w:r>
      <w:r/>
    </w:p>
    <w:p>
      <w:pPr>
        <w:pStyle w:val="805"/>
        <w:numPr>
          <w:ilvl w:val="1"/>
          <w:numId w:val="0"/>
        </w:numPr>
        <w:ind w:left="1077" w:hanging="720"/>
        <w:spacing w:line="360" w:lineRule="auto"/>
        <w:tabs>
          <w:tab w:val="left" w:pos="1080" w:leader="none"/>
          <w:tab w:val="left" w:pos="2014" w:leader="none"/>
        </w:tabs>
        <w:rPr>
          <w:color w:val="000000"/>
          <w:sz w:val="24"/>
          <w:highlight w:val="none"/>
        </w:rPr>
      </w:pPr>
      <w:r>
        <w:rPr>
          <w:rFonts w:hint="eastAsia"/>
          <w:color w:val="000000"/>
          <w:sz w:val="24"/>
          <w:highlight w:val="none"/>
        </w:rPr>
        <w:t xml:space="preserve">18.7因本项目</w:t>
      </w:r>
      <w:r>
        <w:rPr>
          <w:color w:val="000000"/>
          <w:sz w:val="24"/>
          <w:highlight w:val="none"/>
        </w:rPr>
        <w:t xml:space="preserve">采用不见面交易的</w:t>
      </w:r>
      <w:r>
        <w:rPr>
          <w:rFonts w:hint="eastAsia"/>
          <w:color w:val="000000"/>
          <w:sz w:val="24"/>
          <w:highlight w:val="none"/>
        </w:rPr>
        <w:t xml:space="preserve">方式</w:t>
      </w:r>
      <w:r>
        <w:rPr>
          <w:color w:val="000000"/>
          <w:sz w:val="24"/>
          <w:highlight w:val="none"/>
        </w:rPr>
        <w:t xml:space="preserve">，在</w:t>
      </w:r>
      <w:r>
        <w:rPr>
          <w:rFonts w:hint="eastAsia"/>
          <w:color w:val="000000"/>
          <w:sz w:val="24"/>
          <w:highlight w:val="none"/>
        </w:rPr>
        <w:t xml:space="preserve">开标、评审</w:t>
      </w:r>
      <w:r>
        <w:rPr>
          <w:color w:val="000000"/>
          <w:sz w:val="24"/>
          <w:highlight w:val="none"/>
        </w:rPr>
        <w:t xml:space="preserve">过程中，</w:t>
      </w:r>
      <w:r>
        <w:rPr>
          <w:rFonts w:hint="eastAsia"/>
          <w:color w:val="000000"/>
          <w:sz w:val="24"/>
          <w:highlight w:val="none"/>
        </w:rPr>
        <w:t xml:space="preserve">供应商</w:t>
      </w:r>
      <w:r>
        <w:rPr>
          <w:color w:val="000000"/>
          <w:sz w:val="24"/>
          <w:highlight w:val="none"/>
        </w:rPr>
        <w:t xml:space="preserve">需</w:t>
      </w:r>
      <w:r>
        <w:rPr>
          <w:rFonts w:hint="eastAsia"/>
          <w:color w:val="000000"/>
          <w:sz w:val="24"/>
          <w:highlight w:val="none"/>
        </w:rPr>
        <w:t xml:space="preserve">要</w:t>
      </w:r>
      <w:r>
        <w:rPr>
          <w:color w:val="000000"/>
          <w:sz w:val="24"/>
          <w:highlight w:val="none"/>
        </w:rPr>
        <w:t xml:space="preserve">保持操作计算机前有相关责任人</w:t>
      </w:r>
      <w:r>
        <w:rPr>
          <w:rFonts w:hint="eastAsia"/>
          <w:color w:val="000000"/>
          <w:sz w:val="24"/>
          <w:highlight w:val="none"/>
        </w:rPr>
        <w:t xml:space="preserve">值守，及时对于系统或者评委会发出的指令和要求进行响应操作。如果因为无人值守造成不能及时回应系统或者评委会指令和要求从而导致影响开标、评审结果的，责任由投标人承担</w:t>
      </w:r>
      <w:r>
        <w:rPr>
          <w:color w:val="000000"/>
          <w:sz w:val="24"/>
          <w:highlight w:val="none"/>
        </w:rPr>
        <w:t xml:space="preserve">。</w:t>
      </w:r>
      <w:r>
        <w:rPr>
          <w:color w:val="000000"/>
          <w:sz w:val="24"/>
          <w:highlight w:val="none"/>
        </w:rPr>
      </w:r>
      <w:r/>
    </w:p>
    <w:p>
      <w:pPr>
        <w:pStyle w:val="805"/>
        <w:numPr>
          <w:ilvl w:val="1"/>
          <w:numId w:val="0"/>
        </w:numPr>
        <w:ind w:left="1077" w:hanging="720"/>
        <w:spacing w:line="360" w:lineRule="auto"/>
        <w:tabs>
          <w:tab w:val="left" w:pos="1080" w:leader="none"/>
          <w:tab w:val="left" w:pos="2014" w:leader="none"/>
        </w:tabs>
        <w:rPr>
          <w:color w:val="000000"/>
          <w:sz w:val="24"/>
          <w:highlight w:val="none"/>
        </w:rPr>
      </w:pPr>
      <w:r>
        <w:rPr>
          <w:color w:val="000000"/>
          <w:sz w:val="24"/>
          <w:highlight w:val="none"/>
        </w:rPr>
        <w:t xml:space="preserve">18.8</w:t>
      </w:r>
      <w:r>
        <w:rPr>
          <w:rFonts w:hint="eastAsia"/>
          <w:color w:val="000000"/>
          <w:sz w:val="24"/>
          <w:highlight w:val="none"/>
        </w:rPr>
        <w:t xml:space="preserve">如果在</w:t>
      </w:r>
      <w:r>
        <w:rPr>
          <w:color w:val="000000"/>
          <w:sz w:val="24"/>
          <w:highlight w:val="none"/>
        </w:rPr>
        <w:t xml:space="preserve">采购</w:t>
      </w:r>
      <w:r>
        <w:rPr>
          <w:rFonts w:hint="eastAsia"/>
          <w:color w:val="000000"/>
          <w:sz w:val="24"/>
          <w:highlight w:val="none"/>
        </w:rPr>
        <w:t xml:space="preserve">活动</w:t>
      </w:r>
      <w:r>
        <w:rPr>
          <w:color w:val="000000"/>
          <w:sz w:val="24"/>
          <w:highlight w:val="none"/>
        </w:rPr>
        <w:t xml:space="preserve">过程中出现以下情形，导致</w:t>
      </w:r>
      <w:r>
        <w:rPr>
          <w:rFonts w:hint="eastAsia"/>
          <w:color w:val="000000"/>
          <w:sz w:val="24"/>
          <w:highlight w:val="none"/>
        </w:rPr>
        <w:t xml:space="preserve">“</w:t>
      </w:r>
      <w:r>
        <w:rPr>
          <w:rFonts w:hint="eastAsia"/>
          <w:color w:val="000000"/>
          <w:sz w:val="24"/>
          <w:highlight w:val="none"/>
          <w:lang w:bidi="ar"/>
        </w:rPr>
        <w:t xml:space="preserve">政府采购一体化平台“苏采云”</w:t>
      </w:r>
      <w:r>
        <w:rPr>
          <w:rFonts w:hint="eastAsia"/>
          <w:color w:val="000000"/>
          <w:sz w:val="24"/>
          <w:highlight w:val="none"/>
        </w:rPr>
        <w:t xml:space="preserve">”系统</w:t>
      </w:r>
      <w:r>
        <w:rPr>
          <w:color w:val="000000"/>
          <w:sz w:val="24"/>
          <w:highlight w:val="none"/>
        </w:rPr>
        <w:t xml:space="preserve">无法正常运行，或者无法保证</w:t>
      </w:r>
      <w:r>
        <w:rPr>
          <w:rFonts w:hint="eastAsia"/>
          <w:color w:val="000000"/>
          <w:sz w:val="24"/>
          <w:highlight w:val="none"/>
        </w:rPr>
        <w:t xml:space="preserve">本项目采购活动</w:t>
      </w:r>
      <w:r>
        <w:rPr>
          <w:color w:val="000000"/>
          <w:sz w:val="24"/>
          <w:highlight w:val="none"/>
        </w:rPr>
        <w:t xml:space="preserve">的公平、公正和安全时，</w:t>
      </w:r>
      <w:r>
        <w:rPr>
          <w:rFonts w:hint="eastAsia"/>
          <w:color w:val="000000"/>
          <w:sz w:val="24"/>
          <w:highlight w:val="none"/>
        </w:rPr>
        <w:t xml:space="preserve">代理机构</w:t>
      </w:r>
      <w:r>
        <w:rPr>
          <w:color w:val="000000"/>
          <w:sz w:val="24"/>
          <w:highlight w:val="none"/>
        </w:rPr>
        <w:t xml:space="preserve">可</w:t>
      </w:r>
      <w:r>
        <w:rPr>
          <w:rFonts w:hint="eastAsia"/>
          <w:color w:val="000000"/>
          <w:sz w:val="24"/>
          <w:highlight w:val="none"/>
        </w:rPr>
        <w:t xml:space="preserve">以延缓或者暂停采购活动，情况严重的可以终止采购</w:t>
      </w:r>
      <w:r>
        <w:rPr>
          <w:color w:val="000000"/>
          <w:sz w:val="24"/>
          <w:highlight w:val="none"/>
        </w:rPr>
        <w:t xml:space="preserve">活动：</w:t>
      </w:r>
      <w:r>
        <w:rPr>
          <w:color w:val="000000"/>
          <w:sz w:val="24"/>
          <w:highlight w:val="none"/>
        </w:rPr>
      </w:r>
      <w:r/>
    </w:p>
    <w:p>
      <w:pPr>
        <w:pStyle w:val="805"/>
        <w:ind w:left="357" w:firstLine="720"/>
        <w:spacing w:line="360" w:lineRule="auto"/>
        <w:tabs>
          <w:tab w:val="left" w:pos="1080" w:leader="none"/>
          <w:tab w:val="left" w:pos="2014" w:leader="none"/>
        </w:tabs>
        <w:rPr>
          <w:color w:val="000000"/>
          <w:sz w:val="24"/>
          <w:highlight w:val="none"/>
        </w:rPr>
      </w:pPr>
      <w:r>
        <w:rPr>
          <w:rFonts w:hint="eastAsia"/>
          <w:color w:val="000000"/>
          <w:sz w:val="24"/>
          <w:highlight w:val="none"/>
        </w:rPr>
        <w:t xml:space="preserve"> 1)</w:t>
      </w:r>
      <w:r>
        <w:rPr>
          <w:color w:val="000000"/>
          <w:sz w:val="24"/>
          <w:highlight w:val="none"/>
        </w:rPr>
        <w:t xml:space="preserve">平台</w:t>
      </w:r>
      <w:r>
        <w:rPr>
          <w:rFonts w:hint="eastAsia"/>
          <w:color w:val="000000"/>
          <w:sz w:val="24"/>
          <w:highlight w:val="none"/>
        </w:rPr>
        <w:t xml:space="preserve">系统</w:t>
      </w:r>
      <w:r>
        <w:rPr>
          <w:color w:val="000000"/>
          <w:sz w:val="24"/>
          <w:highlight w:val="none"/>
        </w:rPr>
        <w:t xml:space="preserve">发生故障而无法登录访问的；</w:t>
      </w:r>
      <w:r>
        <w:rPr>
          <w:color w:val="000000"/>
          <w:sz w:val="24"/>
          <w:highlight w:val="none"/>
        </w:rPr>
      </w:r>
      <w:r/>
    </w:p>
    <w:p>
      <w:pPr>
        <w:pStyle w:val="805"/>
        <w:ind w:left="357" w:firstLine="840"/>
        <w:spacing w:line="360" w:lineRule="auto"/>
        <w:tabs>
          <w:tab w:val="left" w:pos="1080" w:leader="none"/>
          <w:tab w:val="left" w:pos="1589" w:leader="none"/>
          <w:tab w:val="left" w:pos="2014" w:leader="none"/>
        </w:tabs>
        <w:rPr>
          <w:color w:val="000000"/>
          <w:sz w:val="24"/>
          <w:highlight w:val="none"/>
        </w:rPr>
      </w:pPr>
      <w:r>
        <w:rPr>
          <w:rFonts w:hint="eastAsia"/>
          <w:color w:val="000000"/>
          <w:sz w:val="24"/>
          <w:highlight w:val="none"/>
        </w:rPr>
        <w:t xml:space="preserve">2)</w:t>
      </w:r>
      <w:r>
        <w:rPr>
          <w:color w:val="000000"/>
          <w:sz w:val="24"/>
          <w:highlight w:val="none"/>
        </w:rPr>
        <w:t xml:space="preserve">平台</w:t>
      </w:r>
      <w:r>
        <w:rPr>
          <w:rFonts w:hint="eastAsia"/>
          <w:color w:val="000000"/>
          <w:sz w:val="24"/>
          <w:highlight w:val="none"/>
        </w:rPr>
        <w:t xml:space="preserve">系统</w:t>
      </w:r>
      <w:r>
        <w:rPr>
          <w:color w:val="000000"/>
          <w:sz w:val="24"/>
          <w:highlight w:val="none"/>
        </w:rPr>
        <w:t xml:space="preserve">应用或数据库出现错误，不能进行正常操作的；</w:t>
      </w:r>
      <w:r>
        <w:rPr>
          <w:color w:val="000000"/>
          <w:sz w:val="24"/>
          <w:highlight w:val="none"/>
        </w:rPr>
      </w:r>
      <w:r/>
    </w:p>
    <w:p>
      <w:pPr>
        <w:pStyle w:val="805"/>
        <w:ind w:left="357" w:firstLine="840"/>
        <w:spacing w:line="360" w:lineRule="auto"/>
        <w:tabs>
          <w:tab w:val="left" w:pos="1080" w:leader="none"/>
          <w:tab w:val="left" w:pos="1589" w:leader="none"/>
          <w:tab w:val="left" w:pos="2014" w:leader="none"/>
        </w:tabs>
        <w:rPr>
          <w:color w:val="000000"/>
          <w:sz w:val="24"/>
          <w:highlight w:val="none"/>
        </w:rPr>
      </w:pPr>
      <w:r>
        <w:rPr>
          <w:rFonts w:hint="eastAsia"/>
          <w:color w:val="000000"/>
          <w:sz w:val="24"/>
          <w:highlight w:val="none"/>
        </w:rPr>
        <w:t xml:space="preserve">3)</w:t>
      </w:r>
      <w:r>
        <w:rPr>
          <w:color w:val="000000"/>
          <w:sz w:val="24"/>
          <w:highlight w:val="none"/>
        </w:rPr>
        <w:t xml:space="preserve">平台</w:t>
      </w:r>
      <w:r>
        <w:rPr>
          <w:rFonts w:hint="eastAsia"/>
          <w:color w:val="000000"/>
          <w:sz w:val="24"/>
          <w:highlight w:val="none"/>
        </w:rPr>
        <w:t xml:space="preserve">系统</w:t>
      </w:r>
      <w:r>
        <w:rPr>
          <w:color w:val="000000"/>
          <w:sz w:val="24"/>
          <w:highlight w:val="none"/>
        </w:rPr>
        <w:t xml:space="preserve">发现严重安全漏洞，有潜在泄密危险的；</w:t>
      </w:r>
      <w:r>
        <w:rPr>
          <w:color w:val="000000"/>
          <w:sz w:val="24"/>
          <w:highlight w:val="none"/>
        </w:rPr>
      </w:r>
      <w:r/>
    </w:p>
    <w:p>
      <w:pPr>
        <w:pStyle w:val="805"/>
        <w:ind w:left="357" w:firstLine="840"/>
        <w:spacing w:line="360" w:lineRule="auto"/>
        <w:tabs>
          <w:tab w:val="left" w:pos="1080" w:leader="none"/>
          <w:tab w:val="left" w:pos="1589" w:leader="none"/>
          <w:tab w:val="left" w:pos="2014" w:leader="none"/>
        </w:tabs>
        <w:rPr>
          <w:color w:val="000000"/>
          <w:sz w:val="24"/>
          <w:highlight w:val="none"/>
        </w:rPr>
      </w:pPr>
      <w:r>
        <w:rPr>
          <w:rFonts w:hint="eastAsia"/>
          <w:color w:val="000000"/>
          <w:sz w:val="24"/>
          <w:highlight w:val="none"/>
        </w:rPr>
        <w:t xml:space="preserve">4)</w:t>
      </w:r>
      <w:r>
        <w:rPr>
          <w:color w:val="000000"/>
          <w:sz w:val="24"/>
          <w:highlight w:val="none"/>
        </w:rPr>
        <w:t xml:space="preserve">病毒发作导致平台</w:t>
      </w:r>
      <w:r>
        <w:rPr>
          <w:rFonts w:hint="eastAsia"/>
          <w:color w:val="000000"/>
          <w:sz w:val="24"/>
          <w:highlight w:val="none"/>
        </w:rPr>
        <w:t xml:space="preserve">系统</w:t>
      </w:r>
      <w:r>
        <w:rPr>
          <w:color w:val="000000"/>
          <w:sz w:val="24"/>
          <w:highlight w:val="none"/>
        </w:rPr>
        <w:t xml:space="preserve">不能进行正常操作的；</w:t>
      </w:r>
      <w:r>
        <w:rPr>
          <w:color w:val="000000"/>
          <w:sz w:val="24"/>
          <w:highlight w:val="none"/>
        </w:rPr>
      </w:r>
      <w:r/>
    </w:p>
    <w:p>
      <w:pPr>
        <w:pStyle w:val="805"/>
        <w:ind w:left="357" w:firstLine="840"/>
        <w:spacing w:line="360" w:lineRule="auto"/>
        <w:tabs>
          <w:tab w:val="left" w:pos="1080" w:leader="none"/>
          <w:tab w:val="left" w:pos="1589" w:leader="none"/>
          <w:tab w:val="left" w:pos="2014" w:leader="none"/>
        </w:tabs>
        <w:rPr>
          <w:color w:val="000000"/>
          <w:sz w:val="24"/>
          <w:highlight w:val="none"/>
        </w:rPr>
      </w:pPr>
      <w:r>
        <w:rPr>
          <w:rFonts w:hint="eastAsia"/>
          <w:color w:val="000000"/>
          <w:sz w:val="24"/>
          <w:highlight w:val="none"/>
        </w:rPr>
        <w:t xml:space="preserve">5)</w:t>
      </w:r>
      <w:r>
        <w:rPr>
          <w:color w:val="000000"/>
          <w:sz w:val="24"/>
          <w:highlight w:val="none"/>
        </w:rPr>
        <w:t xml:space="preserve">其他无法保证</w:t>
      </w:r>
      <w:r>
        <w:rPr>
          <w:rFonts w:hint="eastAsia"/>
          <w:color w:val="000000"/>
          <w:sz w:val="24"/>
          <w:highlight w:val="none"/>
        </w:rPr>
        <w:t xml:space="preserve">本次采购活动</w:t>
      </w:r>
      <w:r>
        <w:rPr>
          <w:color w:val="000000"/>
          <w:sz w:val="24"/>
          <w:highlight w:val="none"/>
        </w:rPr>
        <w:t xml:space="preserve">的公平、公正和安全的情况。</w:t>
      </w:r>
      <w:r>
        <w:rPr>
          <w:color w:val="000000"/>
          <w:sz w:val="24"/>
          <w:highlight w:val="none"/>
        </w:rPr>
      </w:r>
      <w:r/>
    </w:p>
    <w:p>
      <w:pPr>
        <w:pStyle w:val="805"/>
        <w:ind w:left="1134"/>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出现</w:t>
      </w:r>
      <w:r>
        <w:rPr>
          <w:rFonts w:hint="eastAsia"/>
          <w:color w:val="000000"/>
          <w:sz w:val="24"/>
          <w:highlight w:val="none"/>
        </w:rPr>
        <w:t xml:space="preserve">上述</w:t>
      </w:r>
      <w:r>
        <w:rPr>
          <w:color w:val="000000"/>
          <w:sz w:val="24"/>
          <w:highlight w:val="none"/>
        </w:rPr>
        <w:t xml:space="preserve">情形，不影响采购</w:t>
      </w:r>
      <w:r>
        <w:rPr>
          <w:rFonts w:hint="eastAsia"/>
          <w:color w:val="000000"/>
          <w:sz w:val="24"/>
          <w:highlight w:val="none"/>
        </w:rPr>
        <w:t xml:space="preserve">活动</w:t>
      </w:r>
      <w:r>
        <w:rPr>
          <w:color w:val="000000"/>
          <w:sz w:val="24"/>
          <w:highlight w:val="none"/>
        </w:rPr>
        <w:t xml:space="preserve">公平、公正性的，</w:t>
      </w:r>
      <w:r>
        <w:rPr>
          <w:rFonts w:hint="eastAsia"/>
          <w:color w:val="000000"/>
          <w:sz w:val="24"/>
          <w:highlight w:val="none"/>
        </w:rPr>
        <w:t xml:space="preserve">代理机构</w:t>
      </w:r>
      <w:r>
        <w:rPr>
          <w:color w:val="000000"/>
          <w:sz w:val="24"/>
          <w:highlight w:val="none"/>
        </w:rPr>
        <w:t xml:space="preserve">可以待上述情形消除后继续组织</w:t>
      </w:r>
      <w:r>
        <w:rPr>
          <w:rFonts w:hint="eastAsia"/>
          <w:color w:val="000000"/>
          <w:sz w:val="24"/>
          <w:highlight w:val="none"/>
        </w:rPr>
        <w:t xml:space="preserve">不见面</w:t>
      </w:r>
      <w:r>
        <w:rPr>
          <w:color w:val="000000"/>
          <w:sz w:val="24"/>
          <w:highlight w:val="none"/>
        </w:rPr>
        <w:t xml:space="preserve">交易</w:t>
      </w:r>
      <w:r>
        <w:rPr>
          <w:rFonts w:hint="eastAsia"/>
          <w:color w:val="000000"/>
          <w:sz w:val="24"/>
          <w:highlight w:val="none"/>
        </w:rPr>
        <w:t xml:space="preserve">采购</w:t>
      </w:r>
      <w:r>
        <w:rPr>
          <w:color w:val="000000"/>
          <w:sz w:val="24"/>
          <w:highlight w:val="none"/>
        </w:rPr>
        <w:t xml:space="preserve">活动，也可以决定某些环节以纸质形式进行；影响或可能影响采购</w:t>
      </w:r>
      <w:r>
        <w:rPr>
          <w:rFonts w:hint="eastAsia"/>
          <w:color w:val="000000"/>
          <w:sz w:val="24"/>
          <w:highlight w:val="none"/>
        </w:rPr>
        <w:t xml:space="preserve">活动</w:t>
      </w:r>
      <w:r>
        <w:rPr>
          <w:color w:val="000000"/>
          <w:sz w:val="24"/>
          <w:highlight w:val="none"/>
        </w:rPr>
        <w:t xml:space="preserve">公平、公正性的，应当</w:t>
      </w:r>
      <w:r>
        <w:rPr>
          <w:rFonts w:hint="eastAsia"/>
          <w:color w:val="000000"/>
          <w:sz w:val="24"/>
          <w:highlight w:val="none"/>
        </w:rPr>
        <w:t xml:space="preserve">终止本次项目，</w:t>
      </w:r>
      <w:r>
        <w:rPr>
          <w:color w:val="000000"/>
          <w:sz w:val="24"/>
          <w:highlight w:val="none"/>
        </w:rPr>
        <w:t xml:space="preserve">重新</w:t>
      </w:r>
      <w:r>
        <w:rPr>
          <w:rFonts w:hint="eastAsia"/>
          <w:color w:val="000000"/>
          <w:sz w:val="24"/>
          <w:highlight w:val="none"/>
        </w:rPr>
        <w:t xml:space="preserve">组织</w:t>
      </w:r>
      <w:r>
        <w:rPr>
          <w:color w:val="000000"/>
          <w:sz w:val="24"/>
          <w:highlight w:val="none"/>
        </w:rPr>
        <w:t xml:space="preserve">采购。</w:t>
      </w:r>
      <w:r>
        <w:rPr>
          <w:color w:val="000000"/>
          <w:sz w:val="24"/>
          <w:highlight w:val="none"/>
        </w:rPr>
      </w:r>
      <w:r/>
    </w:p>
    <w:p>
      <w:pPr>
        <w:pStyle w:val="805"/>
        <w:ind w:left="357" w:hanging="357"/>
        <w:spacing w:line="360" w:lineRule="auto"/>
        <w:tabs>
          <w:tab w:val="left" w:pos="360" w:leader="none"/>
        </w:tabs>
        <w:rPr>
          <w:color w:val="000000"/>
          <w:sz w:val="24"/>
          <w:highlight w:val="none"/>
        </w:rPr>
        <w:outlineLvl w:val="1"/>
      </w:pPr>
      <w:r>
        <w:rPr>
          <w:rFonts w:hint="eastAsia"/>
          <w:color w:val="000000"/>
          <w:sz w:val="24"/>
          <w:highlight w:val="none"/>
        </w:rPr>
        <w:t xml:space="preserve">19</w:t>
      </w:r>
      <w:r>
        <w:rPr>
          <w:color w:val="000000"/>
          <w:sz w:val="24"/>
          <w:highlight w:val="none"/>
        </w:rPr>
        <w:t xml:space="preserve">资格审查</w:t>
      </w:r>
      <w:r>
        <w:rPr>
          <w:color w:val="000000"/>
          <w:sz w:val="24"/>
          <w:highlight w:val="none"/>
        </w:rPr>
      </w:r>
      <w:r/>
    </w:p>
    <w:p>
      <w:pPr>
        <w:pStyle w:val="805"/>
        <w:numPr>
          <w:ilvl w:val="1"/>
          <w:numId w:val="0"/>
        </w:numPr>
        <w:ind w:left="1077" w:hanging="720"/>
        <w:spacing w:line="360" w:lineRule="auto"/>
        <w:tabs>
          <w:tab w:val="left" w:pos="1080" w:leader="none"/>
          <w:tab w:val="left" w:pos="2014" w:leader="none"/>
        </w:tabs>
        <w:rPr>
          <w:color w:val="000000"/>
          <w:sz w:val="24"/>
          <w:highlight w:val="none"/>
        </w:rPr>
      </w:pPr>
      <w:r>
        <w:rPr>
          <w:color w:val="000000"/>
          <w:sz w:val="24"/>
          <w:highlight w:val="none"/>
        </w:rPr>
        <w:t xml:space="preserve">19.1见第三章《资格审查》。</w:t>
      </w:r>
      <w:bookmarkEnd w:id="563"/>
      <w:r>
        <w:rPr>
          <w:color w:val="000000"/>
          <w:sz w:val="24"/>
          <w:highlight w:val="none"/>
        </w:rPr>
      </w:r>
      <w:r/>
    </w:p>
    <w:p>
      <w:pPr>
        <w:pStyle w:val="805"/>
        <w:ind w:left="357" w:hanging="357"/>
        <w:spacing w:line="360" w:lineRule="auto"/>
        <w:tabs>
          <w:tab w:val="left" w:pos="360" w:leader="none"/>
        </w:tabs>
        <w:rPr>
          <w:color w:val="000000"/>
          <w:sz w:val="24"/>
          <w:highlight w:val="none"/>
        </w:rPr>
        <w:outlineLvl w:val="1"/>
      </w:pPr>
      <w:r/>
      <w:bookmarkStart w:id="564" w:name="_Toc264969230"/>
      <w:r/>
      <w:bookmarkStart w:id="565" w:name="_Toc150774640"/>
      <w:r/>
      <w:bookmarkStart w:id="566" w:name="_Toc226965813"/>
      <w:r/>
      <w:bookmarkStart w:id="567" w:name="_Toc150774745"/>
      <w:r/>
      <w:bookmarkStart w:id="568" w:name="_Toc127151741"/>
      <w:r/>
      <w:bookmarkStart w:id="569" w:name="_Toc151193928"/>
      <w:r/>
      <w:bookmarkStart w:id="570" w:name="_Toc195842905"/>
      <w:r/>
      <w:bookmarkStart w:id="571" w:name="_Toc164608809"/>
      <w:r/>
      <w:bookmarkStart w:id="572" w:name="_Toc127151540"/>
      <w:r/>
      <w:bookmarkStart w:id="573" w:name="_Toc164351634"/>
      <w:r/>
      <w:bookmarkStart w:id="574" w:name="_Toc164608654"/>
      <w:r/>
      <w:bookmarkStart w:id="575" w:name="_Toc150509291"/>
      <w:r/>
      <w:bookmarkStart w:id="576" w:name="_Toc164229381"/>
      <w:r/>
      <w:bookmarkStart w:id="577" w:name="_Toc127161454"/>
      <w:r/>
      <w:bookmarkStart w:id="578" w:name="_Toc305158808"/>
      <w:r/>
      <w:bookmarkStart w:id="579" w:name="_Toc226337236"/>
      <w:r/>
      <w:bookmarkStart w:id="580" w:name="_Toc151190167"/>
      <w:r/>
      <w:bookmarkStart w:id="581" w:name="_Toc164229235"/>
      <w:r/>
      <w:bookmarkStart w:id="582" w:name="_Toc151193782"/>
      <w:r/>
      <w:bookmarkStart w:id="583" w:name="_Toc226965730"/>
      <w:r/>
      <w:bookmarkStart w:id="584" w:name="_Toc142311042"/>
      <w:r/>
      <w:bookmarkStart w:id="585" w:name="_Toc151193710"/>
      <w:r/>
      <w:bookmarkStart w:id="586" w:name="_Toc149720833"/>
      <w:r/>
      <w:bookmarkStart w:id="587" w:name="_Toc150480778"/>
      <w:r/>
      <w:bookmarkStart w:id="588" w:name="_Toc226309784"/>
      <w:r/>
      <w:bookmarkStart w:id="589" w:name="_Toc151193638"/>
      <w:r/>
      <w:bookmarkStart w:id="590" w:name="_Toc151193854"/>
      <w:r/>
      <w:bookmarkStart w:id="591" w:name="_Toc305158882"/>
      <w:r/>
      <w:bookmarkStart w:id="592" w:name="_Toc265228378"/>
      <w:r>
        <w:rPr>
          <w:rFonts w:hint="eastAsia"/>
          <w:color w:val="000000"/>
          <w:sz w:val="24"/>
          <w:highlight w:val="none"/>
        </w:rPr>
        <w:t xml:space="preserve">20</w:t>
      </w:r>
      <w:r>
        <w:rPr>
          <w:color w:val="000000"/>
          <w:sz w:val="24"/>
          <w:highlight w:val="none"/>
        </w:rPr>
        <w:t xml:space="preserve">评标委员会</w:t>
      </w:r>
      <w:bookmarkEnd w:id="564"/>
      <w:r/>
      <w:bookmarkEnd w:id="565"/>
      <w:r/>
      <w:bookmarkEnd w:id="566"/>
      <w:r/>
      <w:bookmarkEnd w:id="567"/>
      <w:r/>
      <w:bookmarkEnd w:id="568"/>
      <w:r/>
      <w:bookmarkEnd w:id="569"/>
      <w:r/>
      <w:bookmarkEnd w:id="570"/>
      <w:r/>
      <w:bookmarkEnd w:id="571"/>
      <w:r/>
      <w:bookmarkEnd w:id="572"/>
      <w:r/>
      <w:bookmarkEnd w:id="573"/>
      <w:r/>
      <w:bookmarkEnd w:id="574"/>
      <w:r/>
      <w:bookmarkEnd w:id="575"/>
      <w:r/>
      <w:bookmarkEnd w:id="576"/>
      <w:r/>
      <w:bookmarkEnd w:id="577"/>
      <w:r/>
      <w:bookmarkEnd w:id="578"/>
      <w:r/>
      <w:bookmarkEnd w:id="579"/>
      <w:r/>
      <w:bookmarkEnd w:id="580"/>
      <w:r/>
      <w:bookmarkEnd w:id="581"/>
      <w:r/>
      <w:bookmarkEnd w:id="582"/>
      <w:r/>
      <w:bookmarkEnd w:id="583"/>
      <w:r/>
      <w:bookmarkEnd w:id="584"/>
      <w:r/>
      <w:bookmarkEnd w:id="585"/>
      <w:r/>
      <w:bookmarkEnd w:id="586"/>
      <w:r/>
      <w:bookmarkEnd w:id="587"/>
      <w:r/>
      <w:bookmarkEnd w:id="588"/>
      <w:r/>
      <w:bookmarkEnd w:id="589"/>
      <w:r/>
      <w:bookmarkEnd w:id="590"/>
      <w:r/>
      <w:bookmarkEnd w:id="591"/>
      <w:r/>
      <w:bookmarkEnd w:id="592"/>
      <w:r>
        <w:rPr>
          <w:color w:val="000000"/>
          <w:sz w:val="24"/>
          <w:highlight w:val="none"/>
        </w:rPr>
      </w:r>
      <w:r/>
    </w:p>
    <w:p>
      <w:pPr>
        <w:pStyle w:val="805"/>
        <w:numPr>
          <w:ilvl w:val="1"/>
          <w:numId w:val="0"/>
        </w:numPr>
        <w:ind w:left="1077" w:hanging="720"/>
        <w:spacing w:line="360" w:lineRule="auto"/>
        <w:tabs>
          <w:tab w:val="left" w:pos="1080" w:leader="none"/>
          <w:tab w:val="left" w:pos="2014" w:leader="none"/>
        </w:tabs>
        <w:rPr>
          <w:color w:val="000000"/>
          <w:sz w:val="24"/>
          <w:highlight w:val="none"/>
        </w:rPr>
      </w:pPr>
      <w:r>
        <w:rPr>
          <w:color w:val="000000"/>
          <w:sz w:val="24"/>
          <w:highlight w:val="none"/>
        </w:rPr>
        <w:t xml:space="preserve">20.1评标委员会根据政府采购有关规定和本次招标采购项目的特点进行组建，并负责具体评标事务，独立履行职责。</w:t>
      </w:r>
      <w:bookmarkStart w:id="593" w:name="_Toc520356166"/>
      <w:r>
        <w:rPr>
          <w:color w:val="000000"/>
          <w:sz w:val="24"/>
          <w:highlight w:val="none"/>
        </w:rPr>
      </w:r>
      <w:r/>
    </w:p>
    <w:p>
      <w:pPr>
        <w:pStyle w:val="805"/>
        <w:numPr>
          <w:ilvl w:val="1"/>
          <w:numId w:val="0"/>
        </w:numPr>
        <w:ind w:left="1077" w:hanging="720"/>
        <w:spacing w:line="360" w:lineRule="auto"/>
        <w:tabs>
          <w:tab w:val="left" w:pos="1080" w:leader="none"/>
          <w:tab w:val="left" w:pos="2014" w:leader="none"/>
        </w:tabs>
        <w:rPr>
          <w:color w:val="000000"/>
          <w:sz w:val="24"/>
          <w:highlight w:val="none"/>
        </w:rPr>
      </w:pPr>
      <w:r>
        <w:rPr>
          <w:color w:val="000000"/>
          <w:sz w:val="24"/>
          <w:highlight w:val="none"/>
        </w:rPr>
        <w:t xml:space="preserve">20.2评审专家须符合</w:t>
      </w:r>
      <w:r>
        <w:rPr>
          <w:rFonts w:hint="eastAsia"/>
          <w:color w:val="000000"/>
          <w:sz w:val="24"/>
          <w:highlight w:val="none"/>
        </w:rPr>
        <w:t xml:space="preserve">相关</w:t>
      </w:r>
      <w:r>
        <w:rPr>
          <w:color w:val="000000"/>
          <w:sz w:val="24"/>
          <w:highlight w:val="none"/>
        </w:rPr>
        <w:t xml:space="preserve">规定。依法自行选定评审专家的，采购人和采购代理机构将查询有关信用记录，对具有行贿、受贿、欺诈等不良信用记录的人员，拒绝其参与政府采购活动。</w:t>
      </w:r>
      <w:bookmarkEnd w:id="593"/>
      <w:r/>
      <w:bookmarkStart w:id="594" w:name="_Toc520356169"/>
      <w:r>
        <w:rPr>
          <w:color w:val="000000"/>
          <w:sz w:val="24"/>
          <w:highlight w:val="none"/>
        </w:rPr>
      </w:r>
      <w:r/>
    </w:p>
    <w:p>
      <w:pPr>
        <w:pStyle w:val="805"/>
        <w:ind w:left="357" w:hanging="357"/>
        <w:spacing w:line="360" w:lineRule="auto"/>
        <w:tabs>
          <w:tab w:val="left" w:pos="360" w:leader="none"/>
        </w:tabs>
        <w:rPr>
          <w:color w:val="000000"/>
          <w:sz w:val="24"/>
          <w:highlight w:val="none"/>
        </w:rPr>
        <w:outlineLvl w:val="1"/>
      </w:pPr>
      <w:r>
        <w:rPr>
          <w:rFonts w:hint="eastAsia"/>
          <w:color w:val="000000"/>
          <w:sz w:val="24"/>
          <w:highlight w:val="none"/>
        </w:rPr>
        <w:t xml:space="preserve">21</w:t>
      </w:r>
      <w:r>
        <w:rPr>
          <w:color w:val="000000"/>
          <w:sz w:val="24"/>
          <w:highlight w:val="none"/>
        </w:rPr>
        <w:t xml:space="preserve">评标程序、评标方法和评标标准</w:t>
      </w:r>
      <w:r>
        <w:rPr>
          <w:color w:val="000000"/>
          <w:sz w:val="24"/>
          <w:highlight w:val="none"/>
        </w:rPr>
      </w:r>
      <w:r/>
    </w:p>
    <w:p>
      <w:pPr>
        <w:pStyle w:val="805"/>
        <w:numPr>
          <w:ilvl w:val="1"/>
          <w:numId w:val="0"/>
        </w:numPr>
        <w:ind w:left="1077" w:hanging="720"/>
        <w:spacing w:line="360" w:lineRule="auto"/>
        <w:tabs>
          <w:tab w:val="left" w:pos="1080" w:leader="none"/>
          <w:tab w:val="left" w:pos="2014" w:leader="none"/>
        </w:tabs>
        <w:rPr>
          <w:color w:val="000000"/>
          <w:sz w:val="24"/>
          <w:highlight w:val="none"/>
        </w:rPr>
      </w:pPr>
      <w:r>
        <w:rPr>
          <w:color w:val="000000"/>
          <w:sz w:val="24"/>
          <w:highlight w:val="none"/>
        </w:rPr>
        <w:t xml:space="preserve">21.1见第四章《评标程序、评标方法和评标标准》。</w:t>
      </w:r>
      <w:r>
        <w:rPr>
          <w:color w:val="000000"/>
          <w:sz w:val="24"/>
          <w:highlight w:val="none"/>
        </w:rPr>
      </w:r>
      <w:r/>
    </w:p>
    <w:p>
      <w:pPr>
        <w:pStyle w:val="1050"/>
        <w:spacing w:before="0" w:line="360" w:lineRule="auto"/>
        <w:rPr>
          <w:rFonts w:ascii="Times New Roman" w:hAnsi="Times New Roman" w:eastAsia="宋体"/>
          <w:color w:val="000000"/>
          <w:sz w:val="28"/>
          <w:highlight w:val="none"/>
        </w:rPr>
      </w:pPr>
      <w:r/>
      <w:bookmarkStart w:id="595" w:name="_Toc151193859"/>
      <w:r/>
      <w:bookmarkStart w:id="596" w:name="_Toc226965818"/>
      <w:r/>
      <w:bookmarkStart w:id="597" w:name="_Toc127151545"/>
      <w:r/>
      <w:bookmarkStart w:id="598" w:name="_Toc226965735"/>
      <w:r/>
      <w:bookmarkStart w:id="599" w:name="_Toc226337241"/>
      <w:r/>
      <w:bookmarkStart w:id="600" w:name="_Toc305158887"/>
      <w:r/>
      <w:bookmarkStart w:id="601" w:name="_Toc142311047"/>
      <w:r/>
      <w:bookmarkStart w:id="602" w:name="_Toc151193787"/>
      <w:r/>
      <w:bookmarkStart w:id="603" w:name="_Toc150774645"/>
      <w:r/>
      <w:bookmarkStart w:id="604" w:name="_Toc150774750"/>
      <w:r/>
      <w:bookmarkStart w:id="605" w:name="_Toc195842910"/>
      <w:r/>
      <w:bookmarkStart w:id="606" w:name="_Toc226309789"/>
      <w:r/>
      <w:bookmarkStart w:id="607" w:name="_Toc264969235"/>
      <w:r/>
      <w:bookmarkStart w:id="608" w:name="_Toc150509296"/>
      <w:r/>
      <w:bookmarkStart w:id="609" w:name="_Toc151193643"/>
      <w:r/>
      <w:bookmarkStart w:id="610" w:name="_Toc150480783"/>
      <w:r/>
      <w:bookmarkStart w:id="611" w:name="_Toc265228383"/>
      <w:r/>
      <w:bookmarkStart w:id="612" w:name="_Toc151193715"/>
      <w:r/>
      <w:bookmarkStart w:id="613" w:name="_Toc151193933"/>
      <w:r/>
      <w:bookmarkStart w:id="614" w:name="_Toc151190172"/>
      <w:r/>
      <w:bookmarkStart w:id="615" w:name="_Toc305158813"/>
      <w:r>
        <w:rPr>
          <w:rFonts w:ascii="Times New Roman" w:hAnsi="Times New Roman" w:eastAsia="宋体"/>
          <w:color w:val="000000"/>
          <w:sz w:val="28"/>
          <w:highlight w:val="none"/>
        </w:rPr>
        <w:t xml:space="preserve">六   </w:t>
      </w:r>
      <w:bookmarkEnd w:id="594"/>
      <w:r>
        <w:rPr>
          <w:rFonts w:ascii="Times New Roman" w:hAnsi="Times New Roman" w:eastAsia="宋体"/>
          <w:color w:val="000000"/>
          <w:sz w:val="28"/>
          <w:highlight w:val="none"/>
        </w:rPr>
        <w:t xml:space="preserve">确定中标</w:t>
      </w:r>
      <w:bookmarkEnd w:id="595"/>
      <w:r/>
      <w:bookmarkEnd w:id="596"/>
      <w:r/>
      <w:bookmarkEnd w:id="597"/>
      <w:r/>
      <w:bookmarkEnd w:id="598"/>
      <w:r/>
      <w:bookmarkEnd w:id="599"/>
      <w:r/>
      <w:bookmarkEnd w:id="600"/>
      <w:r/>
      <w:bookmarkEnd w:id="601"/>
      <w:r/>
      <w:bookmarkEnd w:id="602"/>
      <w:r/>
      <w:bookmarkEnd w:id="603"/>
      <w:r/>
      <w:bookmarkEnd w:id="604"/>
      <w:r/>
      <w:bookmarkEnd w:id="605"/>
      <w:r/>
      <w:bookmarkEnd w:id="606"/>
      <w:r/>
      <w:bookmarkEnd w:id="607"/>
      <w:r/>
      <w:bookmarkEnd w:id="608"/>
      <w:r/>
      <w:bookmarkEnd w:id="609"/>
      <w:r/>
      <w:bookmarkEnd w:id="610"/>
      <w:r/>
      <w:bookmarkEnd w:id="611"/>
      <w:r/>
      <w:bookmarkEnd w:id="612"/>
      <w:r/>
      <w:bookmarkEnd w:id="613"/>
      <w:r/>
      <w:bookmarkEnd w:id="614"/>
      <w:r/>
      <w:bookmarkEnd w:id="615"/>
      <w:r/>
      <w:bookmarkStart w:id="616" w:name="_Toc226965820"/>
      <w:r/>
      <w:bookmarkStart w:id="617" w:name="_Toc150480785"/>
      <w:r/>
      <w:bookmarkStart w:id="618" w:name="_Toc149720840"/>
      <w:r/>
      <w:bookmarkStart w:id="619" w:name="_Toc264969237"/>
      <w:r/>
      <w:bookmarkStart w:id="620" w:name="_Toc164229242"/>
      <w:r/>
      <w:bookmarkStart w:id="621" w:name="_Toc127151547"/>
      <w:r/>
      <w:bookmarkStart w:id="622" w:name="_Toc127151748"/>
      <w:r/>
      <w:bookmarkStart w:id="623" w:name="_Toc151190174"/>
      <w:r/>
      <w:bookmarkStart w:id="624" w:name="_Toc164608661"/>
      <w:r/>
      <w:bookmarkStart w:id="625" w:name="_Toc151193861"/>
      <w:r/>
      <w:bookmarkStart w:id="626" w:name="_Toc164229388"/>
      <w:r/>
      <w:bookmarkStart w:id="627" w:name="_Toc226337243"/>
      <w:r/>
      <w:bookmarkStart w:id="628" w:name="_Toc305158815"/>
      <w:r/>
      <w:bookmarkStart w:id="629" w:name="_Toc127161461"/>
      <w:r/>
      <w:bookmarkStart w:id="630" w:name="_Toc151193789"/>
      <w:r/>
      <w:bookmarkStart w:id="631" w:name="_Toc151193645"/>
      <w:r/>
      <w:bookmarkStart w:id="632" w:name="_Toc195842912"/>
      <w:r/>
      <w:bookmarkStart w:id="633" w:name="_Toc164351641"/>
      <w:r/>
      <w:bookmarkStart w:id="634" w:name="_Toc226309791"/>
      <w:r/>
      <w:bookmarkStart w:id="635" w:name="_Toc150774647"/>
      <w:r/>
      <w:bookmarkStart w:id="636" w:name="_Toc150774752"/>
      <w:r/>
      <w:bookmarkStart w:id="637" w:name="_Toc305158889"/>
      <w:r/>
      <w:bookmarkStart w:id="638" w:name="_Toc164608816"/>
      <w:r/>
      <w:bookmarkStart w:id="639" w:name="_Toc151193935"/>
      <w:r/>
      <w:bookmarkStart w:id="640" w:name="_Toc150509298"/>
      <w:r/>
      <w:bookmarkStart w:id="641" w:name="_Toc226965737"/>
      <w:r/>
      <w:bookmarkStart w:id="642" w:name="_Toc265228385"/>
      <w:r/>
      <w:bookmarkStart w:id="643" w:name="_Toc142311049"/>
      <w:r/>
      <w:bookmarkStart w:id="644" w:name="_Toc151193717"/>
      <w:r>
        <w:rPr>
          <w:rFonts w:ascii="Times New Roman" w:hAnsi="Times New Roman" w:eastAsia="宋体"/>
          <w:color w:val="000000"/>
          <w:sz w:val="28"/>
          <w:highlight w:val="none"/>
        </w:rPr>
      </w:r>
      <w:r/>
    </w:p>
    <w:p>
      <w:pPr>
        <w:pStyle w:val="805"/>
        <w:ind w:left="357" w:hanging="357"/>
        <w:spacing w:line="360" w:lineRule="auto"/>
        <w:tabs>
          <w:tab w:val="left" w:pos="360" w:leader="none"/>
        </w:tabs>
        <w:rPr>
          <w:color w:val="000000"/>
          <w:sz w:val="24"/>
          <w:highlight w:val="none"/>
        </w:rPr>
        <w:outlineLvl w:val="1"/>
      </w:pPr>
      <w:r>
        <w:rPr>
          <w:rFonts w:hint="eastAsia"/>
          <w:color w:val="000000"/>
          <w:sz w:val="24"/>
          <w:highlight w:val="none"/>
        </w:rPr>
        <w:t xml:space="preserve">22</w:t>
      </w:r>
      <w:r>
        <w:rPr>
          <w:color w:val="000000"/>
          <w:sz w:val="24"/>
          <w:highlight w:val="none"/>
        </w:rPr>
        <w:t xml:space="preserve">确定中标人</w:t>
      </w:r>
      <w:bookmarkEnd w:id="616"/>
      <w:r/>
      <w:bookmarkEnd w:id="617"/>
      <w:r/>
      <w:bookmarkEnd w:id="618"/>
      <w:r/>
      <w:bookmarkEnd w:id="619"/>
      <w:r/>
      <w:bookmarkEnd w:id="620"/>
      <w:r/>
      <w:bookmarkEnd w:id="621"/>
      <w:r/>
      <w:bookmarkEnd w:id="622"/>
      <w:r/>
      <w:bookmarkEnd w:id="623"/>
      <w:r/>
      <w:bookmarkEnd w:id="624"/>
      <w:r/>
      <w:bookmarkEnd w:id="625"/>
      <w:r/>
      <w:bookmarkEnd w:id="626"/>
      <w:r/>
      <w:bookmarkEnd w:id="627"/>
      <w:r/>
      <w:bookmarkEnd w:id="628"/>
      <w:r/>
      <w:bookmarkEnd w:id="629"/>
      <w:r/>
      <w:bookmarkEnd w:id="630"/>
      <w:r/>
      <w:bookmarkEnd w:id="631"/>
      <w:r/>
      <w:bookmarkEnd w:id="632"/>
      <w:r/>
      <w:bookmarkEnd w:id="633"/>
      <w:r/>
      <w:bookmarkEnd w:id="634"/>
      <w:r/>
      <w:bookmarkEnd w:id="635"/>
      <w:r/>
      <w:bookmarkEnd w:id="636"/>
      <w:r/>
      <w:bookmarkEnd w:id="637"/>
      <w:r/>
      <w:bookmarkEnd w:id="638"/>
      <w:r/>
      <w:bookmarkEnd w:id="639"/>
      <w:r/>
      <w:bookmarkEnd w:id="640"/>
      <w:r/>
      <w:bookmarkEnd w:id="641"/>
      <w:r/>
      <w:bookmarkEnd w:id="642"/>
      <w:r/>
      <w:bookmarkEnd w:id="643"/>
      <w:r/>
      <w:bookmarkEnd w:id="644"/>
      <w:r>
        <w:rPr>
          <w:color w:val="000000"/>
          <w:sz w:val="24"/>
          <w:highlight w:val="none"/>
        </w:rPr>
      </w:r>
      <w:r/>
    </w:p>
    <w:p>
      <w:pPr>
        <w:pStyle w:val="805"/>
        <w:numPr>
          <w:ilvl w:val="1"/>
          <w:numId w:val="0"/>
        </w:numPr>
        <w:ind w:left="1077" w:hanging="720"/>
        <w:spacing w:line="360" w:lineRule="auto"/>
        <w:tabs>
          <w:tab w:val="left" w:pos="1080" w:leader="none"/>
          <w:tab w:val="left" w:pos="2014" w:leader="none"/>
        </w:tabs>
        <w:rPr>
          <w:color w:val="000000"/>
          <w:sz w:val="24"/>
          <w:highlight w:val="none"/>
        </w:rPr>
      </w:pPr>
      <w:r>
        <w:rPr>
          <w:color w:val="000000"/>
          <w:sz w:val="24"/>
          <w:highlight w:val="none"/>
        </w:rPr>
        <w:t xml:space="preserve">22.1采购人将在评标报告确定的中标候选人名单中按顺序确定中标人，中标候选人并列的，由采购人</w:t>
      </w:r>
      <w:r>
        <w:rPr>
          <w:rFonts w:hint="eastAsia"/>
          <w:color w:val="000000"/>
          <w:sz w:val="24"/>
          <w:highlight w:val="none"/>
        </w:rPr>
        <w:t xml:space="preserve">依法</w:t>
      </w:r>
      <w:r>
        <w:rPr>
          <w:color w:val="000000"/>
          <w:sz w:val="24"/>
          <w:highlight w:val="none"/>
        </w:rPr>
        <w:t xml:space="preserve">确定</w:t>
      </w:r>
      <w:r>
        <w:rPr>
          <w:rFonts w:hint="eastAsia"/>
          <w:color w:val="000000"/>
          <w:sz w:val="24"/>
          <w:highlight w:val="none"/>
        </w:rPr>
        <w:t xml:space="preserve">。</w:t>
      </w:r>
      <w:r>
        <w:rPr>
          <w:color w:val="000000"/>
          <w:sz w:val="24"/>
          <w:highlight w:val="none"/>
        </w:rPr>
      </w:r>
      <w:r/>
    </w:p>
    <w:p>
      <w:pPr>
        <w:pStyle w:val="805"/>
        <w:ind w:left="357" w:hanging="357"/>
        <w:spacing w:line="360" w:lineRule="auto"/>
        <w:tabs>
          <w:tab w:val="left" w:pos="360" w:leader="none"/>
        </w:tabs>
        <w:rPr>
          <w:color w:val="000000"/>
          <w:sz w:val="24"/>
          <w:highlight w:val="none"/>
        </w:rPr>
        <w:outlineLvl w:val="1"/>
      </w:pPr>
      <w:r/>
      <w:bookmarkStart w:id="645" w:name="_Toc265228387"/>
      <w:r/>
      <w:bookmarkStart w:id="646" w:name="_Toc164229390"/>
      <w:r/>
      <w:bookmarkStart w:id="647" w:name="_Toc195842914"/>
      <w:r/>
      <w:bookmarkStart w:id="648" w:name="_Toc305158817"/>
      <w:r/>
      <w:bookmarkStart w:id="649" w:name="_Ref467307090"/>
      <w:r/>
      <w:bookmarkStart w:id="650" w:name="_Ref467306425"/>
      <w:r/>
      <w:bookmarkStart w:id="651" w:name="_Toc520356176"/>
      <w:r/>
      <w:bookmarkStart w:id="652" w:name="_Toc305158891"/>
      <w:r/>
      <w:bookmarkStart w:id="653" w:name="_Toc164608663"/>
      <w:r/>
      <w:bookmarkStart w:id="654" w:name="_Toc127161463"/>
      <w:r/>
      <w:bookmarkStart w:id="655" w:name="_Toc150509300"/>
      <w:r/>
      <w:bookmarkStart w:id="656" w:name="_Toc151193863"/>
      <w:r/>
      <w:bookmarkStart w:id="657" w:name="_Toc164608818"/>
      <w:r/>
      <w:bookmarkStart w:id="658" w:name="_Toc150774754"/>
      <w:r/>
      <w:bookmarkStart w:id="659" w:name="_Toc149720842"/>
      <w:r/>
      <w:bookmarkStart w:id="660" w:name="_Toc142311051"/>
      <w:r/>
      <w:bookmarkStart w:id="661" w:name="_Toc127151750"/>
      <w:r/>
      <w:bookmarkStart w:id="662" w:name="_Toc151193719"/>
      <w:r/>
      <w:bookmarkStart w:id="663" w:name="_Toc226965739"/>
      <w:r/>
      <w:bookmarkStart w:id="664" w:name="_Toc151190176"/>
      <w:r/>
      <w:bookmarkStart w:id="665" w:name="_Toc150480787"/>
      <w:r/>
      <w:bookmarkStart w:id="666" w:name="_Toc151193647"/>
      <w:r/>
      <w:bookmarkStart w:id="667" w:name="_Toc226337245"/>
      <w:r/>
      <w:bookmarkStart w:id="668" w:name="_Toc151193937"/>
      <w:r/>
      <w:bookmarkStart w:id="669" w:name="_Toc164351643"/>
      <w:r/>
      <w:bookmarkStart w:id="670" w:name="_Toc151193791"/>
      <w:r/>
      <w:bookmarkStart w:id="671" w:name="_Toc150774649"/>
      <w:r/>
      <w:bookmarkStart w:id="672" w:name="_Toc264969239"/>
      <w:r/>
      <w:bookmarkStart w:id="673" w:name="_Toc226309793"/>
      <w:r/>
      <w:bookmarkStart w:id="674" w:name="_Toc226965822"/>
      <w:r/>
      <w:bookmarkStart w:id="675" w:name="_Toc164229244"/>
      <w:r/>
      <w:bookmarkStart w:id="676" w:name="_Toc127151549"/>
      <w:r>
        <w:rPr>
          <w:rFonts w:hint="eastAsia"/>
          <w:color w:val="000000"/>
          <w:sz w:val="24"/>
          <w:highlight w:val="none"/>
        </w:rPr>
        <w:t xml:space="preserve">23</w:t>
      </w:r>
      <w:r>
        <w:rPr>
          <w:color w:val="000000"/>
          <w:sz w:val="24"/>
          <w:highlight w:val="none"/>
        </w:rPr>
        <w:t xml:space="preserve">中标公告与中标通知书</w:t>
      </w:r>
      <w:bookmarkEnd w:id="648"/>
      <w:r/>
      <w:bookmarkEnd w:id="652"/>
      <w:r>
        <w:rPr>
          <w:color w:val="000000"/>
          <w:sz w:val="24"/>
          <w:highlight w:val="none"/>
        </w:rPr>
      </w:r>
      <w:r/>
    </w:p>
    <w:p>
      <w:pPr>
        <w:pStyle w:val="805"/>
        <w:numPr>
          <w:ilvl w:val="1"/>
          <w:numId w:val="0"/>
        </w:numPr>
        <w:ind w:left="1077" w:hanging="720"/>
        <w:spacing w:line="360" w:lineRule="auto"/>
        <w:tabs>
          <w:tab w:val="left" w:pos="1080" w:leader="none"/>
          <w:tab w:val="left" w:pos="2014" w:leader="none"/>
        </w:tabs>
        <w:rPr>
          <w:color w:val="000000"/>
          <w:sz w:val="24"/>
          <w:highlight w:val="none"/>
        </w:rPr>
      </w:pPr>
      <w:r>
        <w:rPr>
          <w:color w:val="000000"/>
          <w:sz w:val="24"/>
          <w:highlight w:val="none"/>
        </w:rPr>
        <w:t xml:space="preserve">23.1采购人或采购代理机构自中标人确定之日起2个工作日内，在</w:t>
      </w:r>
      <w:r>
        <w:rPr>
          <w:rFonts w:hint="eastAsia"/>
          <w:color w:val="000000"/>
          <w:sz w:val="24"/>
          <w:highlight w:val="none"/>
        </w:rPr>
        <w:t xml:space="preserve">常州市政府采购网</w:t>
      </w:r>
      <w:r>
        <w:rPr>
          <w:color w:val="000000"/>
          <w:sz w:val="24"/>
          <w:highlight w:val="none"/>
        </w:rPr>
        <w:t xml:space="preserve">公告中标结果，</w:t>
      </w:r>
      <w:r>
        <w:rPr>
          <w:rFonts w:hint="eastAsia"/>
          <w:color w:val="000000"/>
          <w:sz w:val="24"/>
          <w:highlight w:val="none"/>
        </w:rPr>
        <w:t xml:space="preserve">同时向中标人发出中标通知书，</w:t>
      </w:r>
      <w:r>
        <w:rPr>
          <w:color w:val="000000"/>
          <w:sz w:val="24"/>
          <w:highlight w:val="none"/>
        </w:rPr>
        <w:t xml:space="preserve">中标公告期限为1个工作日。</w:t>
      </w:r>
      <w:r>
        <w:rPr>
          <w:color w:val="000000"/>
          <w:sz w:val="24"/>
          <w:highlight w:val="none"/>
        </w:rPr>
      </w:r>
      <w:r/>
    </w:p>
    <w:p>
      <w:pPr>
        <w:pStyle w:val="805"/>
        <w:numPr>
          <w:ilvl w:val="1"/>
          <w:numId w:val="0"/>
        </w:numPr>
        <w:ind w:left="1077" w:hanging="720"/>
        <w:spacing w:line="360" w:lineRule="auto"/>
        <w:tabs>
          <w:tab w:val="left" w:pos="1080" w:leader="none"/>
          <w:tab w:val="left" w:pos="2014" w:leader="none"/>
        </w:tabs>
        <w:rPr>
          <w:color w:val="000000"/>
          <w:sz w:val="24"/>
          <w:highlight w:val="none"/>
        </w:rPr>
      </w:pPr>
      <w:r>
        <w:rPr>
          <w:color w:val="000000"/>
          <w:sz w:val="24"/>
          <w:highlight w:val="none"/>
        </w:rPr>
        <w:t xml:space="preserve">23.2中标通知书对采购人和中标供应商均具有法律效力。中标通知书发出后，采购人改变中标结果的，或者中标供应商放弃中标项目的，应当依法承担法律责任。</w:t>
      </w:r>
      <w:r>
        <w:rPr>
          <w:color w:val="000000"/>
          <w:sz w:val="24"/>
          <w:highlight w:val="none"/>
        </w:rPr>
      </w:r>
      <w:r/>
    </w:p>
    <w:p>
      <w:pPr>
        <w:pStyle w:val="805"/>
        <w:ind w:left="357" w:hanging="357"/>
        <w:spacing w:line="360" w:lineRule="auto"/>
        <w:tabs>
          <w:tab w:val="left" w:pos="360" w:leader="none"/>
        </w:tabs>
        <w:rPr>
          <w:color w:val="000000"/>
          <w:sz w:val="24"/>
          <w:highlight w:val="none"/>
        </w:rPr>
        <w:outlineLvl w:val="1"/>
      </w:pPr>
      <w:r>
        <w:rPr>
          <w:rFonts w:hint="eastAsia"/>
          <w:color w:val="000000"/>
          <w:sz w:val="24"/>
          <w:highlight w:val="none"/>
        </w:rPr>
        <w:t xml:space="preserve">24</w:t>
      </w:r>
      <w:r>
        <w:rPr>
          <w:color w:val="000000"/>
          <w:sz w:val="24"/>
          <w:highlight w:val="none"/>
        </w:rPr>
        <w:t xml:space="preserve">废标</w:t>
      </w:r>
      <w:r>
        <w:rPr>
          <w:color w:val="000000"/>
          <w:sz w:val="24"/>
          <w:highlight w:val="none"/>
        </w:rPr>
      </w:r>
      <w:r/>
    </w:p>
    <w:p>
      <w:pPr>
        <w:pStyle w:val="805"/>
        <w:numPr>
          <w:ilvl w:val="1"/>
          <w:numId w:val="0"/>
        </w:numPr>
        <w:ind w:left="1077" w:hanging="720"/>
        <w:spacing w:line="360" w:lineRule="auto"/>
        <w:tabs>
          <w:tab w:val="left" w:pos="1080" w:leader="none"/>
          <w:tab w:val="left" w:pos="2014" w:leader="none"/>
        </w:tabs>
        <w:rPr>
          <w:color w:val="000000"/>
          <w:sz w:val="24"/>
          <w:highlight w:val="none"/>
        </w:rPr>
      </w:pPr>
      <w:r>
        <w:rPr>
          <w:color w:val="000000"/>
          <w:sz w:val="24"/>
          <w:highlight w:val="none"/>
        </w:rPr>
        <w:t xml:space="preserve">24.1在招标采购中，出现下列情形之一的，应予废标：</w:t>
      </w:r>
      <w:r>
        <w:rPr>
          <w:color w:val="000000"/>
          <w:sz w:val="24"/>
          <w:highlight w:val="none"/>
        </w:rPr>
      </w:r>
      <w:r/>
    </w:p>
    <w:p>
      <w:pPr>
        <w:pStyle w:val="805"/>
        <w:numPr>
          <w:ilvl w:val="2"/>
          <w:numId w:val="0"/>
        </w:numPr>
        <w:ind w:left="1980" w:hanging="900"/>
        <w:spacing w:line="360" w:lineRule="auto"/>
        <w:rPr>
          <w:color w:val="000000"/>
          <w:sz w:val="24"/>
          <w:highlight w:val="none"/>
        </w:rPr>
      </w:pPr>
      <w:r>
        <w:rPr>
          <w:rFonts w:hint="eastAsia"/>
          <w:color w:val="000000"/>
          <w:sz w:val="24"/>
          <w:highlight w:val="none"/>
        </w:rPr>
        <w:t xml:space="preserve">24.1.1</w:t>
      </w:r>
      <w:r>
        <w:rPr>
          <w:color w:val="000000"/>
          <w:sz w:val="24"/>
          <w:highlight w:val="none"/>
        </w:rPr>
        <w:t xml:space="preserve">符合专业条件的供应商或者对招标文件作实质响应的供应商不足三家的；</w:t>
      </w:r>
      <w:r>
        <w:rPr>
          <w:color w:val="000000"/>
          <w:sz w:val="24"/>
          <w:highlight w:val="none"/>
        </w:rPr>
      </w:r>
      <w:r/>
    </w:p>
    <w:p>
      <w:pPr>
        <w:pStyle w:val="805"/>
        <w:numPr>
          <w:ilvl w:val="2"/>
          <w:numId w:val="0"/>
        </w:numPr>
        <w:ind w:left="1980" w:hanging="900"/>
        <w:spacing w:line="360" w:lineRule="auto"/>
        <w:rPr>
          <w:color w:val="000000"/>
          <w:sz w:val="24"/>
          <w:highlight w:val="none"/>
        </w:rPr>
      </w:pPr>
      <w:r>
        <w:rPr>
          <w:rFonts w:hint="eastAsia"/>
          <w:color w:val="000000"/>
          <w:sz w:val="24"/>
          <w:highlight w:val="none"/>
        </w:rPr>
        <w:t xml:space="preserve">24.1.2</w:t>
      </w:r>
      <w:r>
        <w:rPr>
          <w:color w:val="000000"/>
          <w:sz w:val="24"/>
          <w:highlight w:val="none"/>
        </w:rPr>
        <w:t xml:space="preserve">出现影响采购公正的违法、违规行为的；</w:t>
      </w:r>
      <w:r>
        <w:rPr>
          <w:color w:val="000000"/>
          <w:sz w:val="24"/>
          <w:highlight w:val="none"/>
        </w:rPr>
      </w:r>
      <w:r/>
    </w:p>
    <w:p>
      <w:pPr>
        <w:pStyle w:val="805"/>
        <w:numPr>
          <w:ilvl w:val="2"/>
          <w:numId w:val="0"/>
        </w:numPr>
        <w:ind w:left="1980" w:hanging="900"/>
        <w:spacing w:line="360" w:lineRule="auto"/>
        <w:rPr>
          <w:color w:val="000000"/>
          <w:sz w:val="24"/>
          <w:highlight w:val="none"/>
        </w:rPr>
      </w:pPr>
      <w:r>
        <w:rPr>
          <w:rFonts w:hint="eastAsia"/>
          <w:color w:val="000000"/>
          <w:sz w:val="24"/>
          <w:highlight w:val="none"/>
        </w:rPr>
        <w:t xml:space="preserve">24.1.3</w:t>
      </w:r>
      <w:r>
        <w:rPr>
          <w:color w:val="000000"/>
          <w:sz w:val="24"/>
          <w:highlight w:val="none"/>
        </w:rPr>
        <w:t xml:space="preserve">投标人的报价均超过了采购预算，采购人不能支付的；</w:t>
      </w:r>
      <w:r>
        <w:rPr>
          <w:color w:val="000000"/>
          <w:sz w:val="24"/>
          <w:highlight w:val="none"/>
        </w:rPr>
      </w:r>
      <w:r/>
    </w:p>
    <w:p>
      <w:pPr>
        <w:pStyle w:val="805"/>
        <w:numPr>
          <w:ilvl w:val="2"/>
          <w:numId w:val="0"/>
        </w:numPr>
        <w:ind w:left="1980" w:hanging="900"/>
        <w:spacing w:line="360" w:lineRule="auto"/>
        <w:rPr>
          <w:color w:val="000000"/>
          <w:sz w:val="24"/>
          <w:highlight w:val="none"/>
        </w:rPr>
      </w:pPr>
      <w:r>
        <w:rPr>
          <w:rFonts w:hint="eastAsia"/>
          <w:color w:val="000000"/>
          <w:sz w:val="24"/>
          <w:highlight w:val="none"/>
        </w:rPr>
        <w:t xml:space="preserve">24.1.4</w:t>
      </w:r>
      <w:r>
        <w:rPr>
          <w:color w:val="000000"/>
          <w:sz w:val="24"/>
          <w:highlight w:val="none"/>
        </w:rPr>
        <w:t xml:space="preserve">因重大变故，采购任务取消的。</w:t>
      </w:r>
      <w:r>
        <w:rPr>
          <w:color w:val="000000"/>
          <w:sz w:val="24"/>
          <w:highlight w:val="none"/>
        </w:rPr>
      </w:r>
      <w:r/>
    </w:p>
    <w:p>
      <w:pPr>
        <w:pStyle w:val="805"/>
        <w:numPr>
          <w:ilvl w:val="2"/>
          <w:numId w:val="0"/>
        </w:numPr>
        <w:ind w:left="1980" w:hanging="900"/>
        <w:spacing w:line="360" w:lineRule="auto"/>
        <w:rPr>
          <w:color w:val="000000"/>
          <w:sz w:val="24"/>
          <w:highlight w:val="none"/>
        </w:rPr>
      </w:pPr>
      <w:r>
        <w:rPr>
          <w:rFonts w:hint="eastAsia"/>
          <w:color w:val="000000"/>
          <w:sz w:val="24"/>
          <w:highlight w:val="none"/>
        </w:rPr>
        <w:t xml:space="preserve">24.1.5</w:t>
      </w:r>
      <w:r>
        <w:rPr>
          <w:rFonts w:hint="eastAsia" w:ascii="宋体" w:hAnsi="宋体"/>
          <w:color w:val="000000"/>
          <w:spacing w:val="2"/>
          <w:sz w:val="24"/>
          <w:highlight w:val="none"/>
        </w:rPr>
        <w:t xml:space="preserve">平台系统</w:t>
      </w:r>
      <w:r>
        <w:rPr>
          <w:rFonts w:ascii="宋体" w:hAnsi="宋体"/>
          <w:color w:val="000000"/>
          <w:sz w:val="24"/>
          <w:highlight w:val="none"/>
        </w:rPr>
        <w:t xml:space="preserve">出现</w:t>
      </w:r>
      <w:r>
        <w:rPr>
          <w:rFonts w:hint="eastAsia" w:ascii="宋体" w:hAnsi="宋体"/>
          <w:color w:val="000000"/>
          <w:sz w:val="24"/>
          <w:highlight w:val="none"/>
        </w:rPr>
        <w:t xml:space="preserve">序号18.8的所述</w:t>
      </w:r>
      <w:r>
        <w:rPr>
          <w:rFonts w:ascii="宋体" w:hAnsi="宋体"/>
          <w:color w:val="000000"/>
          <w:sz w:val="24"/>
          <w:highlight w:val="none"/>
        </w:rPr>
        <w:t xml:space="preserve">情形，</w:t>
      </w:r>
      <w:r>
        <w:rPr>
          <w:rFonts w:hint="eastAsia" w:ascii="宋体" w:hAnsi="宋体"/>
          <w:color w:val="000000"/>
          <w:sz w:val="24"/>
          <w:highlight w:val="none"/>
        </w:rPr>
        <w:t xml:space="preserve">情况严重且</w:t>
      </w:r>
      <w:r>
        <w:rPr>
          <w:rFonts w:ascii="宋体" w:hAnsi="宋体"/>
          <w:color w:val="000000"/>
          <w:sz w:val="24"/>
          <w:highlight w:val="none"/>
        </w:rPr>
        <w:t xml:space="preserve">影响采购</w:t>
      </w:r>
      <w:r>
        <w:rPr>
          <w:rFonts w:hint="eastAsia" w:ascii="宋体" w:hAnsi="宋体"/>
          <w:color w:val="000000"/>
          <w:sz w:val="24"/>
          <w:highlight w:val="none"/>
        </w:rPr>
        <w:t xml:space="preserve">活动</w:t>
      </w:r>
      <w:r>
        <w:rPr>
          <w:rFonts w:ascii="宋体" w:hAnsi="宋体"/>
          <w:color w:val="000000"/>
          <w:sz w:val="24"/>
          <w:highlight w:val="none"/>
        </w:rPr>
        <w:t xml:space="preserve">公平、公正性的</w:t>
      </w:r>
      <w:r>
        <w:rPr>
          <w:rFonts w:hint="eastAsia" w:ascii="宋体" w:hAnsi="宋体"/>
          <w:color w:val="000000"/>
          <w:sz w:val="24"/>
          <w:highlight w:val="none"/>
        </w:rPr>
        <w:t xml:space="preserve">。</w:t>
      </w:r>
      <w:r>
        <w:rPr>
          <w:color w:val="000000"/>
          <w:sz w:val="24"/>
          <w:highlight w:val="none"/>
        </w:rPr>
      </w:r>
      <w:r/>
    </w:p>
    <w:p>
      <w:pPr>
        <w:pStyle w:val="805"/>
        <w:numPr>
          <w:ilvl w:val="1"/>
          <w:numId w:val="0"/>
        </w:numPr>
        <w:ind w:left="1077" w:hanging="720"/>
        <w:spacing w:line="360" w:lineRule="auto"/>
        <w:tabs>
          <w:tab w:val="left" w:pos="1080" w:leader="none"/>
          <w:tab w:val="left" w:pos="2014" w:leader="none"/>
        </w:tabs>
        <w:rPr>
          <w:color w:val="000000"/>
          <w:sz w:val="24"/>
          <w:highlight w:val="none"/>
        </w:rPr>
      </w:pPr>
      <w:r>
        <w:rPr>
          <w:color w:val="000000"/>
          <w:sz w:val="24"/>
          <w:highlight w:val="none"/>
        </w:rPr>
        <w:t xml:space="preserve">24.2废标后，采购人将废标理由通知所有投标人。</w:t>
      </w:r>
      <w:bookmarkEnd w:id="645"/>
      <w:r/>
      <w:bookmarkEnd w:id="646"/>
      <w:r/>
      <w:bookmarkEnd w:id="647"/>
      <w:r/>
      <w:bookmarkEnd w:id="653"/>
      <w:r/>
      <w:bookmarkEnd w:id="654"/>
      <w:r/>
      <w:bookmarkEnd w:id="655"/>
      <w:r/>
      <w:bookmarkEnd w:id="656"/>
      <w:r/>
      <w:bookmarkEnd w:id="657"/>
      <w:r/>
      <w:bookmarkEnd w:id="658"/>
      <w:r/>
      <w:bookmarkEnd w:id="659"/>
      <w:r/>
      <w:bookmarkEnd w:id="660"/>
      <w:r/>
      <w:bookmarkEnd w:id="661"/>
      <w:r/>
      <w:bookmarkEnd w:id="662"/>
      <w:r/>
      <w:bookmarkEnd w:id="663"/>
      <w:r/>
      <w:bookmarkEnd w:id="664"/>
      <w:r/>
      <w:bookmarkEnd w:id="665"/>
      <w:r/>
      <w:bookmarkEnd w:id="666"/>
      <w:r/>
      <w:bookmarkEnd w:id="667"/>
      <w:r/>
      <w:bookmarkEnd w:id="668"/>
      <w:r/>
      <w:bookmarkEnd w:id="669"/>
      <w:r/>
      <w:bookmarkEnd w:id="670"/>
      <w:r/>
      <w:bookmarkEnd w:id="671"/>
      <w:r/>
      <w:bookmarkEnd w:id="672"/>
      <w:r/>
      <w:bookmarkEnd w:id="673"/>
      <w:r/>
      <w:bookmarkEnd w:id="674"/>
      <w:r/>
      <w:bookmarkEnd w:id="675"/>
      <w:r/>
      <w:bookmarkEnd w:id="676"/>
      <w:r>
        <w:rPr>
          <w:color w:val="000000"/>
          <w:sz w:val="24"/>
          <w:highlight w:val="none"/>
        </w:rPr>
      </w:r>
      <w:r/>
    </w:p>
    <w:p>
      <w:pPr>
        <w:pStyle w:val="805"/>
        <w:ind w:left="357" w:hanging="357"/>
        <w:spacing w:line="360" w:lineRule="auto"/>
        <w:tabs>
          <w:tab w:val="left" w:pos="360" w:leader="none"/>
        </w:tabs>
        <w:rPr>
          <w:color w:val="000000"/>
          <w:sz w:val="24"/>
          <w:highlight w:val="none"/>
        </w:rPr>
        <w:outlineLvl w:val="1"/>
      </w:pPr>
      <w:r/>
      <w:bookmarkStart w:id="677" w:name="_Toc264969240"/>
      <w:r/>
      <w:bookmarkStart w:id="678" w:name="_Toc164229245"/>
      <w:r/>
      <w:bookmarkStart w:id="679" w:name="_Toc142311052"/>
      <w:r/>
      <w:bookmarkStart w:id="680" w:name="_Toc520356175"/>
      <w:r/>
      <w:bookmarkStart w:id="681" w:name="_Toc127161464"/>
      <w:r/>
      <w:bookmarkStart w:id="682" w:name="_Toc151193648"/>
      <w:r/>
      <w:bookmarkStart w:id="683" w:name="_Toc151193864"/>
      <w:r/>
      <w:bookmarkStart w:id="684" w:name="_Toc226309794"/>
      <w:r/>
      <w:bookmarkStart w:id="685" w:name="_Ref467307062"/>
      <w:r/>
      <w:bookmarkStart w:id="686" w:name="_Toc195842915"/>
      <w:r/>
      <w:bookmarkStart w:id="687" w:name="_Toc164608664"/>
      <w:r/>
      <w:bookmarkStart w:id="688" w:name="_Toc305158818"/>
      <w:r/>
      <w:bookmarkStart w:id="689" w:name="_Toc164608819"/>
      <w:r/>
      <w:bookmarkStart w:id="690" w:name="_Toc127151550"/>
      <w:r/>
      <w:bookmarkStart w:id="691" w:name="_Toc151193938"/>
      <w:r/>
      <w:bookmarkStart w:id="692" w:name="_Toc226965823"/>
      <w:r/>
      <w:bookmarkStart w:id="693" w:name="_Toc164229391"/>
      <w:r/>
      <w:bookmarkStart w:id="694" w:name="_Toc149720843"/>
      <w:r/>
      <w:bookmarkStart w:id="695" w:name="_Toc265228388"/>
      <w:r/>
      <w:bookmarkStart w:id="696" w:name="_Toc164351644"/>
      <w:r/>
      <w:bookmarkStart w:id="697" w:name="_Toc150480788"/>
      <w:r/>
      <w:bookmarkStart w:id="698" w:name="_Toc150509301"/>
      <w:r/>
      <w:bookmarkStart w:id="699" w:name="_Toc151193792"/>
      <w:r/>
      <w:bookmarkStart w:id="700" w:name="_Toc305158892"/>
      <w:r/>
      <w:bookmarkStart w:id="701" w:name="_Ref467306377"/>
      <w:r/>
      <w:bookmarkStart w:id="702" w:name="_Ref467307204"/>
      <w:r/>
      <w:bookmarkStart w:id="703" w:name="_Toc127151751"/>
      <w:r/>
      <w:bookmarkStart w:id="704" w:name="_Toc150774755"/>
      <w:r/>
      <w:bookmarkStart w:id="705" w:name="_Toc226337246"/>
      <w:r/>
      <w:bookmarkStart w:id="706" w:name="_Toc151193720"/>
      <w:r/>
      <w:bookmarkStart w:id="707" w:name="_Toc151190177"/>
      <w:r/>
      <w:bookmarkStart w:id="708" w:name="_Toc150774650"/>
      <w:r/>
      <w:bookmarkStart w:id="709" w:name="_Ref467306978"/>
      <w:r/>
      <w:bookmarkStart w:id="710" w:name="_Toc226965740"/>
      <w:r>
        <w:rPr>
          <w:rFonts w:hint="eastAsia"/>
          <w:color w:val="000000"/>
          <w:sz w:val="24"/>
          <w:highlight w:val="none"/>
        </w:rPr>
        <w:t xml:space="preserve">25</w:t>
      </w:r>
      <w:r>
        <w:rPr>
          <w:color w:val="000000"/>
          <w:sz w:val="24"/>
          <w:highlight w:val="none"/>
        </w:rPr>
        <w:t xml:space="preserve">签订合同</w:t>
      </w:r>
      <w:bookmarkEnd w:id="677"/>
      <w:r/>
      <w:bookmarkEnd w:id="678"/>
      <w:r/>
      <w:bookmarkEnd w:id="679"/>
      <w:r/>
      <w:bookmarkEnd w:id="680"/>
      <w:r/>
      <w:bookmarkEnd w:id="681"/>
      <w:r/>
      <w:bookmarkEnd w:id="682"/>
      <w:r/>
      <w:bookmarkEnd w:id="683"/>
      <w:r/>
      <w:bookmarkEnd w:id="684"/>
      <w:r/>
      <w:bookmarkEnd w:id="685"/>
      <w:r/>
      <w:bookmarkEnd w:id="686"/>
      <w:r/>
      <w:bookmarkEnd w:id="687"/>
      <w:r/>
      <w:bookmarkEnd w:id="688"/>
      <w:r/>
      <w:bookmarkEnd w:id="689"/>
      <w:r/>
      <w:bookmarkEnd w:id="690"/>
      <w:r/>
      <w:bookmarkEnd w:id="691"/>
      <w:r/>
      <w:bookmarkEnd w:id="692"/>
      <w:r/>
      <w:bookmarkEnd w:id="693"/>
      <w:r/>
      <w:bookmarkEnd w:id="694"/>
      <w:r/>
      <w:bookmarkEnd w:id="695"/>
      <w:r/>
      <w:bookmarkEnd w:id="696"/>
      <w:r/>
      <w:bookmarkEnd w:id="697"/>
      <w:r/>
      <w:bookmarkEnd w:id="698"/>
      <w:r/>
      <w:bookmarkEnd w:id="699"/>
      <w:r/>
      <w:bookmarkEnd w:id="700"/>
      <w:r/>
      <w:bookmarkEnd w:id="701"/>
      <w:r/>
      <w:bookmarkEnd w:id="702"/>
      <w:r/>
      <w:bookmarkEnd w:id="703"/>
      <w:r/>
      <w:bookmarkEnd w:id="704"/>
      <w:r/>
      <w:bookmarkEnd w:id="705"/>
      <w:r/>
      <w:bookmarkEnd w:id="706"/>
      <w:r/>
      <w:bookmarkEnd w:id="707"/>
      <w:r/>
      <w:bookmarkEnd w:id="708"/>
      <w:r/>
      <w:bookmarkEnd w:id="709"/>
      <w:r/>
      <w:bookmarkEnd w:id="710"/>
      <w:r>
        <w:rPr>
          <w:color w:val="000000"/>
          <w:sz w:val="24"/>
          <w:highlight w:val="none"/>
        </w:rPr>
      </w:r>
      <w:r/>
    </w:p>
    <w:p>
      <w:pPr>
        <w:pStyle w:val="805"/>
        <w:numPr>
          <w:ilvl w:val="1"/>
          <w:numId w:val="0"/>
        </w:numPr>
        <w:ind w:left="1077" w:hanging="720"/>
        <w:spacing w:line="360" w:lineRule="auto"/>
        <w:tabs>
          <w:tab w:val="left" w:pos="1080" w:leader="none"/>
          <w:tab w:val="left" w:pos="2014" w:leader="none"/>
        </w:tabs>
        <w:rPr>
          <w:color w:val="000000"/>
          <w:sz w:val="24"/>
          <w:highlight w:val="none"/>
        </w:rPr>
      </w:pPr>
      <w:r>
        <w:rPr>
          <w:color w:val="000000"/>
          <w:sz w:val="24"/>
          <w:highlight w:val="none"/>
        </w:rPr>
        <w:t xml:space="preserve">25.1中标人、采购人应当自中标通知书发出之日起30日内，按照招标文件和中标人投标文件的规定签订书面合同。所签订的合同不得对招标文件确定的事项和中标人投标文件作实质性修改。</w:t>
      </w:r>
      <w:r>
        <w:rPr>
          <w:color w:val="000000"/>
          <w:sz w:val="24"/>
          <w:highlight w:val="none"/>
        </w:rPr>
      </w:r>
      <w:r/>
    </w:p>
    <w:p>
      <w:pPr>
        <w:pStyle w:val="805"/>
        <w:numPr>
          <w:ilvl w:val="1"/>
          <w:numId w:val="0"/>
        </w:numPr>
        <w:ind w:left="1077" w:hanging="720"/>
        <w:spacing w:line="360" w:lineRule="auto"/>
        <w:tabs>
          <w:tab w:val="left" w:pos="1080" w:leader="none"/>
          <w:tab w:val="left" w:pos="2014" w:leader="none"/>
        </w:tabs>
        <w:rPr>
          <w:color w:val="000000"/>
          <w:sz w:val="24"/>
          <w:highlight w:val="none"/>
        </w:rPr>
      </w:pPr>
      <w:r>
        <w:rPr>
          <w:color w:val="000000"/>
          <w:sz w:val="24"/>
          <w:highlight w:val="none"/>
        </w:rPr>
        <w:t xml:space="preserve">25.2中标人</w:t>
      </w:r>
      <w:r>
        <w:rPr>
          <w:rFonts w:hint="eastAsia"/>
          <w:color w:val="000000"/>
          <w:sz w:val="24"/>
          <w:highlight w:val="none"/>
        </w:rPr>
        <w:t xml:space="preserve">拒绝</w:t>
      </w:r>
      <w:r>
        <w:rPr>
          <w:color w:val="000000"/>
          <w:sz w:val="24"/>
          <w:highlight w:val="none"/>
        </w:rPr>
        <w:t xml:space="preserve">与采购人签订合同的，采购人</w:t>
      </w:r>
      <w:r>
        <w:rPr>
          <w:rFonts w:hint="eastAsia"/>
          <w:color w:val="000000"/>
          <w:sz w:val="24"/>
          <w:highlight w:val="none"/>
        </w:rPr>
        <w:t xml:space="preserve">可以</w:t>
      </w:r>
      <w:r>
        <w:rPr>
          <w:color w:val="000000"/>
          <w:sz w:val="24"/>
          <w:highlight w:val="none"/>
        </w:rPr>
        <w:t xml:space="preserve">按照评</w:t>
      </w:r>
      <w:r>
        <w:rPr>
          <w:rFonts w:hint="eastAsia"/>
          <w:color w:val="000000"/>
          <w:sz w:val="24"/>
          <w:highlight w:val="none"/>
        </w:rPr>
        <w:t xml:space="preserve">标</w:t>
      </w:r>
      <w:r>
        <w:rPr>
          <w:color w:val="000000"/>
          <w:sz w:val="24"/>
          <w:highlight w:val="none"/>
        </w:rPr>
        <w:t xml:space="preserve">报告推荐的中标候选人名单排序，确定下一候选人为中标人，</w:t>
      </w:r>
      <w:r>
        <w:rPr>
          <w:rFonts w:hint="eastAsia"/>
          <w:color w:val="000000"/>
          <w:sz w:val="24"/>
          <w:highlight w:val="none"/>
        </w:rPr>
        <w:t xml:space="preserve">也可以</w:t>
      </w:r>
      <w:r>
        <w:rPr>
          <w:color w:val="000000"/>
          <w:sz w:val="24"/>
          <w:highlight w:val="none"/>
        </w:rPr>
        <w:t xml:space="preserve">重新开展政府采购活动。</w:t>
      </w:r>
      <w:r>
        <w:rPr>
          <w:color w:val="000000"/>
          <w:sz w:val="24"/>
          <w:highlight w:val="none"/>
        </w:rPr>
      </w:r>
      <w:r/>
    </w:p>
    <w:p>
      <w:pPr>
        <w:pStyle w:val="805"/>
        <w:numPr>
          <w:ilvl w:val="1"/>
          <w:numId w:val="0"/>
        </w:numPr>
        <w:ind w:left="1077" w:hanging="720"/>
        <w:spacing w:line="360" w:lineRule="auto"/>
        <w:tabs>
          <w:tab w:val="left" w:pos="1080" w:leader="none"/>
          <w:tab w:val="left" w:pos="2014" w:leader="none"/>
        </w:tabs>
        <w:rPr>
          <w:color w:val="000000"/>
          <w:sz w:val="24"/>
          <w:highlight w:val="none"/>
        </w:rPr>
      </w:pPr>
      <w:r>
        <w:rPr>
          <w:color w:val="000000"/>
          <w:sz w:val="24"/>
          <w:highlight w:val="none"/>
        </w:rPr>
        <w:t xml:space="preserve">25.3联合体中标的，联合体各方应当共同与采购人签订合同，就中标项目向采购人承担连带责任。</w:t>
      </w:r>
      <w:r>
        <w:rPr>
          <w:color w:val="000000"/>
          <w:sz w:val="24"/>
          <w:highlight w:val="none"/>
        </w:rPr>
      </w:r>
      <w:r/>
    </w:p>
    <w:p>
      <w:pPr>
        <w:pStyle w:val="805"/>
        <w:numPr>
          <w:ilvl w:val="1"/>
          <w:numId w:val="0"/>
        </w:numPr>
        <w:ind w:left="1077" w:hanging="720"/>
        <w:spacing w:line="360" w:lineRule="auto"/>
        <w:tabs>
          <w:tab w:val="left" w:pos="1080" w:leader="none"/>
          <w:tab w:val="left" w:pos="2014" w:leader="none"/>
        </w:tabs>
        <w:rPr>
          <w:color w:val="000000"/>
          <w:sz w:val="24"/>
          <w:highlight w:val="none"/>
        </w:rPr>
      </w:pPr>
      <w:r>
        <w:rPr>
          <w:color w:val="000000"/>
          <w:sz w:val="24"/>
          <w:highlight w:val="none"/>
        </w:rPr>
        <w:t xml:space="preserve">25.4政府采购合同不能转包。</w:t>
      </w:r>
      <w:r>
        <w:rPr>
          <w:color w:val="000000"/>
          <w:sz w:val="24"/>
          <w:highlight w:val="none"/>
        </w:rPr>
      </w:r>
      <w:r/>
    </w:p>
    <w:p>
      <w:pPr>
        <w:pStyle w:val="805"/>
        <w:numPr>
          <w:ilvl w:val="1"/>
          <w:numId w:val="0"/>
        </w:numPr>
        <w:ind w:left="1077" w:hanging="720"/>
        <w:spacing w:line="360" w:lineRule="auto"/>
        <w:tabs>
          <w:tab w:val="left" w:pos="1080" w:leader="none"/>
          <w:tab w:val="left" w:pos="2014" w:leader="none"/>
        </w:tabs>
        <w:rPr>
          <w:color w:val="000000"/>
          <w:sz w:val="24"/>
          <w:highlight w:val="none"/>
        </w:rPr>
      </w:pPr>
      <w:r>
        <w:rPr>
          <w:color w:val="000000"/>
          <w:sz w:val="24"/>
          <w:highlight w:val="none"/>
        </w:rPr>
        <w:t xml:space="preserve">25.5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Pr>
          <w:b/>
          <w:color w:val="000000"/>
          <w:sz w:val="24"/>
          <w:highlight w:val="none"/>
        </w:rPr>
        <w:t xml:space="preserve">，</w:t>
      </w:r>
      <w:r>
        <w:rPr>
          <w:color w:val="000000"/>
          <w:sz w:val="24"/>
          <w:highlight w:val="none"/>
        </w:rPr>
        <w:t xml:space="preserve">否则</w:t>
      </w:r>
      <w:r>
        <w:rPr>
          <w:b/>
          <w:color w:val="000000"/>
          <w:sz w:val="24"/>
          <w:highlight w:val="none"/>
        </w:rPr>
        <w:t xml:space="preserve">投标无效</w:t>
      </w:r>
      <w:r>
        <w:rPr>
          <w:color w:val="000000"/>
          <w:sz w:val="24"/>
          <w:highlight w:val="none"/>
        </w:rPr>
        <w:t xml:space="preserve">。中标人就采购项目和分包项目向采购人负责，分包供应商就分包项目承担责任。</w:t>
      </w:r>
      <w:bookmarkEnd w:id="649"/>
      <w:r/>
      <w:bookmarkEnd w:id="650"/>
      <w:r/>
      <w:bookmarkEnd w:id="651"/>
      <w:r>
        <w:rPr>
          <w:color w:val="000000"/>
          <w:sz w:val="24"/>
          <w:highlight w:val="none"/>
        </w:rPr>
      </w:r>
      <w:r/>
    </w:p>
    <w:p>
      <w:pPr>
        <w:pStyle w:val="805"/>
        <w:ind w:left="357" w:hanging="357"/>
        <w:spacing w:line="360" w:lineRule="auto"/>
        <w:tabs>
          <w:tab w:val="left" w:pos="360" w:leader="none"/>
        </w:tabs>
        <w:rPr>
          <w:color w:val="000000"/>
          <w:sz w:val="24"/>
          <w:highlight w:val="none"/>
        </w:rPr>
        <w:outlineLvl w:val="1"/>
      </w:pPr>
      <w:r>
        <w:rPr>
          <w:rFonts w:hint="eastAsia"/>
          <w:color w:val="000000"/>
          <w:sz w:val="24"/>
          <w:highlight w:val="none"/>
        </w:rPr>
        <w:t xml:space="preserve">26</w:t>
      </w:r>
      <w:r>
        <w:rPr>
          <w:color w:val="000000"/>
          <w:sz w:val="24"/>
          <w:highlight w:val="none"/>
        </w:rPr>
        <w:t xml:space="preserve">询问与质疑</w:t>
      </w:r>
      <w:r>
        <w:rPr>
          <w:color w:val="000000"/>
          <w:sz w:val="24"/>
          <w:highlight w:val="none"/>
        </w:rPr>
      </w:r>
      <w:r/>
    </w:p>
    <w:p>
      <w:pPr>
        <w:pStyle w:val="805"/>
        <w:numPr>
          <w:ilvl w:val="1"/>
          <w:numId w:val="0"/>
        </w:numPr>
        <w:ind w:left="1077" w:hanging="720"/>
        <w:spacing w:line="360" w:lineRule="auto"/>
        <w:tabs>
          <w:tab w:val="left" w:pos="1080" w:leader="none"/>
          <w:tab w:val="left" w:pos="2014" w:leader="none"/>
        </w:tabs>
        <w:rPr>
          <w:color w:val="000000"/>
          <w:sz w:val="24"/>
          <w:highlight w:val="none"/>
        </w:rPr>
      </w:pPr>
      <w:r>
        <w:rPr>
          <w:color w:val="000000"/>
          <w:sz w:val="24"/>
          <w:highlight w:val="none"/>
        </w:rPr>
        <w:t xml:space="preserve">26.1询问</w:t>
      </w:r>
      <w:r>
        <w:rPr>
          <w:color w:val="000000"/>
          <w:sz w:val="24"/>
          <w:highlight w:val="none"/>
        </w:rPr>
      </w:r>
      <w:r/>
    </w:p>
    <w:p>
      <w:pPr>
        <w:pStyle w:val="805"/>
        <w:numPr>
          <w:ilvl w:val="2"/>
          <w:numId w:val="0"/>
        </w:numPr>
        <w:ind w:left="1980" w:hanging="900"/>
        <w:spacing w:line="360" w:lineRule="auto"/>
        <w:rPr>
          <w:color w:val="000000"/>
          <w:sz w:val="24"/>
          <w:highlight w:val="none"/>
        </w:rPr>
      </w:pPr>
      <w:r>
        <w:rPr>
          <w:rFonts w:hint="eastAsia"/>
          <w:color w:val="000000"/>
          <w:sz w:val="24"/>
          <w:highlight w:val="none"/>
        </w:rPr>
        <w:t xml:space="preserve">26.1.1</w:t>
      </w:r>
      <w:r>
        <w:rPr>
          <w:color w:val="000000"/>
          <w:sz w:val="24"/>
          <w:highlight w:val="none"/>
        </w:rPr>
        <w:t xml:space="preserve">投标人对政府采购活动事项有疑问的，可依法提出询问，并按《投标人须知资料表》载明的形式送达采购人或采购代理机构。</w:t>
      </w:r>
      <w:r>
        <w:rPr>
          <w:color w:val="000000"/>
          <w:sz w:val="24"/>
          <w:highlight w:val="none"/>
        </w:rPr>
      </w:r>
      <w:r/>
    </w:p>
    <w:p>
      <w:pPr>
        <w:pStyle w:val="805"/>
        <w:numPr>
          <w:ilvl w:val="2"/>
          <w:numId w:val="0"/>
        </w:numPr>
        <w:ind w:left="1980" w:hanging="900"/>
        <w:spacing w:line="360" w:lineRule="auto"/>
        <w:rPr>
          <w:color w:val="000000"/>
          <w:sz w:val="24"/>
          <w:highlight w:val="none"/>
        </w:rPr>
      </w:pPr>
      <w:r>
        <w:rPr>
          <w:rFonts w:hint="eastAsia"/>
          <w:color w:val="000000"/>
          <w:sz w:val="24"/>
          <w:highlight w:val="none"/>
        </w:rPr>
        <w:t xml:space="preserve">26.1.2</w:t>
      </w:r>
      <w:r>
        <w:rPr>
          <w:color w:val="000000"/>
          <w:sz w:val="24"/>
          <w:highlight w:val="none"/>
        </w:rPr>
        <w:t xml:space="preserve">采购人或采购代理机构对供应商依法提出的询问，在3个工作日内作出答复，但答复的内容不得涉及商业秘密。</w:t>
      </w:r>
      <w:r>
        <w:rPr>
          <w:color w:val="000000"/>
          <w:sz w:val="24"/>
          <w:highlight w:val="none"/>
        </w:rPr>
      </w:r>
      <w:r/>
    </w:p>
    <w:p>
      <w:pPr>
        <w:pStyle w:val="805"/>
        <w:numPr>
          <w:ilvl w:val="1"/>
          <w:numId w:val="0"/>
        </w:numPr>
        <w:ind w:left="1077" w:hanging="720"/>
        <w:spacing w:line="360" w:lineRule="auto"/>
        <w:tabs>
          <w:tab w:val="left" w:pos="1080" w:leader="none"/>
          <w:tab w:val="left" w:pos="2014" w:leader="none"/>
        </w:tabs>
        <w:rPr>
          <w:color w:val="000000"/>
          <w:sz w:val="24"/>
          <w:highlight w:val="none"/>
        </w:rPr>
      </w:pPr>
      <w:r>
        <w:rPr>
          <w:color w:val="000000"/>
          <w:sz w:val="24"/>
          <w:highlight w:val="none"/>
        </w:rPr>
        <w:t xml:space="preserve">26.2质疑</w:t>
      </w:r>
      <w:r>
        <w:rPr>
          <w:color w:val="000000"/>
          <w:sz w:val="24"/>
          <w:highlight w:val="none"/>
        </w:rPr>
      </w:r>
      <w:r/>
    </w:p>
    <w:p>
      <w:pPr>
        <w:pStyle w:val="805"/>
        <w:numPr>
          <w:ilvl w:val="2"/>
          <w:numId w:val="0"/>
        </w:numPr>
        <w:ind w:left="1980" w:hanging="900"/>
        <w:spacing w:line="360" w:lineRule="auto"/>
        <w:rPr>
          <w:color w:val="000000"/>
          <w:sz w:val="24"/>
          <w:highlight w:val="none"/>
        </w:rPr>
      </w:pPr>
      <w:r>
        <w:rPr>
          <w:rFonts w:hint="eastAsia"/>
          <w:color w:val="000000"/>
          <w:sz w:val="24"/>
          <w:highlight w:val="none"/>
        </w:rPr>
        <w:t xml:space="preserve">26.2.1</w:t>
      </w:r>
      <w:r>
        <w:rPr>
          <w:color w:val="000000"/>
          <w:sz w:val="24"/>
          <w:highlight w:val="none"/>
        </w:rPr>
        <w:t xml:space="preserve">投标人认为</w:t>
      </w:r>
      <w:r>
        <w:rPr>
          <w:rFonts w:hint="eastAsia"/>
          <w:color w:val="000000"/>
          <w:sz w:val="24"/>
          <w:highlight w:val="none"/>
        </w:rPr>
        <w:t xml:space="preserve">招标文件</w:t>
      </w:r>
      <w:r>
        <w:rPr>
          <w:color w:val="000000"/>
          <w:sz w:val="24"/>
          <w:highlight w:val="none"/>
        </w:rPr>
        <w:t xml:space="preserve">、采购过程、中标结果使自己的权益受到损害的，可以在知道或者应知其权益受到损害之日起7个工作日内，由投标人派授权代表以书面形式向采购人、采购代理机构提出质疑。采购人、采购代理机构在收到质疑函后7个工作日内作出答复。</w:t>
      </w:r>
      <w:r>
        <w:rPr>
          <w:color w:val="000000"/>
          <w:sz w:val="24"/>
          <w:highlight w:val="none"/>
        </w:rPr>
      </w:r>
      <w:r/>
    </w:p>
    <w:p>
      <w:pPr>
        <w:pStyle w:val="805"/>
        <w:numPr>
          <w:ilvl w:val="2"/>
          <w:numId w:val="0"/>
        </w:numPr>
        <w:ind w:left="1980" w:hanging="900"/>
        <w:spacing w:line="360" w:lineRule="auto"/>
        <w:rPr>
          <w:color w:val="000000"/>
          <w:sz w:val="24"/>
          <w:highlight w:val="none"/>
        </w:rPr>
      </w:pPr>
      <w:r>
        <w:rPr>
          <w:rFonts w:hint="eastAsia"/>
          <w:color w:val="000000"/>
          <w:sz w:val="24"/>
          <w:highlight w:val="none"/>
        </w:rPr>
        <w:t xml:space="preserve">26.2.2</w:t>
      </w:r>
      <w:r>
        <w:rPr>
          <w:color w:val="000000"/>
          <w:sz w:val="24"/>
          <w:highlight w:val="none"/>
        </w:rPr>
        <w:t xml:space="preserve">质疑函须使用财政部制定的范本文件。</w:t>
      </w:r>
      <w:r>
        <w:rPr>
          <w:rFonts w:hint="eastAsia"/>
          <w:color w:val="000000"/>
          <w:sz w:val="24"/>
          <w:highlight w:val="none"/>
        </w:rPr>
        <w:t xml:space="preserve">（下载网址：</w:t>
      </w:r>
      <w:r>
        <w:rPr>
          <w:color w:val="000000"/>
          <w:highlight w:val="none"/>
        </w:rPr>
        <w:fldChar w:fldCharType="begin"/>
      </w:r>
      <w:r>
        <w:rPr>
          <w:color w:val="000000"/>
          <w:highlight w:val="none"/>
        </w:rPr>
        <w:instrText xml:space="preserve"> HYPERLINK "http://gks.mof.gov.cn/ztztz/zhengfucaigouguanli/201802/t20180201_2804589.htm" </w:instrText>
      </w:r>
      <w:r>
        <w:rPr>
          <w:color w:val="000000"/>
          <w:highlight w:val="none"/>
        </w:rPr>
        <w:fldChar w:fldCharType="separate"/>
      </w:r>
      <w:r>
        <w:rPr>
          <w:rStyle w:val="1118"/>
          <w:color w:val="000000"/>
          <w:highlight w:val="none"/>
        </w:rPr>
        <w:t xml:space="preserve">http://gk</w:t>
      </w:r>
      <w:bookmarkStart w:id="711" w:name="_Hlt100654014"/>
      <w:r>
        <w:rPr>
          <w:rStyle w:val="1118"/>
          <w:color w:val="000000"/>
          <w:highlight w:val="none"/>
        </w:rPr>
        <w:t xml:space="preserve">s</w:t>
      </w:r>
      <w:bookmarkEnd w:id="711"/>
      <w:r>
        <w:rPr>
          <w:rStyle w:val="1118"/>
          <w:color w:val="000000"/>
          <w:highlight w:val="none"/>
        </w:rPr>
        <w:t xml:space="preserve">.m</w:t>
      </w:r>
      <w:bookmarkStart w:id="712" w:name="_Hlt100653993"/>
      <w:r/>
      <w:bookmarkStart w:id="713" w:name="_Hlt100653994"/>
      <w:r>
        <w:rPr>
          <w:rStyle w:val="1118"/>
          <w:color w:val="000000"/>
          <w:highlight w:val="none"/>
        </w:rPr>
        <w:t xml:space="preserve">o</w:t>
      </w:r>
      <w:bookmarkEnd w:id="712"/>
      <w:r/>
      <w:bookmarkEnd w:id="713"/>
      <w:r>
        <w:rPr>
          <w:rStyle w:val="1118"/>
          <w:color w:val="000000"/>
          <w:highlight w:val="none"/>
        </w:rPr>
        <w:t xml:space="preserve">f.gov.cn/ztztz/zhengfucaigouguanli/201802/t20180201_2804589.htm</w:t>
      </w:r>
      <w:r>
        <w:rPr>
          <w:rStyle w:val="1118"/>
          <w:color w:val="000000"/>
          <w:highlight w:val="none"/>
        </w:rPr>
        <w:fldChar w:fldCharType="end"/>
      </w:r>
      <w:r>
        <w:rPr>
          <w:rFonts w:hint="eastAsia"/>
          <w:color w:val="000000"/>
          <w:highlight w:val="none"/>
        </w:rPr>
        <w:t xml:space="preserve">）</w:t>
      </w:r>
      <w:r>
        <w:rPr>
          <w:color w:val="000000"/>
          <w:sz w:val="24"/>
          <w:highlight w:val="none"/>
        </w:rPr>
      </w:r>
      <w:r/>
    </w:p>
    <w:p>
      <w:pPr>
        <w:pStyle w:val="805"/>
        <w:numPr>
          <w:ilvl w:val="2"/>
          <w:numId w:val="0"/>
        </w:numPr>
        <w:ind w:left="1980" w:hanging="900"/>
        <w:spacing w:line="360" w:lineRule="auto"/>
        <w:rPr>
          <w:color w:val="000000"/>
          <w:sz w:val="24"/>
          <w:highlight w:val="none"/>
        </w:rPr>
      </w:pPr>
      <w:r>
        <w:rPr>
          <w:rFonts w:hint="eastAsia"/>
          <w:color w:val="000000"/>
          <w:sz w:val="24"/>
          <w:highlight w:val="none"/>
        </w:rPr>
        <w:t xml:space="preserve">26.2.3</w:t>
      </w:r>
      <w:r>
        <w:rPr>
          <w:color w:val="000000"/>
          <w:sz w:val="24"/>
          <w:highlight w:val="none"/>
        </w:rPr>
        <w:t xml:space="preserve">投标人为自然人的，应当由本人签字；投标人为法人或者其他组织的，应当由法定代表人、主要负责人，或者其授权代表签字或者加盖公章，并加盖公章。</w:t>
      </w:r>
      <w:r>
        <w:rPr>
          <w:color w:val="000000"/>
          <w:sz w:val="24"/>
          <w:highlight w:val="none"/>
        </w:rPr>
      </w:r>
      <w:r/>
    </w:p>
    <w:p>
      <w:pPr>
        <w:pStyle w:val="805"/>
        <w:numPr>
          <w:ilvl w:val="2"/>
          <w:numId w:val="0"/>
        </w:numPr>
        <w:ind w:left="1980" w:hanging="900"/>
        <w:spacing w:line="360" w:lineRule="auto"/>
        <w:rPr>
          <w:color w:val="000000"/>
          <w:sz w:val="24"/>
          <w:highlight w:val="none"/>
        </w:rPr>
      </w:pPr>
      <w:r>
        <w:rPr>
          <w:rFonts w:hint="eastAsia"/>
          <w:color w:val="000000"/>
          <w:sz w:val="24"/>
          <w:highlight w:val="none"/>
        </w:rPr>
        <w:t xml:space="preserve">26.2.4</w:t>
      </w:r>
      <w:r>
        <w:rPr>
          <w:color w:val="000000"/>
          <w:sz w:val="24"/>
          <w:highlight w:val="none"/>
        </w:rPr>
        <w:t xml:space="preserve">投标人应在法定质疑期内一次性提出针对同一采购程序环节的质疑，法定质疑期内针对同一采购程序环节再次提出的质疑，采购人、采购代理机构有权不予答复。</w:t>
      </w:r>
      <w:r>
        <w:rPr>
          <w:color w:val="000000"/>
          <w:sz w:val="24"/>
          <w:highlight w:val="none"/>
        </w:rPr>
      </w:r>
      <w:r/>
    </w:p>
    <w:p>
      <w:pPr>
        <w:pStyle w:val="805"/>
        <w:numPr>
          <w:ilvl w:val="1"/>
          <w:numId w:val="0"/>
        </w:numPr>
        <w:ind w:left="1077" w:hanging="720"/>
        <w:spacing w:line="360" w:lineRule="auto"/>
        <w:tabs>
          <w:tab w:val="left" w:pos="1080" w:leader="none"/>
          <w:tab w:val="left" w:pos="2014" w:leader="none"/>
        </w:tabs>
        <w:rPr>
          <w:color w:val="000000"/>
          <w:sz w:val="24"/>
          <w:highlight w:val="none"/>
        </w:rPr>
      </w:pPr>
      <w:r>
        <w:rPr>
          <w:color w:val="000000"/>
          <w:sz w:val="24"/>
          <w:highlight w:val="none"/>
        </w:rPr>
        <w:t xml:space="preserve">26.3接收询问和质疑的联系部门、联系电话和通讯地址见《投标人须知资料表》</w:t>
      </w:r>
      <w:r>
        <w:rPr>
          <w:rFonts w:hint="eastAsia"/>
          <w:color w:val="000000"/>
          <w:sz w:val="24"/>
          <w:highlight w:val="none"/>
        </w:rPr>
        <w:t xml:space="preserve">。</w:t>
      </w:r>
      <w:r>
        <w:rPr>
          <w:color w:val="000000"/>
          <w:sz w:val="24"/>
          <w:highlight w:val="none"/>
        </w:rPr>
      </w:r>
      <w:r/>
    </w:p>
    <w:p>
      <w:pPr>
        <w:pStyle w:val="805"/>
        <w:ind w:left="357" w:hanging="357"/>
        <w:spacing w:line="360" w:lineRule="auto"/>
        <w:tabs>
          <w:tab w:val="left" w:pos="360" w:leader="none"/>
        </w:tabs>
        <w:rPr>
          <w:color w:val="000000"/>
          <w:sz w:val="24"/>
          <w:highlight w:val="none"/>
        </w:rPr>
        <w:outlineLvl w:val="1"/>
      </w:pPr>
      <w:r>
        <w:rPr>
          <w:rFonts w:hint="eastAsia"/>
          <w:color w:val="000000"/>
          <w:sz w:val="24"/>
          <w:highlight w:val="none"/>
        </w:rPr>
        <w:t xml:space="preserve">27</w:t>
      </w:r>
      <w:r>
        <w:rPr>
          <w:color w:val="000000"/>
          <w:sz w:val="24"/>
          <w:highlight w:val="none"/>
        </w:rPr>
        <w:t xml:space="preserve">代理费</w:t>
      </w:r>
      <w:r>
        <w:rPr>
          <w:color w:val="000000"/>
          <w:sz w:val="24"/>
          <w:highlight w:val="none"/>
        </w:rPr>
      </w:r>
      <w:r/>
    </w:p>
    <w:p>
      <w:pPr>
        <w:pStyle w:val="805"/>
        <w:numPr>
          <w:ilvl w:val="1"/>
          <w:numId w:val="0"/>
        </w:numPr>
        <w:ind w:left="1077" w:hanging="720"/>
        <w:spacing w:line="360" w:lineRule="auto"/>
        <w:tabs>
          <w:tab w:val="left" w:pos="1080" w:leader="none"/>
          <w:tab w:val="left" w:pos="2014" w:leader="none"/>
        </w:tabs>
        <w:rPr>
          <w:color w:val="000000"/>
          <w:sz w:val="24"/>
          <w:highlight w:val="none"/>
        </w:rPr>
      </w:pPr>
      <w:r>
        <w:rPr>
          <w:color w:val="000000"/>
          <w:sz w:val="24"/>
          <w:highlight w:val="none"/>
        </w:rPr>
        <w:t xml:space="preserve">27.1收费对象、收费标准及缴纳时间见《投标人须知资料表》。由中标人支付的，中标人须一次性向采购代理机构缴纳代理费，投标报价应包含代理费用。</w:t>
      </w:r>
      <w:r>
        <w:rPr>
          <w:color w:val="000000"/>
          <w:sz w:val="24"/>
          <w:highlight w:val="none"/>
        </w:rPr>
      </w:r>
      <w:r/>
    </w:p>
    <w:p>
      <w:pPr>
        <w:pStyle w:val="805"/>
        <w:spacing w:line="360" w:lineRule="auto"/>
        <w:tabs>
          <w:tab w:val="left" w:pos="900" w:leader="none"/>
          <w:tab w:val="left" w:pos="1080" w:leader="none"/>
          <w:tab w:val="left" w:pos="1589" w:leader="none"/>
        </w:tabs>
        <w:rPr>
          <w:color w:val="000000"/>
          <w:sz w:val="24"/>
          <w:highlight w:val="none"/>
        </w:rPr>
      </w:pPr>
      <w:r>
        <w:rPr>
          <w:rFonts w:hint="eastAsia"/>
          <w:color w:val="000000"/>
          <w:sz w:val="24"/>
          <w:highlight w:val="none"/>
        </w:rPr>
        <w:t xml:space="preserve"> </w:t>
      </w:r>
      <w:r>
        <w:rPr>
          <w:color w:val="000000"/>
          <w:sz w:val="24"/>
          <w:highlight w:val="none"/>
        </w:rPr>
      </w:r>
      <w:r/>
    </w:p>
    <w:p>
      <w:pPr>
        <w:pStyle w:val="805"/>
        <w:ind w:left="360"/>
        <w:spacing w:line="360" w:lineRule="auto"/>
        <w:tabs>
          <w:tab w:val="left" w:pos="360" w:leader="none"/>
          <w:tab w:val="left" w:pos="1080" w:leader="none"/>
        </w:tabs>
        <w:rPr>
          <w:color w:val="000000"/>
          <w:sz w:val="24"/>
          <w:highlight w:val="none"/>
        </w:rPr>
      </w:pPr>
      <w:r>
        <w:rPr>
          <w:color w:val="000000"/>
          <w:sz w:val="24"/>
          <w:highlight w:val="none"/>
        </w:rPr>
      </w:r>
      <w:r/>
    </w:p>
    <w:p>
      <w:pPr>
        <w:pStyle w:val="805"/>
        <w:jc w:val="center"/>
        <w:spacing w:line="360" w:lineRule="auto"/>
        <w:rPr>
          <w:b/>
          <w:color w:val="000000"/>
          <w:sz w:val="36"/>
          <w:szCs w:val="36"/>
          <w:highlight w:val="none"/>
        </w:rPr>
        <w:outlineLvl w:val="0"/>
      </w:pPr>
      <w:r/>
      <w:bookmarkStart w:id="714" w:name="_Toc265228392"/>
      <w:r/>
      <w:bookmarkStart w:id="715" w:name="_Toc226965827"/>
      <w:r/>
      <w:bookmarkStart w:id="716" w:name="_Toc150774759"/>
      <w:r/>
      <w:bookmarkStart w:id="717" w:name="_Toc150480792"/>
      <w:r/>
      <w:bookmarkStart w:id="718" w:name="_Toc305158896"/>
      <w:r/>
      <w:bookmarkStart w:id="719" w:name="_Toc127151554"/>
      <w:r/>
      <w:bookmarkStart w:id="720" w:name="_Toc353873934"/>
      <w:r/>
      <w:bookmarkStart w:id="721" w:name="_Toc305158822"/>
      <w:r/>
      <w:bookmarkStart w:id="722" w:name="_Toc353825544"/>
      <w:r/>
      <w:bookmarkStart w:id="723" w:name="_Toc264969244"/>
      <w:r/>
      <w:bookmarkStart w:id="724" w:name="_Toc142311056"/>
      <w:r/>
      <w:bookmarkStart w:id="725" w:name="_Toc353873664"/>
      <w:r/>
      <w:bookmarkStart w:id="726" w:name="_Toc226337250"/>
      <w:r>
        <w:rPr>
          <w:color w:val="000000"/>
          <w:sz w:val="24"/>
          <w:highlight w:val="none"/>
        </w:rPr>
        <w:br w:type="page" w:clear="all"/>
      </w:r>
      <w:bookmarkStart w:id="727" w:name="_Toc24423"/>
      <w:r/>
      <w:bookmarkStart w:id="728" w:name="_Toc8030"/>
      <w:r>
        <w:rPr>
          <w:b/>
          <w:color w:val="000000"/>
          <w:sz w:val="36"/>
          <w:szCs w:val="36"/>
          <w:highlight w:val="none"/>
        </w:rPr>
        <w:t xml:space="preserve">第三章   </w:t>
      </w:r>
      <w:bookmarkEnd w:id="714"/>
      <w:r/>
      <w:bookmarkEnd w:id="715"/>
      <w:r/>
      <w:bookmarkEnd w:id="716"/>
      <w:r/>
      <w:bookmarkEnd w:id="717"/>
      <w:r/>
      <w:bookmarkEnd w:id="718"/>
      <w:r/>
      <w:bookmarkEnd w:id="719"/>
      <w:r/>
      <w:bookmarkEnd w:id="720"/>
      <w:r/>
      <w:bookmarkEnd w:id="721"/>
      <w:r/>
      <w:bookmarkEnd w:id="722"/>
      <w:r/>
      <w:bookmarkEnd w:id="723"/>
      <w:r/>
      <w:bookmarkEnd w:id="724"/>
      <w:r/>
      <w:bookmarkEnd w:id="725"/>
      <w:r/>
      <w:bookmarkEnd w:id="726"/>
      <w:r>
        <w:rPr>
          <w:b/>
          <w:color w:val="000000"/>
          <w:sz w:val="36"/>
          <w:szCs w:val="36"/>
          <w:highlight w:val="none"/>
        </w:rPr>
        <w:t xml:space="preserve">资格审查</w:t>
      </w:r>
      <w:bookmarkEnd w:id="727"/>
      <w:r/>
      <w:bookmarkEnd w:id="728"/>
      <w:r/>
      <w:bookmarkStart w:id="729" w:name="_Toc487900382"/>
      <w:r>
        <w:rPr>
          <w:b/>
          <w:color w:val="000000"/>
          <w:sz w:val="36"/>
          <w:szCs w:val="36"/>
          <w:highlight w:val="none"/>
        </w:rPr>
      </w:r>
      <w:r/>
    </w:p>
    <w:p>
      <w:pPr>
        <w:pStyle w:val="805"/>
        <w:jc w:val="center"/>
        <w:spacing w:line="360" w:lineRule="auto"/>
        <w:tabs>
          <w:tab w:val="left" w:pos="360" w:leader="none"/>
          <w:tab w:val="left" w:pos="900" w:leader="none"/>
        </w:tabs>
        <w:rPr>
          <w:b/>
          <w:color w:val="000000"/>
          <w:sz w:val="24"/>
          <w:highlight w:val="none"/>
        </w:rPr>
        <w:outlineLvl w:val="1"/>
      </w:pPr>
      <w:r/>
      <w:bookmarkStart w:id="730" w:name="_Toc99301422"/>
      <w:r>
        <w:rPr>
          <w:b/>
          <w:color w:val="000000"/>
          <w:sz w:val="24"/>
          <w:highlight w:val="none"/>
        </w:rPr>
        <w:t xml:space="preserve">一、资格审查程序</w:t>
      </w:r>
      <w:bookmarkEnd w:id="730"/>
      <w:r>
        <w:rPr>
          <w:b/>
          <w:color w:val="000000"/>
          <w:sz w:val="24"/>
          <w:highlight w:val="none"/>
        </w:rPr>
      </w:r>
      <w:r/>
    </w:p>
    <w:p>
      <w:pPr>
        <w:pStyle w:val="805"/>
        <w:numPr>
          <w:ilvl w:val="0"/>
          <w:numId w:val="9"/>
        </w:numPr>
        <w:ind w:left="426" w:hanging="426"/>
        <w:spacing w:line="360" w:lineRule="auto"/>
        <w:tabs>
          <w:tab w:val="left" w:pos="426" w:leader="none"/>
          <w:tab w:val="left" w:pos="851" w:leader="none"/>
          <w:tab w:val="left" w:pos="900" w:leader="none"/>
        </w:tabs>
        <w:rPr>
          <w:color w:val="000000"/>
          <w:sz w:val="24"/>
          <w:highlight w:val="none"/>
        </w:rPr>
        <w:outlineLvl w:val="1"/>
      </w:pPr>
      <w:r>
        <w:rPr>
          <w:color w:val="000000"/>
          <w:sz w:val="24"/>
          <w:highlight w:val="none"/>
        </w:rPr>
        <w:t xml:space="preserve">开标结束后，采购人将根据《资格审查要求》中的规定，对投标人进行资格审查，并形成资格审查结果。</w:t>
      </w:r>
      <w:r>
        <w:rPr>
          <w:color w:val="000000"/>
          <w:sz w:val="24"/>
          <w:highlight w:val="none"/>
        </w:rPr>
      </w:r>
      <w:r/>
    </w:p>
    <w:p>
      <w:pPr>
        <w:pStyle w:val="805"/>
        <w:numPr>
          <w:ilvl w:val="0"/>
          <w:numId w:val="9"/>
        </w:numPr>
        <w:ind w:left="426" w:hanging="426"/>
        <w:spacing w:line="360" w:lineRule="auto"/>
        <w:tabs>
          <w:tab w:val="left" w:pos="426" w:leader="none"/>
          <w:tab w:val="left" w:pos="851" w:leader="none"/>
          <w:tab w:val="left" w:pos="900" w:leader="none"/>
        </w:tabs>
        <w:rPr>
          <w:color w:val="000000"/>
          <w:sz w:val="24"/>
          <w:highlight w:val="none"/>
        </w:rPr>
        <w:outlineLvl w:val="1"/>
      </w:pPr>
      <w:r>
        <w:rPr>
          <w:color w:val="000000"/>
          <w:sz w:val="24"/>
          <w:highlight w:val="none"/>
        </w:rPr>
        <w:t xml:space="preserve">《资格审查要求》中对格式有要求的，除招标文件另有规定外，均为“实质性格式”文件。</w:t>
      </w:r>
      <w:r>
        <w:rPr>
          <w:color w:val="000000"/>
          <w:sz w:val="24"/>
          <w:highlight w:val="none"/>
        </w:rPr>
      </w:r>
      <w:r/>
    </w:p>
    <w:p>
      <w:pPr>
        <w:pStyle w:val="805"/>
        <w:numPr>
          <w:ilvl w:val="0"/>
          <w:numId w:val="9"/>
        </w:numPr>
        <w:ind w:left="426" w:hanging="426"/>
        <w:spacing w:line="360" w:lineRule="auto"/>
        <w:tabs>
          <w:tab w:val="left" w:pos="426" w:leader="none"/>
          <w:tab w:val="left" w:pos="851" w:leader="none"/>
          <w:tab w:val="left" w:pos="900" w:leader="none"/>
        </w:tabs>
        <w:rPr>
          <w:color w:val="000000"/>
          <w:sz w:val="24"/>
          <w:highlight w:val="none"/>
        </w:rPr>
        <w:outlineLvl w:val="1"/>
      </w:pPr>
      <w:r>
        <w:rPr>
          <w:color w:val="000000"/>
          <w:sz w:val="24"/>
          <w:highlight w:val="none"/>
        </w:rPr>
        <w:t xml:space="preserve">投标人《资格证明文件》有任何一项不符合《资格审查要求》的，资格审查不合格，其</w:t>
      </w:r>
      <w:r>
        <w:rPr>
          <w:b/>
          <w:color w:val="000000"/>
          <w:sz w:val="24"/>
          <w:highlight w:val="none"/>
        </w:rPr>
        <w:t xml:space="preserve">投标无效</w:t>
      </w:r>
      <w:r>
        <w:rPr>
          <w:color w:val="000000"/>
          <w:sz w:val="24"/>
          <w:highlight w:val="none"/>
        </w:rPr>
        <w:t xml:space="preserve">。</w:t>
      </w:r>
      <w:r>
        <w:rPr>
          <w:color w:val="000000"/>
          <w:sz w:val="24"/>
          <w:highlight w:val="none"/>
        </w:rPr>
      </w:r>
      <w:r/>
    </w:p>
    <w:p>
      <w:pPr>
        <w:pStyle w:val="805"/>
        <w:numPr>
          <w:ilvl w:val="0"/>
          <w:numId w:val="9"/>
        </w:numPr>
        <w:ind w:left="426" w:hanging="426"/>
        <w:spacing w:line="360" w:lineRule="auto"/>
        <w:tabs>
          <w:tab w:val="left" w:pos="426" w:leader="none"/>
          <w:tab w:val="left" w:pos="851" w:leader="none"/>
          <w:tab w:val="left" w:pos="900" w:leader="none"/>
        </w:tabs>
        <w:rPr>
          <w:color w:val="000000"/>
          <w:sz w:val="24"/>
          <w:highlight w:val="none"/>
        </w:rPr>
        <w:outlineLvl w:val="1"/>
      </w:pPr>
      <w:r>
        <w:rPr>
          <w:color w:val="000000"/>
          <w:sz w:val="24"/>
          <w:highlight w:val="none"/>
        </w:rPr>
        <w:t xml:space="preserve">资格审查合格的投标人不足3家的，不进行评标。</w:t>
      </w:r>
      <w:r>
        <w:rPr>
          <w:color w:val="000000"/>
          <w:sz w:val="24"/>
          <w:highlight w:val="none"/>
        </w:rPr>
      </w:r>
      <w:r/>
    </w:p>
    <w:p>
      <w:pPr>
        <w:pStyle w:val="805"/>
        <w:jc w:val="left"/>
        <w:widowControl/>
        <w:rPr>
          <w:color w:val="000000"/>
          <w:sz w:val="24"/>
          <w:highlight w:val="none"/>
        </w:rPr>
      </w:pPr>
      <w:r>
        <w:rPr>
          <w:color w:val="000000"/>
          <w:sz w:val="24"/>
          <w:highlight w:val="none"/>
        </w:rPr>
      </w:r>
      <w:r/>
    </w:p>
    <w:p>
      <w:pPr>
        <w:pStyle w:val="805"/>
        <w:jc w:val="center"/>
        <w:spacing w:line="360" w:lineRule="auto"/>
        <w:tabs>
          <w:tab w:val="left" w:pos="360" w:leader="none"/>
          <w:tab w:val="left" w:pos="900" w:leader="none"/>
        </w:tabs>
        <w:rPr>
          <w:b/>
          <w:color w:val="000000"/>
          <w:sz w:val="24"/>
          <w:highlight w:val="none"/>
        </w:rPr>
        <w:outlineLvl w:val="1"/>
      </w:pPr>
      <w:r>
        <w:rPr>
          <w:b/>
          <w:color w:val="000000"/>
          <w:sz w:val="24"/>
          <w:highlight w:val="none"/>
        </w:rPr>
        <w:t xml:space="preserve">二、资格审查要求</w:t>
      </w:r>
      <w:r>
        <w:rPr>
          <w:b/>
          <w:color w:val="000000"/>
          <w:sz w:val="24"/>
          <w:highlight w:val="none"/>
        </w:rPr>
      </w:r>
      <w:r/>
    </w:p>
    <w:tbl>
      <w:tblPr>
        <w:tblW w:w="4933" w:type="pct"/>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8"/>
        <w:gridCol w:w="2703"/>
        <w:gridCol w:w="4095"/>
        <w:gridCol w:w="1519"/>
      </w:tblGrid>
      <w:tr>
        <w:trPr>
          <w:cantSplit/>
          <w:trHeight w:val="468"/>
          <w:tblHeader/>
        </w:trPr>
        <w:tc>
          <w:tcPr>
            <w:tcW w:w="848" w:type="dxa"/>
            <w:vAlign w:val="center"/>
            <w:textDirection w:val="lrTb"/>
            <w:noWrap w:val="false"/>
          </w:tcPr>
          <w:p>
            <w:pPr>
              <w:pStyle w:val="805"/>
              <w:jc w:val="center"/>
              <w:tabs>
                <w:tab w:val="left" w:pos="1080" w:leader="none"/>
              </w:tabs>
              <w:rPr>
                <w:b/>
                <w:color w:val="000000"/>
                <w:sz w:val="24"/>
                <w:highlight w:val="none"/>
              </w:rPr>
            </w:pPr>
            <w:r/>
            <w:bookmarkStart w:id="731" w:name="_Hlt487972895"/>
            <w:r/>
            <w:bookmarkEnd w:id="731"/>
            <w:r>
              <w:rPr>
                <w:b/>
                <w:color w:val="000000"/>
                <w:sz w:val="24"/>
                <w:highlight w:val="none"/>
              </w:rPr>
              <w:t xml:space="preserve">序号</w:t>
            </w:r>
            <w:r>
              <w:rPr>
                <w:b/>
                <w:color w:val="000000"/>
                <w:sz w:val="24"/>
                <w:highlight w:val="none"/>
              </w:rPr>
            </w:r>
            <w:r/>
          </w:p>
        </w:tc>
        <w:tc>
          <w:tcPr>
            <w:tcW w:w="2703" w:type="dxa"/>
            <w:vAlign w:val="center"/>
            <w:textDirection w:val="lrTb"/>
            <w:noWrap w:val="false"/>
          </w:tcPr>
          <w:p>
            <w:pPr>
              <w:pStyle w:val="805"/>
              <w:jc w:val="center"/>
              <w:tabs>
                <w:tab w:val="left" w:pos="1080" w:leader="none"/>
              </w:tabs>
              <w:rPr>
                <w:b/>
                <w:color w:val="000000"/>
                <w:sz w:val="24"/>
                <w:highlight w:val="none"/>
              </w:rPr>
            </w:pPr>
            <w:r>
              <w:rPr>
                <w:b/>
                <w:color w:val="000000"/>
                <w:sz w:val="24"/>
                <w:highlight w:val="none"/>
              </w:rPr>
              <w:t xml:space="preserve">审查因素</w:t>
            </w:r>
            <w:r>
              <w:rPr>
                <w:b/>
                <w:color w:val="000000"/>
                <w:sz w:val="24"/>
                <w:highlight w:val="none"/>
              </w:rPr>
            </w:r>
            <w:r/>
          </w:p>
        </w:tc>
        <w:tc>
          <w:tcPr>
            <w:tcW w:w="4095" w:type="dxa"/>
            <w:vAlign w:val="center"/>
            <w:textDirection w:val="lrTb"/>
            <w:noWrap w:val="false"/>
          </w:tcPr>
          <w:p>
            <w:pPr>
              <w:pStyle w:val="805"/>
              <w:jc w:val="center"/>
              <w:tabs>
                <w:tab w:val="left" w:pos="1080" w:leader="none"/>
              </w:tabs>
              <w:rPr>
                <w:b/>
                <w:color w:val="000000"/>
                <w:sz w:val="24"/>
                <w:highlight w:val="none"/>
              </w:rPr>
            </w:pPr>
            <w:r>
              <w:rPr>
                <w:b/>
                <w:color w:val="000000"/>
                <w:sz w:val="24"/>
                <w:highlight w:val="none"/>
              </w:rPr>
              <w:t xml:space="preserve">审查内容</w:t>
            </w:r>
            <w:r>
              <w:rPr>
                <w:b/>
                <w:color w:val="000000"/>
                <w:sz w:val="24"/>
                <w:highlight w:val="none"/>
              </w:rPr>
            </w:r>
            <w:r/>
          </w:p>
        </w:tc>
        <w:tc>
          <w:tcPr>
            <w:tcW w:w="1519" w:type="dxa"/>
            <w:vAlign w:val="center"/>
            <w:textDirection w:val="lrTb"/>
            <w:noWrap w:val="false"/>
          </w:tcPr>
          <w:p>
            <w:pPr>
              <w:pStyle w:val="805"/>
              <w:jc w:val="center"/>
              <w:tabs>
                <w:tab w:val="left" w:pos="1080" w:leader="none"/>
              </w:tabs>
              <w:rPr>
                <w:b/>
                <w:color w:val="000000"/>
                <w:sz w:val="24"/>
                <w:highlight w:val="none"/>
              </w:rPr>
            </w:pPr>
            <w:r>
              <w:rPr>
                <w:b/>
                <w:color w:val="000000"/>
                <w:sz w:val="24"/>
                <w:highlight w:val="none"/>
              </w:rPr>
              <w:t xml:space="preserve">格式要求</w:t>
            </w:r>
            <w:r>
              <w:rPr>
                <w:b/>
                <w:color w:val="000000"/>
                <w:sz w:val="24"/>
                <w:highlight w:val="none"/>
              </w:rPr>
            </w:r>
            <w:r/>
          </w:p>
        </w:tc>
      </w:tr>
      <w:tr>
        <w:trPr>
          <w:cantSplit/>
          <w:trHeight w:val="468"/>
        </w:trPr>
        <w:tc>
          <w:tcPr>
            <w:tcW w:w="848" w:type="dxa"/>
            <w:vAlign w:val="center"/>
            <w:textDirection w:val="lrTb"/>
            <w:noWrap w:val="false"/>
          </w:tcPr>
          <w:p>
            <w:pPr>
              <w:pStyle w:val="805"/>
              <w:jc w:val="center"/>
              <w:tabs>
                <w:tab w:val="left" w:pos="1080" w:leader="none"/>
              </w:tabs>
              <w:rPr>
                <w:color w:val="000000"/>
                <w:sz w:val="24"/>
                <w:highlight w:val="none"/>
              </w:rPr>
            </w:pPr>
            <w:r>
              <w:rPr>
                <w:color w:val="000000"/>
                <w:sz w:val="24"/>
                <w:highlight w:val="none"/>
              </w:rPr>
              <w:t xml:space="preserve">1</w:t>
            </w:r>
            <w:r>
              <w:rPr>
                <w:color w:val="000000"/>
                <w:sz w:val="24"/>
                <w:highlight w:val="none"/>
              </w:rPr>
            </w:r>
            <w:r/>
          </w:p>
        </w:tc>
        <w:tc>
          <w:tcPr>
            <w:tcW w:w="2703" w:type="dxa"/>
            <w:vAlign w:val="center"/>
            <w:textDirection w:val="lrTb"/>
            <w:noWrap w:val="false"/>
          </w:tcPr>
          <w:p>
            <w:pPr>
              <w:pStyle w:val="805"/>
              <w:tabs>
                <w:tab w:val="left" w:pos="1080" w:leader="none"/>
              </w:tabs>
              <w:rPr>
                <w:color w:val="000000"/>
                <w:sz w:val="24"/>
                <w:highlight w:val="none"/>
              </w:rPr>
            </w:pPr>
            <w:r>
              <w:rPr>
                <w:color w:val="000000"/>
                <w:sz w:val="24"/>
                <w:highlight w:val="none"/>
              </w:rPr>
              <w:t xml:space="preserve">满足《中华人民共和国政府采购法》第二十二条规定及法律法规的其他规定</w:t>
            </w:r>
            <w:r>
              <w:rPr>
                <w:color w:val="000000"/>
                <w:sz w:val="24"/>
                <w:highlight w:val="none"/>
              </w:rPr>
            </w:r>
            <w:r/>
          </w:p>
        </w:tc>
        <w:tc>
          <w:tcPr>
            <w:tcW w:w="4095" w:type="dxa"/>
            <w:vAlign w:val="center"/>
            <w:textDirection w:val="lrTb"/>
            <w:noWrap w:val="false"/>
          </w:tcPr>
          <w:p>
            <w:pPr>
              <w:pStyle w:val="805"/>
              <w:tabs>
                <w:tab w:val="left" w:pos="1080" w:leader="none"/>
              </w:tabs>
              <w:rPr>
                <w:color w:val="000000"/>
                <w:sz w:val="24"/>
                <w:highlight w:val="none"/>
              </w:rPr>
            </w:pPr>
            <w:r>
              <w:rPr>
                <w:color w:val="000000"/>
                <w:sz w:val="24"/>
                <w:highlight w:val="none"/>
              </w:rPr>
              <w:t xml:space="preserve">具体规定见第一章《投标邀请》</w:t>
            </w:r>
            <w:r>
              <w:rPr>
                <w:color w:val="000000"/>
                <w:sz w:val="24"/>
                <w:highlight w:val="none"/>
              </w:rPr>
            </w:r>
            <w:r/>
          </w:p>
        </w:tc>
        <w:tc>
          <w:tcPr>
            <w:tcW w:w="1519" w:type="dxa"/>
            <w:vAlign w:val="center"/>
            <w:textDirection w:val="lrTb"/>
            <w:noWrap w:val="false"/>
          </w:tcPr>
          <w:p>
            <w:pPr>
              <w:pStyle w:val="805"/>
              <w:tabs>
                <w:tab w:val="left" w:pos="1080" w:leader="none"/>
              </w:tabs>
              <w:rPr>
                <w:color w:val="000000"/>
                <w:sz w:val="24"/>
                <w:highlight w:val="none"/>
              </w:rPr>
            </w:pPr>
            <w:r>
              <w:rPr>
                <w:color w:val="000000"/>
                <w:sz w:val="24"/>
                <w:highlight w:val="none"/>
              </w:rPr>
            </w:r>
            <w:r/>
          </w:p>
        </w:tc>
      </w:tr>
      <w:tr>
        <w:trPr>
          <w:cantSplit/>
          <w:trHeight w:val="468"/>
        </w:trPr>
        <w:tc>
          <w:tcPr>
            <w:tcW w:w="848" w:type="dxa"/>
            <w:vAlign w:val="center"/>
            <w:textDirection w:val="lrTb"/>
            <w:noWrap w:val="false"/>
          </w:tcPr>
          <w:p>
            <w:pPr>
              <w:pStyle w:val="805"/>
              <w:jc w:val="center"/>
              <w:tabs>
                <w:tab w:val="left" w:pos="1080" w:leader="none"/>
              </w:tabs>
              <w:rPr>
                <w:color w:val="000000"/>
                <w:sz w:val="24"/>
                <w:highlight w:val="none"/>
              </w:rPr>
            </w:pPr>
            <w:r>
              <w:rPr>
                <w:color w:val="000000"/>
                <w:sz w:val="24"/>
                <w:highlight w:val="none"/>
              </w:rPr>
              <w:t xml:space="preserve">1</w:t>
            </w:r>
            <w:r>
              <w:rPr>
                <w:rFonts w:hint="eastAsia"/>
                <w:color w:val="000000"/>
                <w:sz w:val="24"/>
                <w:highlight w:val="none"/>
              </w:rPr>
              <w:t xml:space="preserve">-1</w:t>
            </w:r>
            <w:r>
              <w:rPr>
                <w:color w:val="000000"/>
                <w:sz w:val="24"/>
                <w:highlight w:val="none"/>
              </w:rPr>
            </w:r>
            <w:r/>
          </w:p>
        </w:tc>
        <w:tc>
          <w:tcPr>
            <w:tcW w:w="2703" w:type="dxa"/>
            <w:vAlign w:val="center"/>
            <w:textDirection w:val="lrTb"/>
            <w:noWrap w:val="false"/>
          </w:tcPr>
          <w:p>
            <w:pPr>
              <w:pStyle w:val="805"/>
              <w:tabs>
                <w:tab w:val="left" w:pos="1080" w:leader="none"/>
              </w:tabs>
              <w:rPr>
                <w:color w:val="000000"/>
                <w:sz w:val="24"/>
                <w:highlight w:val="none"/>
              </w:rPr>
            </w:pPr>
            <w:r>
              <w:rPr>
                <w:rFonts w:hint="eastAsia"/>
                <w:color w:val="000000"/>
                <w:sz w:val="24"/>
                <w:highlight w:val="none"/>
              </w:rPr>
              <w:t xml:space="preserve">投标人资格声明函</w:t>
            </w:r>
            <w:r>
              <w:rPr>
                <w:color w:val="000000"/>
                <w:sz w:val="24"/>
                <w:highlight w:val="none"/>
              </w:rPr>
            </w:r>
            <w:r/>
          </w:p>
        </w:tc>
        <w:tc>
          <w:tcPr>
            <w:tcW w:w="4095" w:type="dxa"/>
            <w:vAlign w:val="center"/>
            <w:textDirection w:val="lrTb"/>
            <w:noWrap w:val="false"/>
          </w:tcPr>
          <w:p>
            <w:pPr>
              <w:pStyle w:val="805"/>
              <w:tabs>
                <w:tab w:val="left" w:pos="1080" w:leader="none"/>
              </w:tabs>
              <w:rPr>
                <w:color w:val="000000"/>
                <w:sz w:val="24"/>
                <w:highlight w:val="none"/>
              </w:rPr>
            </w:pPr>
            <w:r>
              <w:rPr>
                <w:color w:val="000000"/>
                <w:sz w:val="24"/>
                <w:highlight w:val="none"/>
              </w:rPr>
              <w:t xml:space="preserve">提供了符合招标文件要求的《</w:t>
            </w:r>
            <w:r>
              <w:rPr>
                <w:rFonts w:hint="eastAsia"/>
                <w:color w:val="000000"/>
                <w:sz w:val="24"/>
                <w:highlight w:val="none"/>
              </w:rPr>
              <w:t xml:space="preserve">投标人资格声明函</w:t>
            </w:r>
            <w:r>
              <w:rPr>
                <w:color w:val="000000"/>
                <w:sz w:val="24"/>
                <w:highlight w:val="none"/>
              </w:rPr>
              <w:t xml:space="preserve">》。</w:t>
            </w:r>
            <w:r>
              <w:rPr>
                <w:color w:val="000000"/>
                <w:sz w:val="24"/>
                <w:highlight w:val="none"/>
              </w:rPr>
            </w:r>
            <w:r/>
          </w:p>
        </w:tc>
        <w:tc>
          <w:tcPr>
            <w:tcW w:w="1519" w:type="dxa"/>
            <w:vAlign w:val="center"/>
            <w:textDirection w:val="lrTb"/>
            <w:noWrap w:val="false"/>
          </w:tcPr>
          <w:p>
            <w:pPr>
              <w:pStyle w:val="805"/>
              <w:tabs>
                <w:tab w:val="left" w:pos="1080" w:leader="none"/>
              </w:tabs>
              <w:rPr>
                <w:color w:val="000000"/>
                <w:sz w:val="24"/>
                <w:highlight w:val="none"/>
              </w:rPr>
            </w:pPr>
            <w:r>
              <w:rPr>
                <w:color w:val="000000"/>
                <w:sz w:val="24"/>
                <w:highlight w:val="none"/>
              </w:rPr>
              <w:t xml:space="preserve">格式见《投标文件格式》</w:t>
            </w:r>
            <w:r>
              <w:rPr>
                <w:color w:val="000000"/>
                <w:sz w:val="24"/>
                <w:highlight w:val="none"/>
              </w:rPr>
            </w:r>
            <w:r/>
          </w:p>
        </w:tc>
      </w:tr>
      <w:tr>
        <w:trPr>
          <w:cantSplit/>
          <w:trHeight w:val="468"/>
        </w:trPr>
        <w:tc>
          <w:tcPr>
            <w:tcW w:w="848" w:type="dxa"/>
            <w:vAlign w:val="center"/>
            <w:textDirection w:val="lrTb"/>
            <w:noWrap w:val="false"/>
          </w:tcPr>
          <w:p>
            <w:pPr>
              <w:pStyle w:val="805"/>
              <w:jc w:val="center"/>
              <w:tabs>
                <w:tab w:val="left" w:pos="1080" w:leader="none"/>
              </w:tabs>
              <w:rPr>
                <w:color w:val="000000"/>
                <w:sz w:val="24"/>
                <w:highlight w:val="none"/>
              </w:rPr>
            </w:pPr>
            <w:r>
              <w:rPr>
                <w:rFonts w:hint="eastAsia"/>
                <w:color w:val="000000"/>
                <w:sz w:val="24"/>
                <w:highlight w:val="none"/>
              </w:rPr>
              <w:t xml:space="preserve">1-2</w:t>
            </w:r>
            <w:r>
              <w:rPr>
                <w:color w:val="000000"/>
                <w:sz w:val="24"/>
                <w:highlight w:val="none"/>
              </w:rPr>
            </w:r>
            <w:r/>
          </w:p>
        </w:tc>
        <w:tc>
          <w:tcPr>
            <w:tcW w:w="2703" w:type="dxa"/>
            <w:vAlign w:val="center"/>
            <w:textDirection w:val="lrTb"/>
            <w:noWrap w:val="false"/>
          </w:tcPr>
          <w:p>
            <w:pPr>
              <w:pStyle w:val="805"/>
              <w:tabs>
                <w:tab w:val="left" w:pos="1080" w:leader="none"/>
              </w:tabs>
              <w:rPr>
                <w:color w:val="000000"/>
                <w:sz w:val="24"/>
                <w:highlight w:val="none"/>
              </w:rPr>
            </w:pPr>
            <w:r>
              <w:rPr>
                <w:color w:val="000000"/>
                <w:sz w:val="24"/>
                <w:highlight w:val="none"/>
              </w:rPr>
              <w:t xml:space="preserve">投标人信用记录</w:t>
            </w:r>
            <w:r>
              <w:rPr>
                <w:color w:val="000000"/>
                <w:sz w:val="24"/>
                <w:highlight w:val="none"/>
              </w:rPr>
            </w:r>
            <w:r/>
          </w:p>
        </w:tc>
        <w:tc>
          <w:tcPr>
            <w:tcW w:w="4095" w:type="dxa"/>
            <w:vAlign w:val="center"/>
            <w:textDirection w:val="lrTb"/>
            <w:noWrap w:val="false"/>
          </w:tcPr>
          <w:p>
            <w:pPr>
              <w:pStyle w:val="805"/>
              <w:tabs>
                <w:tab w:val="left" w:pos="1080" w:leader="none"/>
              </w:tabs>
              <w:rPr>
                <w:color w:val="000000"/>
                <w:sz w:val="24"/>
                <w:highlight w:val="none"/>
              </w:rPr>
            </w:pPr>
            <w:r>
              <w:rPr>
                <w:color w:val="000000"/>
                <w:sz w:val="24"/>
                <w:highlight w:val="none"/>
              </w:rPr>
              <w:t xml:space="preserve">查询渠道：信用中国网站和中国政府采购网（</w:t>
            </w:r>
            <w:r>
              <w:rPr>
                <w:color w:val="000000"/>
                <w:highlight w:val="none"/>
              </w:rPr>
              <w:t xml:space="preserve">www.creditchina.gov.cn</w:t>
            </w:r>
            <w:r>
              <w:rPr>
                <w:color w:val="000000"/>
                <w:sz w:val="24"/>
                <w:highlight w:val="none"/>
              </w:rPr>
              <w:t xml:space="preserve">、</w:t>
            </w:r>
            <w:r>
              <w:rPr>
                <w:color w:val="000000"/>
                <w:highlight w:val="none"/>
              </w:rPr>
              <w:t xml:space="preserve">www.ccgp.gov.cn</w:t>
            </w:r>
            <w:r>
              <w:rPr>
                <w:color w:val="000000"/>
                <w:sz w:val="24"/>
                <w:highlight w:val="none"/>
              </w:rPr>
              <w:t xml:space="preserve">）；</w:t>
            </w:r>
            <w:r>
              <w:rPr>
                <w:color w:val="000000"/>
                <w:sz w:val="24"/>
                <w:highlight w:val="none"/>
              </w:rPr>
            </w:r>
            <w:r/>
          </w:p>
          <w:p>
            <w:pPr>
              <w:pStyle w:val="805"/>
              <w:tabs>
                <w:tab w:val="left" w:pos="900" w:leader="none"/>
                <w:tab w:val="left" w:pos="1980" w:leader="none"/>
              </w:tabs>
              <w:rPr>
                <w:color w:val="000000"/>
                <w:sz w:val="24"/>
                <w:highlight w:val="none"/>
              </w:rPr>
            </w:pPr>
            <w:r>
              <w:rPr>
                <w:color w:val="000000"/>
                <w:sz w:val="24"/>
                <w:highlight w:val="none"/>
              </w:rPr>
              <w:t xml:space="preserve">截止时点：投标截止时间以后、</w:t>
            </w:r>
            <w:r>
              <w:rPr>
                <w:rFonts w:hint="eastAsia"/>
                <w:color w:val="000000"/>
                <w:sz w:val="24"/>
                <w:highlight w:val="none"/>
              </w:rPr>
              <w:t xml:space="preserve">资格审查阶段采购人或</w:t>
            </w:r>
            <w:r>
              <w:rPr>
                <w:color w:val="000000"/>
                <w:sz w:val="24"/>
                <w:highlight w:val="none"/>
              </w:rPr>
              <w:t xml:space="preserve">采购代理机构的实际查询时间；</w:t>
            </w:r>
            <w:r>
              <w:rPr>
                <w:color w:val="000000"/>
                <w:sz w:val="24"/>
                <w:highlight w:val="none"/>
              </w:rPr>
            </w:r>
            <w:r/>
          </w:p>
          <w:p>
            <w:pPr>
              <w:pStyle w:val="805"/>
              <w:tabs>
                <w:tab w:val="left" w:pos="900" w:leader="none"/>
                <w:tab w:val="left" w:pos="1980" w:leader="none"/>
              </w:tabs>
              <w:rPr>
                <w:color w:val="000000"/>
                <w:sz w:val="24"/>
                <w:highlight w:val="none"/>
              </w:rPr>
            </w:pPr>
            <w:r>
              <w:rPr>
                <w:color w:val="000000"/>
                <w:sz w:val="24"/>
                <w:highlight w:val="none"/>
              </w:rPr>
              <w:t xml:space="preserve">信用信息查询记录和证据留存具体方式：查询结果网页打印页作为查询记录和证据，与其他</w:t>
            </w:r>
            <w:r>
              <w:rPr>
                <w:rFonts w:hint="eastAsia"/>
                <w:color w:val="000000"/>
                <w:sz w:val="24"/>
                <w:highlight w:val="none"/>
              </w:rPr>
              <w:t xml:space="preserve">招标文件</w:t>
            </w:r>
            <w:r>
              <w:rPr>
                <w:color w:val="000000"/>
                <w:sz w:val="24"/>
                <w:highlight w:val="none"/>
              </w:rPr>
              <w:t xml:space="preserve">一并保存；</w:t>
            </w:r>
            <w:r>
              <w:rPr>
                <w:color w:val="000000"/>
                <w:sz w:val="24"/>
                <w:highlight w:val="none"/>
              </w:rPr>
            </w:r>
            <w:r/>
          </w:p>
          <w:p>
            <w:pPr>
              <w:pStyle w:val="805"/>
              <w:tabs>
                <w:tab w:val="left" w:pos="1080" w:leader="none"/>
              </w:tabs>
              <w:rPr>
                <w:color w:val="000000"/>
                <w:sz w:val="24"/>
                <w:highlight w:val="none"/>
              </w:rPr>
            </w:pPr>
            <w:r>
              <w:rPr>
                <w:color w:val="000000"/>
                <w:sz w:val="24"/>
                <w:highlight w:val="none"/>
              </w:rPr>
              <w:t xml:space="preserve">信用信息的使用原则：经认定的被列入失信被执行人、重大税收违法案件当事人名单、政府采购严重违法失信行为记录名单的投标人，其</w:t>
            </w:r>
            <w:r>
              <w:rPr>
                <w:b/>
                <w:color w:val="000000"/>
                <w:sz w:val="24"/>
                <w:highlight w:val="none"/>
              </w:rPr>
              <w:t xml:space="preserve">投标无效</w:t>
            </w:r>
            <w:r>
              <w:rPr>
                <w:color w:val="000000"/>
                <w:sz w:val="24"/>
                <w:highlight w:val="none"/>
              </w:rPr>
              <w:t xml:space="preserve">。联合体形式投标的，联合体成员存在不良信用记录，视同联合体存在不良信用记录。</w:t>
            </w:r>
            <w:r>
              <w:rPr>
                <w:color w:val="000000"/>
                <w:sz w:val="24"/>
                <w:highlight w:val="none"/>
              </w:rPr>
            </w:r>
            <w:r/>
          </w:p>
        </w:tc>
        <w:tc>
          <w:tcPr>
            <w:tcW w:w="1519" w:type="dxa"/>
            <w:vAlign w:val="center"/>
            <w:textDirection w:val="lrTb"/>
            <w:noWrap w:val="false"/>
          </w:tcPr>
          <w:p>
            <w:pPr>
              <w:pStyle w:val="805"/>
              <w:tabs>
                <w:tab w:val="left" w:pos="1080" w:leader="none"/>
              </w:tabs>
              <w:rPr>
                <w:color w:val="000000"/>
                <w:sz w:val="24"/>
                <w:highlight w:val="none"/>
              </w:rPr>
            </w:pPr>
            <w:r>
              <w:rPr>
                <w:color w:val="000000"/>
                <w:sz w:val="24"/>
                <w:highlight w:val="none"/>
              </w:rPr>
              <w:t xml:space="preserve">无须投标人提供，由采购人查询。</w:t>
            </w:r>
            <w:r>
              <w:rPr>
                <w:color w:val="000000"/>
                <w:sz w:val="24"/>
                <w:highlight w:val="none"/>
              </w:rPr>
            </w:r>
            <w:r/>
          </w:p>
        </w:tc>
      </w:tr>
      <w:tr>
        <w:trPr>
          <w:cantSplit/>
          <w:trHeight w:val="468"/>
        </w:trPr>
        <w:tc>
          <w:tcPr>
            <w:tcW w:w="848" w:type="dxa"/>
            <w:vAlign w:val="center"/>
            <w:textDirection w:val="lrTb"/>
            <w:noWrap w:val="false"/>
          </w:tcPr>
          <w:p>
            <w:pPr>
              <w:pStyle w:val="1054"/>
              <w:jc w:val="center"/>
              <w:rPr>
                <w:rFonts w:ascii="Times New Roman"/>
                <w:b w:val="0"/>
                <w:color w:val="000000"/>
                <w:szCs w:val="24"/>
                <w:highlight w:val="none"/>
                <w:u w:val="none"/>
              </w:rPr>
            </w:pPr>
            <w:r>
              <w:rPr>
                <w:rFonts w:hint="eastAsia" w:ascii="Times New Roman"/>
                <w:b w:val="0"/>
                <w:color w:val="000000"/>
                <w:szCs w:val="24"/>
                <w:highlight w:val="none"/>
                <w:u w:val="none"/>
              </w:rPr>
              <w:t xml:space="preserve">1-3</w:t>
            </w:r>
            <w:r>
              <w:rPr>
                <w:rFonts w:ascii="Times New Roman"/>
                <w:b w:val="0"/>
                <w:color w:val="000000"/>
                <w:szCs w:val="24"/>
                <w:highlight w:val="none"/>
                <w:u w:val="none"/>
              </w:rPr>
            </w:r>
            <w:r/>
          </w:p>
          <w:p>
            <w:pPr>
              <w:pStyle w:val="805"/>
              <w:jc w:val="center"/>
              <w:tabs>
                <w:tab w:val="left" w:pos="1080" w:leader="none"/>
              </w:tabs>
              <w:rPr>
                <w:color w:val="000000"/>
                <w:sz w:val="24"/>
                <w:highlight w:val="none"/>
              </w:rPr>
            </w:pPr>
            <w:r>
              <w:rPr>
                <w:color w:val="000000"/>
                <w:sz w:val="24"/>
                <w:highlight w:val="none"/>
              </w:rPr>
            </w:r>
            <w:r/>
          </w:p>
        </w:tc>
        <w:tc>
          <w:tcPr>
            <w:tcW w:w="2703" w:type="dxa"/>
            <w:vAlign w:val="center"/>
            <w:textDirection w:val="lrTb"/>
            <w:noWrap w:val="false"/>
          </w:tcPr>
          <w:p>
            <w:pPr>
              <w:pStyle w:val="805"/>
              <w:tabs>
                <w:tab w:val="left" w:pos="1080" w:leader="none"/>
              </w:tabs>
              <w:rPr>
                <w:color w:val="000000"/>
                <w:sz w:val="24"/>
                <w:highlight w:val="none"/>
              </w:rPr>
            </w:pPr>
            <w:r>
              <w:rPr>
                <w:rFonts w:hint="eastAsia" w:ascii="宋体" w:hAnsi="宋体" w:cs="宋体"/>
                <w:color w:val="000000"/>
                <w:sz w:val="24"/>
                <w:highlight w:val="none"/>
              </w:rPr>
              <w:t xml:space="preserve"> </w:t>
            </w:r>
            <w:r>
              <w:rPr>
                <w:rFonts w:hint="eastAsia" w:ascii="宋体" w:hAnsi="宋体" w:cs="宋体"/>
                <w:bCs/>
                <w:color w:val="000000"/>
                <w:sz w:val="24"/>
                <w:highlight w:val="none"/>
              </w:rPr>
              <w:t xml:space="preserve">营业执照副本</w:t>
            </w:r>
            <w:r>
              <w:rPr>
                <w:color w:val="000000"/>
                <w:sz w:val="24"/>
                <w:highlight w:val="none"/>
              </w:rPr>
            </w:r>
            <w:r/>
          </w:p>
        </w:tc>
        <w:tc>
          <w:tcPr>
            <w:tcW w:w="4095" w:type="dxa"/>
            <w:vAlign w:val="center"/>
            <w:textDirection w:val="lrTb"/>
            <w:noWrap w:val="false"/>
          </w:tcPr>
          <w:p>
            <w:pPr>
              <w:pStyle w:val="805"/>
              <w:tabs>
                <w:tab w:val="left" w:pos="1080" w:leader="none"/>
              </w:tabs>
              <w:rPr>
                <w:color w:val="000000"/>
                <w:sz w:val="24"/>
                <w:highlight w:val="none"/>
              </w:rPr>
            </w:pPr>
            <w:r>
              <w:rPr>
                <w:rFonts w:hint="eastAsia" w:ascii="宋体" w:hAnsi="宋体" w:cs="宋体"/>
                <w:bCs/>
                <w:color w:val="000000"/>
                <w:sz w:val="24"/>
                <w:highlight w:val="none"/>
              </w:rPr>
              <w:t xml:space="preserve">提供“三证合一”的营业执照副本</w:t>
            </w:r>
            <w:r>
              <w:rPr>
                <w:color w:val="000000"/>
                <w:sz w:val="24"/>
                <w:highlight w:val="none"/>
              </w:rPr>
            </w:r>
            <w:r/>
          </w:p>
        </w:tc>
        <w:tc>
          <w:tcPr>
            <w:tcW w:w="1519" w:type="dxa"/>
            <w:vAlign w:val="center"/>
            <w:textDirection w:val="lrTb"/>
            <w:noWrap w:val="false"/>
          </w:tcPr>
          <w:p>
            <w:pPr>
              <w:pStyle w:val="805"/>
              <w:tabs>
                <w:tab w:val="left" w:pos="1080" w:leader="none"/>
              </w:tabs>
              <w:rPr>
                <w:color w:val="000000"/>
                <w:sz w:val="24"/>
                <w:highlight w:val="none"/>
              </w:rPr>
            </w:pPr>
            <w:r>
              <w:rPr>
                <w:rFonts w:hint="eastAsia" w:ascii="宋体" w:hAnsi="宋体" w:cs="宋体"/>
                <w:color w:val="000000"/>
                <w:sz w:val="24"/>
                <w:highlight w:val="none"/>
              </w:rPr>
              <w:t xml:space="preserve">提供证明文件的电子件或电子证照</w:t>
            </w:r>
            <w:r>
              <w:rPr>
                <w:color w:val="000000"/>
                <w:sz w:val="24"/>
                <w:highlight w:val="none"/>
              </w:rPr>
            </w:r>
            <w:r/>
          </w:p>
        </w:tc>
      </w:tr>
      <w:tr>
        <w:trPr>
          <w:cantSplit/>
          <w:trHeight w:val="468"/>
        </w:trPr>
        <w:tc>
          <w:tcPr>
            <w:tcW w:w="848" w:type="dxa"/>
            <w:vAlign w:val="center"/>
            <w:textDirection w:val="lrTb"/>
            <w:noWrap w:val="false"/>
          </w:tcPr>
          <w:p>
            <w:pPr>
              <w:pStyle w:val="805"/>
              <w:jc w:val="center"/>
              <w:tabs>
                <w:tab w:val="left" w:pos="1080" w:leader="none"/>
              </w:tabs>
              <w:rPr>
                <w:color w:val="000000"/>
                <w:sz w:val="24"/>
                <w:highlight w:val="none"/>
              </w:rPr>
            </w:pPr>
            <w:r>
              <w:rPr>
                <w:rFonts w:hint="eastAsia"/>
                <w:color w:val="000000"/>
                <w:sz w:val="24"/>
                <w:highlight w:val="none"/>
              </w:rPr>
              <w:t xml:space="preserve">2</w:t>
            </w:r>
            <w:r>
              <w:rPr>
                <w:color w:val="000000"/>
                <w:sz w:val="24"/>
                <w:highlight w:val="none"/>
              </w:rPr>
            </w:r>
            <w:r/>
          </w:p>
        </w:tc>
        <w:tc>
          <w:tcPr>
            <w:tcW w:w="2703" w:type="dxa"/>
            <w:vAlign w:val="center"/>
            <w:textDirection w:val="lrTb"/>
            <w:noWrap w:val="false"/>
          </w:tcPr>
          <w:p>
            <w:pPr>
              <w:pStyle w:val="805"/>
              <w:tabs>
                <w:tab w:val="left" w:pos="1080" w:leader="none"/>
              </w:tabs>
              <w:rPr>
                <w:color w:val="000000"/>
                <w:sz w:val="24"/>
                <w:highlight w:val="none"/>
              </w:rPr>
            </w:pPr>
            <w:r>
              <w:rPr>
                <w:color w:val="000000"/>
                <w:sz w:val="24"/>
                <w:highlight w:val="none"/>
              </w:rPr>
              <w:t xml:space="preserve">落实政府采购政策需满足的资格要求</w:t>
            </w:r>
            <w:r>
              <w:rPr>
                <w:color w:val="000000"/>
                <w:sz w:val="24"/>
                <w:highlight w:val="none"/>
              </w:rPr>
            </w:r>
            <w:r/>
          </w:p>
        </w:tc>
        <w:tc>
          <w:tcPr>
            <w:tcW w:w="4095" w:type="dxa"/>
            <w:vAlign w:val="center"/>
            <w:textDirection w:val="lrTb"/>
            <w:noWrap w:val="false"/>
          </w:tcPr>
          <w:p>
            <w:pPr>
              <w:pStyle w:val="805"/>
              <w:tabs>
                <w:tab w:val="left" w:pos="1080" w:leader="none"/>
              </w:tabs>
              <w:rPr>
                <w:color w:val="000000"/>
                <w:sz w:val="24"/>
                <w:highlight w:val="none"/>
              </w:rPr>
            </w:pPr>
            <w:r>
              <w:rPr>
                <w:color w:val="000000"/>
                <w:sz w:val="24"/>
                <w:highlight w:val="none"/>
              </w:rPr>
              <w:t xml:space="preserve">具体要求见第一章《投标邀请》</w:t>
            </w:r>
            <w:r>
              <w:rPr>
                <w:color w:val="000000"/>
                <w:sz w:val="24"/>
                <w:highlight w:val="none"/>
              </w:rPr>
            </w:r>
            <w:r/>
          </w:p>
        </w:tc>
        <w:tc>
          <w:tcPr>
            <w:tcW w:w="1519" w:type="dxa"/>
            <w:vAlign w:val="center"/>
            <w:textDirection w:val="lrTb"/>
            <w:noWrap w:val="false"/>
          </w:tcPr>
          <w:p>
            <w:pPr>
              <w:pStyle w:val="805"/>
              <w:tabs>
                <w:tab w:val="left" w:pos="1080" w:leader="none"/>
              </w:tabs>
              <w:rPr>
                <w:color w:val="000000"/>
                <w:sz w:val="24"/>
                <w:highlight w:val="none"/>
              </w:rPr>
            </w:pPr>
            <w:r>
              <w:rPr>
                <w:color w:val="000000"/>
                <w:sz w:val="24"/>
                <w:highlight w:val="none"/>
              </w:rPr>
            </w:r>
            <w:r/>
          </w:p>
        </w:tc>
      </w:tr>
      <w:tr>
        <w:trPr>
          <w:cantSplit/>
          <w:trHeight w:val="468"/>
        </w:trPr>
        <w:tc>
          <w:tcPr>
            <w:tcW w:w="848" w:type="dxa"/>
            <w:vAlign w:val="center"/>
            <w:textDirection w:val="lrTb"/>
            <w:noWrap w:val="false"/>
          </w:tcPr>
          <w:p>
            <w:pPr>
              <w:pStyle w:val="805"/>
              <w:jc w:val="center"/>
              <w:tabs>
                <w:tab w:val="left" w:pos="1080" w:leader="none"/>
              </w:tabs>
              <w:rPr>
                <w:color w:val="000000"/>
                <w:sz w:val="24"/>
                <w:highlight w:val="none"/>
              </w:rPr>
            </w:pPr>
            <w:r>
              <w:rPr>
                <w:color w:val="000000"/>
                <w:sz w:val="24"/>
                <w:highlight w:val="none"/>
              </w:rPr>
              <w:t xml:space="preserve">3</w:t>
            </w:r>
            <w:r>
              <w:rPr>
                <w:color w:val="000000"/>
                <w:sz w:val="24"/>
                <w:highlight w:val="none"/>
              </w:rPr>
            </w:r>
            <w:r/>
          </w:p>
        </w:tc>
        <w:tc>
          <w:tcPr>
            <w:tcW w:w="2703" w:type="dxa"/>
            <w:vAlign w:val="center"/>
            <w:textDirection w:val="lrTb"/>
            <w:noWrap w:val="false"/>
          </w:tcPr>
          <w:p>
            <w:pPr>
              <w:pStyle w:val="805"/>
              <w:tabs>
                <w:tab w:val="left" w:pos="1080" w:leader="none"/>
              </w:tabs>
              <w:rPr>
                <w:color w:val="000000"/>
                <w:sz w:val="24"/>
                <w:highlight w:val="none"/>
              </w:rPr>
            </w:pPr>
            <w:r>
              <w:rPr>
                <w:color w:val="000000"/>
                <w:sz w:val="24"/>
                <w:highlight w:val="none"/>
              </w:rPr>
              <w:t xml:space="preserve">本项目的特定资格要求</w:t>
            </w:r>
            <w:r>
              <w:rPr>
                <w:color w:val="000000"/>
                <w:sz w:val="24"/>
                <w:highlight w:val="none"/>
              </w:rPr>
            </w:r>
            <w:r/>
          </w:p>
        </w:tc>
        <w:tc>
          <w:tcPr>
            <w:tcW w:w="4095" w:type="dxa"/>
            <w:vAlign w:val="center"/>
            <w:textDirection w:val="lrTb"/>
            <w:noWrap w:val="false"/>
          </w:tcPr>
          <w:p>
            <w:pPr>
              <w:pStyle w:val="805"/>
              <w:tabs>
                <w:tab w:val="left" w:pos="1080" w:leader="none"/>
              </w:tabs>
              <w:rPr>
                <w:color w:val="000000"/>
                <w:sz w:val="24"/>
                <w:highlight w:val="none"/>
              </w:rPr>
            </w:pPr>
            <w:r>
              <w:rPr>
                <w:color w:val="000000"/>
                <w:sz w:val="24"/>
                <w:highlight w:val="none"/>
              </w:rPr>
              <w:t xml:space="preserve">如有，见第一章《投标邀请》</w:t>
            </w:r>
            <w:r>
              <w:rPr>
                <w:color w:val="000000"/>
                <w:sz w:val="24"/>
                <w:highlight w:val="none"/>
              </w:rPr>
            </w:r>
            <w:r/>
          </w:p>
        </w:tc>
        <w:tc>
          <w:tcPr>
            <w:tcW w:w="1519" w:type="dxa"/>
            <w:vAlign w:val="center"/>
            <w:textDirection w:val="lrTb"/>
            <w:noWrap w:val="false"/>
          </w:tcPr>
          <w:p>
            <w:pPr>
              <w:pStyle w:val="805"/>
              <w:tabs>
                <w:tab w:val="left" w:pos="1080" w:leader="none"/>
              </w:tabs>
              <w:rPr>
                <w:color w:val="000000"/>
                <w:sz w:val="24"/>
                <w:highlight w:val="none"/>
              </w:rPr>
            </w:pPr>
            <w:r>
              <w:rPr>
                <w:color w:val="000000"/>
                <w:sz w:val="24"/>
                <w:highlight w:val="none"/>
              </w:rPr>
            </w:r>
            <w:r/>
          </w:p>
        </w:tc>
      </w:tr>
      <w:tr>
        <w:trPr>
          <w:cantSplit/>
          <w:trHeight w:val="862"/>
        </w:trPr>
        <w:tc>
          <w:tcPr>
            <w:tcW w:w="848" w:type="dxa"/>
            <w:vAlign w:val="center"/>
            <w:textDirection w:val="lrTb"/>
            <w:noWrap w:val="false"/>
          </w:tcPr>
          <w:p>
            <w:pPr>
              <w:pStyle w:val="805"/>
              <w:jc w:val="center"/>
              <w:tabs>
                <w:tab w:val="left" w:pos="1080" w:leader="none"/>
              </w:tabs>
              <w:rPr>
                <w:color w:val="000000"/>
                <w:sz w:val="24"/>
                <w:highlight w:val="none"/>
              </w:rPr>
            </w:pPr>
            <w:r>
              <w:rPr>
                <w:color w:val="000000"/>
                <w:sz w:val="24"/>
                <w:highlight w:val="none"/>
              </w:rPr>
              <w:t xml:space="preserve">3-</w:t>
            </w:r>
            <w:r>
              <w:rPr>
                <w:rFonts w:hint="eastAsia"/>
                <w:color w:val="000000"/>
                <w:sz w:val="24"/>
                <w:highlight w:val="none"/>
              </w:rPr>
              <w:t xml:space="preserve">1</w:t>
            </w:r>
            <w:r>
              <w:rPr>
                <w:color w:val="000000"/>
                <w:sz w:val="24"/>
                <w:highlight w:val="none"/>
              </w:rPr>
            </w:r>
            <w:r/>
          </w:p>
        </w:tc>
        <w:tc>
          <w:tcPr>
            <w:tcW w:w="2703" w:type="dxa"/>
            <w:vAlign w:val="center"/>
            <w:textDirection w:val="lrTb"/>
            <w:noWrap w:val="false"/>
          </w:tcPr>
          <w:p>
            <w:pPr>
              <w:pStyle w:val="805"/>
              <w:tabs>
                <w:tab w:val="left" w:pos="1080" w:leader="none"/>
              </w:tabs>
              <w:rPr>
                <w:color w:val="000000"/>
                <w:sz w:val="24"/>
                <w:highlight w:val="none"/>
              </w:rPr>
            </w:pPr>
            <w:r>
              <w:rPr>
                <w:color w:val="000000"/>
                <w:sz w:val="24"/>
                <w:highlight w:val="none"/>
              </w:rPr>
              <w:t xml:space="preserve">其他特定资格要求</w:t>
            </w:r>
            <w:r>
              <w:rPr>
                <w:color w:val="000000"/>
                <w:sz w:val="24"/>
                <w:highlight w:val="none"/>
              </w:rPr>
            </w:r>
            <w:r/>
          </w:p>
        </w:tc>
        <w:tc>
          <w:tcPr>
            <w:tcW w:w="4095" w:type="dxa"/>
            <w:vAlign w:val="center"/>
            <w:textDirection w:val="lrTb"/>
            <w:noWrap w:val="false"/>
          </w:tcPr>
          <w:p>
            <w:pPr>
              <w:pStyle w:val="805"/>
              <w:tabs>
                <w:tab w:val="left" w:pos="1080" w:leader="none"/>
              </w:tabs>
              <w:rPr>
                <w:color w:val="000000"/>
                <w:sz w:val="24"/>
                <w:highlight w:val="none"/>
              </w:rPr>
            </w:pPr>
            <w:r>
              <w:rPr>
                <w:color w:val="000000"/>
                <w:sz w:val="24"/>
                <w:highlight w:val="none"/>
              </w:rPr>
              <w:t xml:space="preserve">如有，见第一章《投标邀请》</w:t>
            </w:r>
            <w:bookmarkEnd w:id="50"/>
            <w:r/>
            <w:bookmarkEnd w:id="51"/>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72"/>
            <w:r/>
            <w:bookmarkEnd w:id="73"/>
            <w:r/>
            <w:bookmarkEnd w:id="74"/>
            <w:r/>
            <w:bookmarkEnd w:id="75"/>
            <w:r/>
            <w:bookmarkEnd w:id="729"/>
            <w:r>
              <w:rPr>
                <w:color w:val="000000"/>
                <w:sz w:val="24"/>
                <w:highlight w:val="none"/>
              </w:rPr>
            </w:r>
            <w:r/>
          </w:p>
        </w:tc>
        <w:tc>
          <w:tcPr>
            <w:tcW w:w="1519" w:type="dxa"/>
            <w:vAlign w:val="center"/>
            <w:textDirection w:val="lrTb"/>
            <w:noWrap w:val="false"/>
          </w:tcPr>
          <w:p>
            <w:pPr>
              <w:pStyle w:val="805"/>
              <w:tabs>
                <w:tab w:val="left" w:pos="1080" w:leader="none"/>
              </w:tabs>
              <w:rPr>
                <w:color w:val="000000"/>
                <w:sz w:val="24"/>
                <w:highlight w:val="none"/>
              </w:rPr>
            </w:pPr>
            <w:r>
              <w:rPr>
                <w:color w:val="000000"/>
                <w:sz w:val="24"/>
                <w:highlight w:val="none"/>
              </w:rPr>
            </w:r>
            <w:r/>
          </w:p>
        </w:tc>
      </w:tr>
      <w:tr>
        <w:trPr>
          <w:cantSplit/>
          <w:trHeight w:val="862"/>
        </w:trPr>
        <w:tc>
          <w:tcPr>
            <w:tcW w:w="848" w:type="dxa"/>
            <w:vAlign w:val="center"/>
            <w:textDirection w:val="lrTb"/>
            <w:noWrap w:val="false"/>
          </w:tcPr>
          <w:p>
            <w:pPr>
              <w:pStyle w:val="805"/>
              <w:jc w:val="center"/>
              <w:tabs>
                <w:tab w:val="left" w:pos="1080" w:leader="none"/>
              </w:tabs>
              <w:rPr>
                <w:color w:val="000000"/>
                <w:sz w:val="24"/>
                <w:highlight w:val="none"/>
              </w:rPr>
            </w:pPr>
            <w:r/>
            <w:bookmarkStart w:id="732" w:name="_Toc353873940"/>
            <w:r/>
            <w:bookmarkStart w:id="733" w:name="_Toc353825550"/>
            <w:r/>
            <w:bookmarkStart w:id="734" w:name="_Toc127151779"/>
            <w:r/>
            <w:bookmarkStart w:id="735" w:name="_Toc127161490"/>
            <w:r/>
            <w:bookmarkStart w:id="736" w:name="_Toc226965858"/>
            <w:r>
              <w:rPr>
                <w:rFonts w:hint="eastAsia"/>
                <w:color w:val="000000"/>
                <w:sz w:val="24"/>
                <w:highlight w:val="none"/>
              </w:rPr>
              <w:t xml:space="preserve">3-2</w:t>
            </w:r>
            <w:r>
              <w:rPr>
                <w:color w:val="000000"/>
                <w:sz w:val="24"/>
                <w:highlight w:val="none"/>
              </w:rPr>
            </w:r>
            <w:r/>
          </w:p>
        </w:tc>
        <w:tc>
          <w:tcPr>
            <w:tcW w:w="2703" w:type="dxa"/>
            <w:vAlign w:val="center"/>
            <w:textDirection w:val="lrTb"/>
            <w:noWrap w:val="false"/>
          </w:tcPr>
          <w:p>
            <w:pPr>
              <w:pStyle w:val="805"/>
              <w:tabs>
                <w:tab w:val="left" w:pos="1080" w:leader="none"/>
              </w:tabs>
              <w:rPr>
                <w:rFonts w:hint="eastAsia"/>
                <w:color w:val="000000"/>
                <w:sz w:val="24"/>
                <w:highlight w:val="none"/>
              </w:rPr>
            </w:pPr>
            <w:r>
              <w:rPr>
                <w:rFonts w:hint="eastAsia" w:ascii="宋体" w:hAnsi="宋体" w:cs="宋体"/>
                <w:color w:val="000000"/>
                <w:sz w:val="24"/>
                <w:highlight w:val="none"/>
              </w:rPr>
              <w:t xml:space="preserve">医疗机构执业许可证</w:t>
            </w:r>
            <w:r>
              <w:rPr>
                <w:rFonts w:hint="eastAsia"/>
                <w:color w:val="000000"/>
                <w:sz w:val="24"/>
                <w:highlight w:val="none"/>
              </w:rPr>
            </w:r>
            <w:r/>
          </w:p>
        </w:tc>
        <w:tc>
          <w:tcPr>
            <w:tcW w:w="4095" w:type="dxa"/>
            <w:vAlign w:val="center"/>
            <w:textDirection w:val="lrTb"/>
            <w:noWrap w:val="false"/>
          </w:tcPr>
          <w:p>
            <w:pPr>
              <w:pStyle w:val="805"/>
              <w:rPr>
                <w:rFonts w:hint="eastAsia"/>
                <w:color w:val="000000"/>
                <w:sz w:val="24"/>
                <w:highlight w:val="none"/>
              </w:rPr>
            </w:pPr>
            <w:r>
              <w:rPr>
                <w:rFonts w:hint="eastAsia"/>
                <w:color w:val="000000"/>
                <w:sz w:val="24"/>
                <w:highlight w:val="none"/>
              </w:rPr>
              <w:t xml:space="preserve">投标人必须具备有效的卫生行政部门颁发的《医疗机构执业许可证》，并在《医疗机构执业许可证》副本备注栏中予以登记体检等相关信息；</w:t>
            </w:r>
            <w:r>
              <w:rPr>
                <w:rFonts w:hint="eastAsia"/>
                <w:color w:val="000000"/>
                <w:sz w:val="24"/>
                <w:highlight w:val="none"/>
              </w:rPr>
            </w:r>
            <w:r/>
          </w:p>
        </w:tc>
        <w:tc>
          <w:tcPr>
            <w:tcW w:w="1519" w:type="dxa"/>
            <w:vAlign w:val="center"/>
            <w:textDirection w:val="lrTb"/>
            <w:noWrap w:val="false"/>
          </w:tcPr>
          <w:p>
            <w:pPr>
              <w:pStyle w:val="805"/>
              <w:tabs>
                <w:tab w:val="left" w:pos="1080" w:leader="none"/>
              </w:tabs>
              <w:rPr>
                <w:color w:val="000000"/>
                <w:sz w:val="24"/>
                <w:highlight w:val="none"/>
              </w:rPr>
            </w:pPr>
            <w:r>
              <w:rPr>
                <w:rFonts w:hint="eastAsia"/>
                <w:color w:val="000000"/>
                <w:sz w:val="24"/>
                <w:highlight w:val="none"/>
              </w:rPr>
              <w:t xml:space="preserve">提供相关证明电子件或扫描件</w:t>
            </w:r>
            <w:r>
              <w:rPr>
                <w:color w:val="000000"/>
                <w:sz w:val="24"/>
                <w:highlight w:val="none"/>
              </w:rPr>
            </w:r>
            <w:r/>
          </w:p>
        </w:tc>
      </w:tr>
      <w:tr>
        <w:trPr>
          <w:cantSplit/>
          <w:trHeight w:val="862"/>
        </w:trPr>
        <w:tc>
          <w:tcPr>
            <w:tcW w:w="848" w:type="dxa"/>
            <w:vAlign w:val="center"/>
            <w:textDirection w:val="lrTb"/>
            <w:noWrap w:val="false"/>
          </w:tcPr>
          <w:p>
            <w:pPr>
              <w:pStyle w:val="805"/>
              <w:jc w:val="center"/>
              <w:tabs>
                <w:tab w:val="left" w:pos="1080" w:leader="none"/>
              </w:tabs>
              <w:rPr>
                <w:color w:val="000000"/>
                <w:sz w:val="24"/>
                <w:highlight w:val="none"/>
              </w:rPr>
            </w:pPr>
            <w:r>
              <w:rPr>
                <w:rFonts w:hint="eastAsia"/>
                <w:color w:val="000000"/>
                <w:sz w:val="24"/>
                <w:highlight w:val="none"/>
              </w:rPr>
              <w:t xml:space="preserve">3-3</w:t>
            </w:r>
            <w:r>
              <w:rPr>
                <w:color w:val="000000"/>
                <w:sz w:val="24"/>
                <w:highlight w:val="none"/>
              </w:rPr>
            </w:r>
            <w:r/>
          </w:p>
        </w:tc>
        <w:tc>
          <w:tcPr>
            <w:tcW w:w="2703" w:type="dxa"/>
            <w:vAlign w:val="center"/>
            <w:textDirection w:val="lrTb"/>
            <w:noWrap w:val="false"/>
          </w:tcPr>
          <w:p>
            <w:pPr>
              <w:pStyle w:val="805"/>
              <w:tabs>
                <w:tab w:val="left" w:pos="1080" w:leader="none"/>
              </w:tabs>
              <w:rPr>
                <w:color w:val="000000"/>
                <w:sz w:val="24"/>
                <w:highlight w:val="none"/>
              </w:rPr>
            </w:pPr>
            <w:r>
              <w:rPr>
                <w:rFonts w:hint="eastAsia" w:ascii="宋体" w:hAnsi="宋体" w:cs="宋体"/>
                <w:color w:val="000000"/>
                <w:sz w:val="24"/>
                <w:highlight w:val="none"/>
              </w:rPr>
              <w:t xml:space="preserve">授权（如有）</w:t>
            </w:r>
            <w:r>
              <w:rPr>
                <w:color w:val="000000"/>
                <w:sz w:val="24"/>
                <w:highlight w:val="none"/>
              </w:rPr>
            </w:r>
            <w:r/>
          </w:p>
        </w:tc>
        <w:tc>
          <w:tcPr>
            <w:tcW w:w="4095" w:type="dxa"/>
            <w:vAlign w:val="center"/>
            <w:textDirection w:val="lrTb"/>
            <w:noWrap w:val="false"/>
          </w:tcPr>
          <w:p>
            <w:pPr>
              <w:pStyle w:val="805"/>
              <w:rPr>
                <w:color w:val="000000"/>
                <w:sz w:val="24"/>
                <w:highlight w:val="none"/>
              </w:rPr>
            </w:pPr>
            <w:r>
              <w:rPr>
                <w:rFonts w:hint="eastAsia"/>
                <w:color w:val="000000"/>
                <w:sz w:val="24"/>
                <w:highlight w:val="none"/>
              </w:rPr>
              <w:t xml:space="preserve">如投标人为连锁性体检机构，则只能授权特定唯一一家门店进行投标，所提供的相关材料</w:t>
            </w:r>
            <w:r>
              <w:rPr>
                <w:rFonts w:hint="eastAsia" w:ascii="宋体" w:hAnsi="宋体" w:cs="宋体"/>
                <w:color w:val="000000"/>
                <w:sz w:val="24"/>
                <w:highlight w:val="none"/>
              </w:rPr>
              <w:t xml:space="preserve">须全部</w:t>
            </w:r>
            <w:r>
              <w:rPr>
                <w:rFonts w:hint="eastAsia"/>
                <w:color w:val="000000"/>
                <w:sz w:val="24"/>
                <w:highlight w:val="none"/>
              </w:rPr>
              <w:t xml:space="preserve">为所投该家门店的材料。</w:t>
            </w:r>
            <w:r>
              <w:rPr>
                <w:color w:val="000000"/>
                <w:sz w:val="24"/>
                <w:highlight w:val="none"/>
              </w:rPr>
            </w:r>
            <w:r/>
          </w:p>
        </w:tc>
        <w:tc>
          <w:tcPr>
            <w:tcW w:w="1519" w:type="dxa"/>
            <w:vAlign w:val="center"/>
            <w:textDirection w:val="lrTb"/>
            <w:noWrap w:val="false"/>
          </w:tcPr>
          <w:p>
            <w:pPr>
              <w:pStyle w:val="805"/>
              <w:tabs>
                <w:tab w:val="left" w:pos="1080" w:leader="none"/>
              </w:tabs>
              <w:rPr>
                <w:color w:val="000000"/>
                <w:sz w:val="24"/>
                <w:highlight w:val="none"/>
              </w:rPr>
            </w:pPr>
            <w:r>
              <w:rPr>
                <w:rFonts w:hint="eastAsia"/>
                <w:color w:val="000000"/>
                <w:sz w:val="24"/>
                <w:highlight w:val="none"/>
              </w:rPr>
              <w:t xml:space="preserve">提供相关授权材料电子件或扫描件</w:t>
            </w:r>
            <w:r>
              <w:rPr>
                <w:color w:val="000000"/>
                <w:sz w:val="24"/>
                <w:highlight w:val="none"/>
              </w:rPr>
            </w:r>
            <w:r/>
          </w:p>
        </w:tc>
      </w:tr>
    </w:tbl>
    <w:p>
      <w:pPr>
        <w:pStyle w:val="805"/>
        <w:jc w:val="left"/>
        <w:widowControl/>
        <w:rPr>
          <w:color w:val="000000"/>
          <w:sz w:val="24"/>
          <w:highlight w:val="none"/>
        </w:rPr>
      </w:pPr>
      <w:r>
        <w:rPr>
          <w:color w:val="000000"/>
          <w:sz w:val="24"/>
          <w:highlight w:val="none"/>
        </w:rPr>
        <w:br w:type="page" w:clear="all"/>
      </w:r>
      <w:r>
        <w:rPr>
          <w:color w:val="000000"/>
          <w:sz w:val="24"/>
          <w:highlight w:val="none"/>
        </w:rPr>
      </w:r>
      <w:r/>
    </w:p>
    <w:p>
      <w:pPr>
        <w:pStyle w:val="805"/>
        <w:jc w:val="center"/>
        <w:spacing w:line="360" w:lineRule="auto"/>
        <w:rPr>
          <w:b/>
          <w:color w:val="000000"/>
          <w:sz w:val="36"/>
          <w:szCs w:val="36"/>
          <w:highlight w:val="none"/>
        </w:rPr>
        <w:outlineLvl w:val="0"/>
      </w:pPr>
      <w:r/>
      <w:bookmarkStart w:id="737" w:name="_Toc32523"/>
      <w:r/>
      <w:bookmarkStart w:id="738" w:name="_Toc13280"/>
      <w:r>
        <w:rPr>
          <w:b/>
          <w:color w:val="000000"/>
          <w:sz w:val="36"/>
          <w:szCs w:val="36"/>
          <w:highlight w:val="none"/>
        </w:rPr>
        <w:t xml:space="preserve">第四章   </w:t>
      </w:r>
      <w:bookmarkEnd w:id="732"/>
      <w:r/>
      <w:bookmarkEnd w:id="733"/>
      <w:r/>
      <w:bookmarkEnd w:id="734"/>
      <w:r/>
      <w:bookmarkEnd w:id="735"/>
      <w:r/>
      <w:bookmarkEnd w:id="736"/>
      <w:r/>
      <w:bookmarkStart w:id="739" w:name="_Hlt164229061"/>
      <w:r/>
      <w:bookmarkEnd w:id="739"/>
      <w:r>
        <w:rPr>
          <w:b/>
          <w:color w:val="000000"/>
          <w:sz w:val="36"/>
          <w:szCs w:val="36"/>
          <w:highlight w:val="none"/>
        </w:rPr>
        <w:t xml:space="preserve">评标程序、评标方法和评标标准</w:t>
      </w:r>
      <w:bookmarkEnd w:id="737"/>
      <w:r/>
      <w:bookmarkEnd w:id="738"/>
      <w:r>
        <w:rPr>
          <w:b/>
          <w:color w:val="000000"/>
          <w:sz w:val="36"/>
          <w:szCs w:val="36"/>
          <w:highlight w:val="none"/>
        </w:rPr>
      </w:r>
      <w:r/>
    </w:p>
    <w:p>
      <w:pPr>
        <w:pStyle w:val="805"/>
        <w:jc w:val="center"/>
        <w:spacing w:line="360" w:lineRule="auto"/>
        <w:tabs>
          <w:tab w:val="left" w:pos="360" w:leader="none"/>
          <w:tab w:val="left" w:pos="900" w:leader="none"/>
        </w:tabs>
        <w:rPr>
          <w:b/>
          <w:color w:val="000000"/>
          <w:highlight w:val="none"/>
        </w:rPr>
        <w:outlineLvl w:val="1"/>
      </w:pPr>
      <w:r>
        <w:rPr>
          <w:b/>
          <w:color w:val="000000"/>
          <w:sz w:val="24"/>
          <w:highlight w:val="none"/>
        </w:rPr>
        <w:t xml:space="preserve">一、评标</w:t>
      </w:r>
      <w:r>
        <w:rPr>
          <w:rFonts w:hint="eastAsia"/>
          <w:b/>
          <w:color w:val="000000"/>
          <w:sz w:val="24"/>
          <w:highlight w:val="none"/>
        </w:rPr>
        <w:t xml:space="preserve">程序</w:t>
      </w:r>
      <w:r>
        <w:rPr>
          <w:b/>
          <w:color w:val="000000"/>
          <w:highlight w:val="none"/>
        </w:rPr>
      </w:r>
      <w:r/>
    </w:p>
    <w:p>
      <w:pPr>
        <w:pStyle w:val="805"/>
        <w:numPr>
          <w:ilvl w:val="0"/>
          <w:numId w:val="10"/>
        </w:numPr>
        <w:spacing w:line="360" w:lineRule="auto"/>
        <w:tabs>
          <w:tab w:val="left" w:pos="360" w:leader="none"/>
          <w:tab w:val="left" w:pos="900" w:leader="none"/>
        </w:tabs>
        <w:rPr>
          <w:color w:val="000000"/>
          <w:sz w:val="24"/>
          <w:highlight w:val="none"/>
        </w:rPr>
        <w:outlineLvl w:val="1"/>
      </w:pPr>
      <w:r/>
      <w:bookmarkStart w:id="740" w:name="_Toc164608655"/>
      <w:r/>
      <w:bookmarkStart w:id="741" w:name="_Toc151193855"/>
      <w:r/>
      <w:bookmarkStart w:id="742" w:name="_Toc226965814"/>
      <w:r/>
      <w:bookmarkStart w:id="743" w:name="_Toc195842906"/>
      <w:r/>
      <w:bookmarkStart w:id="744" w:name="_Toc226965731"/>
      <w:r/>
      <w:bookmarkStart w:id="745" w:name="_Toc151193929"/>
      <w:r/>
      <w:bookmarkStart w:id="746" w:name="_Toc164608810"/>
      <w:r/>
      <w:bookmarkStart w:id="747" w:name="_Toc151193711"/>
      <w:r/>
      <w:bookmarkStart w:id="748" w:name="_Toc127161455"/>
      <w:r/>
      <w:bookmarkStart w:id="749" w:name="_Toc150774641"/>
      <w:r/>
      <w:bookmarkStart w:id="750" w:name="_Toc265228379"/>
      <w:r/>
      <w:bookmarkStart w:id="751" w:name="_Toc142311043"/>
      <w:r/>
      <w:bookmarkStart w:id="752" w:name="_Toc149720834"/>
      <w:r/>
      <w:bookmarkStart w:id="753" w:name="_Toc150509292"/>
      <w:r/>
      <w:bookmarkStart w:id="754" w:name="_Toc305158883"/>
      <w:r/>
      <w:bookmarkStart w:id="755" w:name="_Toc151193783"/>
      <w:r/>
      <w:bookmarkStart w:id="756" w:name="_Toc226309785"/>
      <w:r/>
      <w:bookmarkStart w:id="757" w:name="_Toc164229236"/>
      <w:r/>
      <w:bookmarkStart w:id="758" w:name="_Toc305158809"/>
      <w:r/>
      <w:bookmarkStart w:id="759" w:name="_Toc150774746"/>
      <w:r/>
      <w:bookmarkStart w:id="760" w:name="_Toc151193639"/>
      <w:r/>
      <w:bookmarkStart w:id="761" w:name="_Toc127151742"/>
      <w:r/>
      <w:bookmarkStart w:id="762" w:name="_Toc164351635"/>
      <w:r/>
      <w:bookmarkStart w:id="763" w:name="_Toc127151541"/>
      <w:r/>
      <w:bookmarkStart w:id="764" w:name="_Toc264969231"/>
      <w:r/>
      <w:bookmarkStart w:id="765" w:name="_Toc226337237"/>
      <w:r/>
      <w:bookmarkStart w:id="766" w:name="_Toc150480779"/>
      <w:r/>
      <w:bookmarkStart w:id="767" w:name="_Toc164229382"/>
      <w:r/>
      <w:bookmarkStart w:id="768" w:name="_Toc151190168"/>
      <w:r/>
      <w:bookmarkStart w:id="769" w:name="_Toc226965828"/>
      <w:r/>
      <w:bookmarkStart w:id="770" w:name="_Toc353825551"/>
      <w:r/>
      <w:bookmarkStart w:id="771" w:name="_Toc353873941"/>
      <w:r/>
      <w:bookmarkStart w:id="772" w:name="_Toc127151555"/>
      <w:r/>
      <w:bookmarkStart w:id="773" w:name="_Toc195842920"/>
      <w:r/>
      <w:bookmarkStart w:id="774" w:name="_Toc226337251"/>
      <w:r/>
      <w:bookmarkStart w:id="775" w:name="_Toc264969245"/>
      <w:r/>
      <w:bookmarkStart w:id="776" w:name="_Toc353873935"/>
      <w:r/>
      <w:bookmarkStart w:id="777" w:name="_Toc353873665"/>
      <w:r/>
      <w:bookmarkStart w:id="778" w:name="_Toc305158897"/>
      <w:r/>
      <w:bookmarkStart w:id="779" w:name="_Toc150774760"/>
      <w:r/>
      <w:bookmarkStart w:id="780" w:name="_Toc265228393"/>
      <w:r/>
      <w:bookmarkStart w:id="781" w:name="_Toc142311057"/>
      <w:r/>
      <w:bookmarkStart w:id="782" w:name="_Toc353825545"/>
      <w:r/>
      <w:bookmarkStart w:id="783" w:name="_Toc305158823"/>
      <w:r/>
      <w:bookmarkStart w:id="784" w:name="_Toc150480793"/>
      <w:r>
        <w:rPr>
          <w:color w:val="000000"/>
          <w:sz w:val="24"/>
          <w:highlight w:val="none"/>
        </w:rPr>
        <w:t xml:space="preserve">投标文件的符合性审查</w:t>
      </w:r>
      <w:bookmarkEnd w:id="740"/>
      <w:r/>
      <w:bookmarkEnd w:id="741"/>
      <w:r/>
      <w:bookmarkEnd w:id="742"/>
      <w:r/>
      <w:bookmarkEnd w:id="743"/>
      <w:r/>
      <w:bookmarkEnd w:id="744"/>
      <w:r/>
      <w:bookmarkEnd w:id="745"/>
      <w:r/>
      <w:bookmarkEnd w:id="746"/>
      <w:r/>
      <w:bookmarkEnd w:id="747"/>
      <w:r/>
      <w:bookmarkEnd w:id="748"/>
      <w:r/>
      <w:bookmarkEnd w:id="749"/>
      <w:r/>
      <w:bookmarkEnd w:id="750"/>
      <w:r/>
      <w:bookmarkEnd w:id="751"/>
      <w:r/>
      <w:bookmarkEnd w:id="752"/>
      <w:r/>
      <w:bookmarkEnd w:id="753"/>
      <w:r/>
      <w:bookmarkEnd w:id="754"/>
      <w:r/>
      <w:bookmarkEnd w:id="755"/>
      <w:r/>
      <w:bookmarkEnd w:id="756"/>
      <w:r/>
      <w:bookmarkEnd w:id="757"/>
      <w:r/>
      <w:bookmarkEnd w:id="758"/>
      <w:r/>
      <w:bookmarkEnd w:id="759"/>
      <w:r/>
      <w:bookmarkEnd w:id="760"/>
      <w:r/>
      <w:bookmarkEnd w:id="761"/>
      <w:r/>
      <w:bookmarkEnd w:id="762"/>
      <w:r/>
      <w:bookmarkEnd w:id="763"/>
      <w:r/>
      <w:bookmarkEnd w:id="764"/>
      <w:r/>
      <w:bookmarkEnd w:id="765"/>
      <w:r/>
      <w:bookmarkEnd w:id="766"/>
      <w:r/>
      <w:bookmarkEnd w:id="767"/>
      <w:r/>
      <w:bookmarkEnd w:id="768"/>
      <w:r>
        <w:rPr>
          <w:color w:val="000000"/>
          <w:sz w:val="24"/>
          <w:highlight w:val="none"/>
        </w:rPr>
      </w:r>
      <w:r/>
    </w:p>
    <w:p>
      <w:pPr>
        <w:pStyle w:val="805"/>
        <w:numPr>
          <w:ilvl w:val="1"/>
          <w:numId w:val="10"/>
        </w:numPr>
        <w:ind w:left="1077" w:hanging="720"/>
        <w:spacing w:line="360" w:lineRule="auto"/>
        <w:tabs>
          <w:tab w:val="left" w:pos="1080" w:leader="none"/>
          <w:tab w:val="left" w:pos="1589" w:leader="none"/>
        </w:tabs>
        <w:rPr>
          <w:color w:val="000000"/>
          <w:sz w:val="24"/>
          <w:highlight w:val="none"/>
        </w:rPr>
      </w:pPr>
      <w:r>
        <w:rPr>
          <w:color w:val="000000"/>
          <w:sz w:val="24"/>
          <w:highlight w:val="none"/>
        </w:rPr>
        <w:t xml:space="preserve">评标委员会对资格审查合格的投标人的投标文件进行符合性审查，以确定其是否满足招标文件的实质性要求。</w:t>
      </w:r>
      <w:bookmarkStart w:id="785" w:name="_Toc520356167"/>
      <w:r>
        <w:rPr>
          <w:color w:val="000000"/>
          <w:sz w:val="24"/>
          <w:highlight w:val="none"/>
        </w:rPr>
      </w:r>
      <w:r/>
    </w:p>
    <w:p>
      <w:pPr>
        <w:pStyle w:val="805"/>
        <w:numPr>
          <w:ilvl w:val="1"/>
          <w:numId w:val="10"/>
        </w:numPr>
        <w:ind w:left="1077" w:hanging="720"/>
        <w:spacing w:line="360" w:lineRule="auto"/>
        <w:tabs>
          <w:tab w:val="left" w:pos="1080" w:leader="none"/>
          <w:tab w:val="left" w:pos="1589" w:leader="none"/>
        </w:tabs>
        <w:rPr>
          <w:color w:val="000000"/>
          <w:sz w:val="24"/>
          <w:highlight w:val="none"/>
        </w:rPr>
      </w:pPr>
      <w:r>
        <w:rPr>
          <w:color w:val="000000"/>
          <w:sz w:val="24"/>
          <w:highlight w:val="none"/>
        </w:rPr>
        <w:t xml:space="preserve">评标委员会根据《符合性审查</w:t>
      </w:r>
      <w:r>
        <w:rPr>
          <w:rFonts w:hint="eastAsia"/>
          <w:color w:val="000000"/>
          <w:sz w:val="24"/>
          <w:highlight w:val="none"/>
        </w:rPr>
        <w:t xml:space="preserve">要求</w:t>
      </w:r>
      <w:r>
        <w:rPr>
          <w:color w:val="000000"/>
          <w:sz w:val="24"/>
          <w:highlight w:val="none"/>
        </w:rPr>
        <w:t xml:space="preserve">》中规定的审查因素和审查内容，对投标人的投标文件是否实质上响应招标文件进行符合性审查，并形成符合性审查评审结果。</w:t>
      </w:r>
      <w:r>
        <w:rPr>
          <w:rFonts w:hint="eastAsia"/>
          <w:color w:val="000000"/>
          <w:sz w:val="24"/>
          <w:highlight w:val="none"/>
        </w:rPr>
        <w:t xml:space="preserve">投标人《商务技术文件》有任何一项不符合</w:t>
      </w:r>
      <w:r>
        <w:rPr>
          <w:color w:val="000000"/>
          <w:sz w:val="24"/>
          <w:highlight w:val="none"/>
        </w:rPr>
        <w:t xml:space="preserve">《符合性审查</w:t>
      </w:r>
      <w:r>
        <w:rPr>
          <w:rFonts w:hint="eastAsia"/>
          <w:color w:val="000000"/>
          <w:sz w:val="24"/>
          <w:highlight w:val="none"/>
        </w:rPr>
        <w:t xml:space="preserve">要求</w:t>
      </w:r>
      <w:r>
        <w:rPr>
          <w:color w:val="000000"/>
          <w:sz w:val="24"/>
          <w:highlight w:val="none"/>
        </w:rPr>
        <w:t xml:space="preserve">》</w:t>
      </w:r>
      <w:bookmarkEnd w:id="785"/>
      <w:r>
        <w:rPr>
          <w:rFonts w:hint="eastAsia"/>
          <w:color w:val="000000"/>
          <w:sz w:val="24"/>
          <w:highlight w:val="none"/>
        </w:rPr>
        <w:t xml:space="preserve">要求的，</w:t>
      </w:r>
      <w:r>
        <w:rPr>
          <w:rFonts w:hint="eastAsia"/>
          <w:b/>
          <w:color w:val="000000"/>
          <w:sz w:val="24"/>
          <w:highlight w:val="none"/>
        </w:rPr>
        <w:t xml:space="preserve">投标无效</w:t>
      </w:r>
      <w:r>
        <w:rPr>
          <w:rFonts w:hint="eastAsia"/>
          <w:color w:val="000000"/>
          <w:sz w:val="24"/>
          <w:highlight w:val="none"/>
        </w:rPr>
        <w:t xml:space="preserve">。</w:t>
      </w:r>
      <w:r>
        <w:rPr>
          <w:color w:val="000000"/>
          <w:sz w:val="24"/>
          <w:highlight w:val="none"/>
        </w:rPr>
      </w:r>
      <w:r/>
    </w:p>
    <w:p>
      <w:pPr>
        <w:pStyle w:val="805"/>
        <w:ind w:hanging="357"/>
        <w:jc w:val="center"/>
        <w:spacing w:line="360" w:lineRule="auto"/>
        <w:tabs>
          <w:tab w:val="left" w:pos="900" w:leader="none"/>
          <w:tab w:val="left" w:pos="1080" w:leader="none"/>
          <w:tab w:val="left" w:pos="1589" w:leader="none"/>
        </w:tabs>
        <w:rPr>
          <w:b/>
          <w:color w:val="000000"/>
          <w:sz w:val="24"/>
          <w:highlight w:val="none"/>
        </w:rPr>
      </w:pPr>
      <w:r>
        <w:rPr>
          <w:b/>
          <w:color w:val="000000"/>
          <w:sz w:val="24"/>
          <w:highlight w:val="none"/>
        </w:rPr>
        <w:t xml:space="preserve">符合性审查</w:t>
      </w:r>
      <w:r>
        <w:rPr>
          <w:rFonts w:hint="eastAsia"/>
          <w:b/>
          <w:color w:val="000000"/>
          <w:sz w:val="24"/>
          <w:highlight w:val="none"/>
        </w:rPr>
        <w:t xml:space="preserve">要求</w:t>
      </w:r>
      <w:r>
        <w:rPr>
          <w:b/>
          <w:color w:val="000000"/>
          <w:sz w:val="24"/>
          <w:highlight w:val="none"/>
        </w:rPr>
      </w: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40"/>
        <w:gridCol w:w="1792"/>
        <w:gridCol w:w="6657"/>
      </w:tblGrid>
      <w:tr>
        <w:trPr>
          <w:trHeight w:val="300"/>
        </w:trPr>
        <w:tc>
          <w:tcPr>
            <w:tcW w:w="402" w:type="dxa"/>
            <w:vAlign w:val="center"/>
            <w:textDirection w:val="lrTb"/>
            <w:noWrap w:val="false"/>
          </w:tcPr>
          <w:p>
            <w:pPr>
              <w:pStyle w:val="805"/>
              <w:jc w:val="center"/>
              <w:widowControl/>
              <w:rPr>
                <w:b/>
                <w:color w:val="000000"/>
                <w:sz w:val="24"/>
                <w:highlight w:val="none"/>
              </w:rPr>
            </w:pPr>
            <w:r>
              <w:rPr>
                <w:b/>
                <w:color w:val="000000"/>
                <w:sz w:val="24"/>
                <w:highlight w:val="none"/>
              </w:rPr>
              <w:t xml:space="preserve">序号</w:t>
            </w:r>
            <w:r>
              <w:rPr>
                <w:b/>
                <w:color w:val="000000"/>
                <w:sz w:val="24"/>
                <w:highlight w:val="none"/>
              </w:rPr>
            </w:r>
            <w:r/>
          </w:p>
        </w:tc>
        <w:tc>
          <w:tcPr>
            <w:tcW w:w="975" w:type="dxa"/>
            <w:vAlign w:val="center"/>
            <w:textDirection w:val="lrTb"/>
            <w:noWrap w:val="false"/>
          </w:tcPr>
          <w:p>
            <w:pPr>
              <w:pStyle w:val="805"/>
              <w:jc w:val="center"/>
              <w:widowControl/>
              <w:rPr>
                <w:b/>
                <w:color w:val="000000"/>
                <w:sz w:val="24"/>
                <w:highlight w:val="none"/>
              </w:rPr>
            </w:pPr>
            <w:r>
              <w:rPr>
                <w:b/>
                <w:color w:val="000000"/>
                <w:sz w:val="24"/>
                <w:highlight w:val="none"/>
              </w:rPr>
              <w:t xml:space="preserve">审查因素</w:t>
            </w:r>
            <w:r>
              <w:rPr>
                <w:b/>
                <w:color w:val="000000"/>
                <w:sz w:val="24"/>
                <w:highlight w:val="none"/>
              </w:rPr>
            </w:r>
            <w:r/>
          </w:p>
        </w:tc>
        <w:tc>
          <w:tcPr>
            <w:tcW w:w="3621" w:type="dxa"/>
            <w:vAlign w:val="center"/>
            <w:textDirection w:val="lrTb"/>
            <w:noWrap w:val="false"/>
          </w:tcPr>
          <w:p>
            <w:pPr>
              <w:pStyle w:val="805"/>
              <w:jc w:val="center"/>
              <w:widowControl/>
              <w:rPr>
                <w:b/>
                <w:color w:val="000000"/>
                <w:sz w:val="24"/>
                <w:highlight w:val="none"/>
              </w:rPr>
            </w:pPr>
            <w:r>
              <w:rPr>
                <w:b/>
                <w:color w:val="000000"/>
                <w:sz w:val="24"/>
                <w:highlight w:val="none"/>
              </w:rPr>
              <w:t xml:space="preserve">审查内容</w:t>
            </w:r>
            <w:r>
              <w:rPr>
                <w:b/>
                <w:color w:val="000000"/>
                <w:sz w:val="24"/>
                <w:highlight w:val="none"/>
              </w:rPr>
            </w:r>
            <w:r/>
          </w:p>
        </w:tc>
      </w:tr>
      <w:tr>
        <w:trPr>
          <w:trHeight w:val="685"/>
        </w:trPr>
        <w:tc>
          <w:tcPr>
            <w:tcW w:w="402" w:type="dxa"/>
            <w:vAlign w:val="center"/>
            <w:textDirection w:val="lrTb"/>
            <w:noWrap w:val="false"/>
          </w:tcPr>
          <w:p>
            <w:pPr>
              <w:pStyle w:val="805"/>
              <w:jc w:val="center"/>
              <w:widowControl/>
              <w:rPr>
                <w:color w:val="000000"/>
                <w:sz w:val="24"/>
                <w:highlight w:val="none"/>
              </w:rPr>
            </w:pPr>
            <w:r>
              <w:rPr>
                <w:color w:val="000000"/>
                <w:sz w:val="24"/>
                <w:highlight w:val="none"/>
              </w:rPr>
              <w:t xml:space="preserve">1</w:t>
            </w:r>
            <w:r>
              <w:rPr>
                <w:color w:val="000000"/>
                <w:sz w:val="24"/>
                <w:highlight w:val="none"/>
              </w:rPr>
            </w:r>
            <w:r/>
          </w:p>
        </w:tc>
        <w:tc>
          <w:tcPr>
            <w:tcW w:w="975" w:type="dxa"/>
            <w:vAlign w:val="center"/>
            <w:textDirection w:val="lrTb"/>
            <w:noWrap w:val="false"/>
          </w:tcPr>
          <w:p>
            <w:pPr>
              <w:pStyle w:val="805"/>
              <w:jc w:val="left"/>
              <w:widowControl/>
              <w:rPr>
                <w:color w:val="000000"/>
                <w:sz w:val="24"/>
                <w:highlight w:val="none"/>
              </w:rPr>
            </w:pPr>
            <w:r>
              <w:rPr>
                <w:rFonts w:hint="eastAsia" w:ascii="宋体" w:hAnsi="宋体" w:cs="宋体"/>
                <w:color w:val="000000"/>
                <w:sz w:val="24"/>
                <w:highlight w:val="none"/>
              </w:rPr>
              <w:t xml:space="preserve">投标函、法定代表人资格证明书和政府采购供应商信用承诺书</w:t>
            </w:r>
            <w:r>
              <w:rPr>
                <w:color w:val="000000"/>
                <w:sz w:val="24"/>
                <w:highlight w:val="none"/>
              </w:rPr>
            </w:r>
            <w:r/>
          </w:p>
        </w:tc>
        <w:tc>
          <w:tcPr>
            <w:tcW w:w="3621" w:type="dxa"/>
            <w:vAlign w:val="center"/>
            <w:textDirection w:val="lrTb"/>
            <w:noWrap w:val="false"/>
          </w:tcPr>
          <w:p>
            <w:pPr>
              <w:pStyle w:val="805"/>
              <w:jc w:val="left"/>
              <w:widowControl/>
              <w:rPr>
                <w:color w:val="000000"/>
                <w:sz w:val="24"/>
                <w:highlight w:val="none"/>
              </w:rPr>
            </w:pPr>
            <w:r>
              <w:rPr>
                <w:rFonts w:hint="eastAsia" w:ascii="宋体" w:hAnsi="宋体" w:cs="宋体"/>
                <w:color w:val="000000"/>
                <w:sz w:val="24"/>
                <w:highlight w:val="none"/>
              </w:rPr>
              <w:t xml:space="preserve">按招标文件要求提供投标函、法定代表人资格证明书和政府采购供应商信用承诺书</w:t>
            </w:r>
            <w:r>
              <w:rPr>
                <w:color w:val="000000"/>
                <w:sz w:val="24"/>
                <w:highlight w:val="none"/>
              </w:rPr>
            </w:r>
            <w:r/>
          </w:p>
        </w:tc>
      </w:tr>
      <w:tr>
        <w:trPr>
          <w:trHeight w:val="685"/>
        </w:trPr>
        <w:tc>
          <w:tcPr>
            <w:tcW w:w="402" w:type="dxa"/>
            <w:vAlign w:val="center"/>
            <w:textDirection w:val="lrTb"/>
            <w:noWrap w:val="false"/>
          </w:tcPr>
          <w:p>
            <w:pPr>
              <w:pStyle w:val="805"/>
              <w:jc w:val="center"/>
              <w:widowControl/>
              <w:rPr>
                <w:color w:val="000000"/>
                <w:sz w:val="24"/>
                <w:highlight w:val="none"/>
              </w:rPr>
            </w:pPr>
            <w:r>
              <w:rPr>
                <w:color w:val="000000"/>
                <w:sz w:val="24"/>
                <w:highlight w:val="none"/>
              </w:rPr>
              <w:t xml:space="preserve">2</w:t>
            </w:r>
            <w:r>
              <w:rPr>
                <w:color w:val="000000"/>
                <w:sz w:val="24"/>
                <w:highlight w:val="none"/>
              </w:rPr>
            </w:r>
            <w:r/>
          </w:p>
        </w:tc>
        <w:tc>
          <w:tcPr>
            <w:tcW w:w="975" w:type="dxa"/>
            <w:vAlign w:val="center"/>
            <w:textDirection w:val="lrTb"/>
            <w:noWrap w:val="false"/>
          </w:tcPr>
          <w:p>
            <w:pPr>
              <w:pStyle w:val="805"/>
              <w:jc w:val="left"/>
              <w:widowControl/>
              <w:rPr>
                <w:color w:val="000000"/>
                <w:sz w:val="24"/>
                <w:highlight w:val="none"/>
              </w:rPr>
            </w:pPr>
            <w:r>
              <w:rPr>
                <w:color w:val="000000"/>
                <w:sz w:val="24"/>
                <w:highlight w:val="none"/>
              </w:rPr>
              <w:t xml:space="preserve">投标完整性</w:t>
            </w:r>
            <w:r>
              <w:rPr>
                <w:color w:val="000000"/>
                <w:sz w:val="24"/>
                <w:highlight w:val="none"/>
              </w:rPr>
            </w:r>
            <w:r/>
          </w:p>
        </w:tc>
        <w:tc>
          <w:tcPr>
            <w:tcW w:w="3621" w:type="dxa"/>
            <w:vAlign w:val="center"/>
            <w:textDirection w:val="lrTb"/>
            <w:noWrap w:val="false"/>
          </w:tcPr>
          <w:p>
            <w:pPr>
              <w:pStyle w:val="805"/>
              <w:jc w:val="left"/>
              <w:widowControl/>
              <w:rPr>
                <w:color w:val="000000"/>
                <w:sz w:val="24"/>
                <w:highlight w:val="none"/>
              </w:rPr>
            </w:pPr>
            <w:r>
              <w:rPr>
                <w:rFonts w:hint="eastAsia"/>
                <w:color w:val="000000"/>
                <w:sz w:val="24"/>
                <w:highlight w:val="none"/>
              </w:rPr>
              <w:t xml:space="preserve">未</w:t>
            </w:r>
            <w:r>
              <w:rPr>
                <w:color w:val="000000"/>
                <w:sz w:val="24"/>
                <w:highlight w:val="none"/>
              </w:rPr>
              <w:t xml:space="preserve">将一个采购包中的内容拆开投标；</w:t>
            </w:r>
            <w:r>
              <w:rPr>
                <w:color w:val="000000"/>
                <w:sz w:val="24"/>
                <w:highlight w:val="none"/>
              </w:rPr>
            </w:r>
            <w:r/>
          </w:p>
        </w:tc>
      </w:tr>
      <w:tr>
        <w:trPr>
          <w:trHeight w:val="685"/>
        </w:trPr>
        <w:tc>
          <w:tcPr>
            <w:tcW w:w="402" w:type="dxa"/>
            <w:vAlign w:val="center"/>
            <w:textDirection w:val="lrTb"/>
            <w:noWrap w:val="false"/>
          </w:tcPr>
          <w:p>
            <w:pPr>
              <w:pStyle w:val="805"/>
              <w:jc w:val="center"/>
              <w:widowControl/>
              <w:rPr>
                <w:color w:val="000000"/>
                <w:sz w:val="24"/>
                <w:highlight w:val="none"/>
              </w:rPr>
            </w:pPr>
            <w:r>
              <w:rPr>
                <w:color w:val="000000"/>
                <w:sz w:val="24"/>
                <w:highlight w:val="none"/>
              </w:rPr>
              <w:t xml:space="preserve">3</w:t>
            </w:r>
            <w:r>
              <w:rPr>
                <w:color w:val="000000"/>
                <w:sz w:val="24"/>
                <w:highlight w:val="none"/>
              </w:rPr>
            </w:r>
            <w:r/>
          </w:p>
        </w:tc>
        <w:tc>
          <w:tcPr>
            <w:tcW w:w="975" w:type="dxa"/>
            <w:vAlign w:val="center"/>
            <w:textDirection w:val="lrTb"/>
            <w:noWrap w:val="false"/>
          </w:tcPr>
          <w:p>
            <w:pPr>
              <w:pStyle w:val="805"/>
              <w:jc w:val="left"/>
              <w:widowControl/>
              <w:rPr>
                <w:b/>
                <w:bCs/>
                <w:color w:val="000000"/>
                <w:sz w:val="24"/>
                <w:highlight w:val="none"/>
              </w:rPr>
            </w:pPr>
            <w:r>
              <w:rPr>
                <w:b/>
                <w:bCs/>
                <w:color w:val="000000"/>
                <w:sz w:val="24"/>
                <w:highlight w:val="none"/>
              </w:rPr>
              <w:t xml:space="preserve">投标报价</w:t>
            </w:r>
            <w:r>
              <w:rPr>
                <w:b/>
                <w:bCs/>
                <w:color w:val="000000"/>
                <w:sz w:val="24"/>
                <w:highlight w:val="none"/>
              </w:rPr>
            </w:r>
            <w:r/>
          </w:p>
        </w:tc>
        <w:tc>
          <w:tcPr>
            <w:tcW w:w="3621" w:type="dxa"/>
            <w:vAlign w:val="center"/>
            <w:textDirection w:val="lrTb"/>
            <w:noWrap w:val="false"/>
          </w:tcPr>
          <w:p>
            <w:pPr>
              <w:pStyle w:val="805"/>
              <w:jc w:val="left"/>
              <w:widowControl/>
              <w:rPr>
                <w:b/>
                <w:bCs/>
                <w:color w:val="000000"/>
                <w:sz w:val="24"/>
                <w:highlight w:val="none"/>
              </w:rPr>
            </w:pPr>
            <w:r>
              <w:rPr>
                <w:rFonts w:hint="eastAsia"/>
                <w:b/>
                <w:bCs/>
                <w:color w:val="000000"/>
                <w:sz w:val="24"/>
                <w:highlight w:val="none"/>
              </w:rPr>
              <w:t xml:space="preserve">投标报价未超过招标文件中规定的各项内容最高限价；</w:t>
            </w:r>
            <w:r>
              <w:rPr>
                <w:b/>
                <w:bCs/>
                <w:color w:val="000000"/>
                <w:sz w:val="24"/>
                <w:highlight w:val="none"/>
              </w:rPr>
            </w:r>
            <w:r/>
          </w:p>
        </w:tc>
      </w:tr>
      <w:tr>
        <w:trPr>
          <w:trHeight w:val="685"/>
        </w:trPr>
        <w:tc>
          <w:tcPr>
            <w:tcW w:w="402" w:type="dxa"/>
            <w:vAlign w:val="center"/>
            <w:textDirection w:val="lrTb"/>
            <w:noWrap w:val="false"/>
          </w:tcPr>
          <w:p>
            <w:pPr>
              <w:pStyle w:val="805"/>
              <w:jc w:val="center"/>
              <w:widowControl/>
              <w:rPr>
                <w:color w:val="000000"/>
                <w:sz w:val="24"/>
                <w:highlight w:val="none"/>
              </w:rPr>
            </w:pPr>
            <w:r>
              <w:rPr>
                <w:color w:val="000000"/>
                <w:sz w:val="24"/>
                <w:highlight w:val="none"/>
              </w:rPr>
              <w:t xml:space="preserve">4</w:t>
            </w:r>
            <w:r>
              <w:rPr>
                <w:color w:val="000000"/>
                <w:sz w:val="24"/>
                <w:highlight w:val="none"/>
              </w:rPr>
            </w:r>
            <w:r/>
          </w:p>
        </w:tc>
        <w:tc>
          <w:tcPr>
            <w:tcW w:w="975" w:type="dxa"/>
            <w:vAlign w:val="center"/>
            <w:textDirection w:val="lrTb"/>
            <w:noWrap w:val="false"/>
          </w:tcPr>
          <w:p>
            <w:pPr>
              <w:pStyle w:val="805"/>
              <w:jc w:val="left"/>
              <w:widowControl/>
              <w:rPr>
                <w:color w:val="000000"/>
                <w:sz w:val="24"/>
                <w:highlight w:val="none"/>
              </w:rPr>
            </w:pPr>
            <w:r>
              <w:rPr>
                <w:color w:val="000000"/>
                <w:sz w:val="24"/>
                <w:highlight w:val="none"/>
              </w:rPr>
              <w:t xml:space="preserve">报价唯一性</w:t>
            </w:r>
            <w:r>
              <w:rPr>
                <w:color w:val="000000"/>
                <w:sz w:val="24"/>
                <w:highlight w:val="none"/>
              </w:rPr>
            </w:r>
            <w:r/>
          </w:p>
        </w:tc>
        <w:tc>
          <w:tcPr>
            <w:tcW w:w="3621" w:type="dxa"/>
            <w:vAlign w:val="center"/>
            <w:textDirection w:val="lrTb"/>
            <w:noWrap w:val="false"/>
          </w:tcPr>
          <w:p>
            <w:pPr>
              <w:pStyle w:val="805"/>
              <w:jc w:val="left"/>
              <w:widowControl/>
              <w:rPr>
                <w:color w:val="000000"/>
                <w:sz w:val="24"/>
                <w:highlight w:val="none"/>
              </w:rPr>
            </w:pPr>
            <w:r>
              <w:rPr>
                <w:color w:val="000000"/>
                <w:sz w:val="24"/>
                <w:highlight w:val="none"/>
              </w:rPr>
              <w:t xml:space="preserve">投标文件</w:t>
            </w:r>
            <w:r>
              <w:rPr>
                <w:rFonts w:hint="eastAsia"/>
                <w:color w:val="000000"/>
                <w:sz w:val="24"/>
                <w:highlight w:val="none"/>
              </w:rPr>
              <w:t xml:space="preserve">未出现可选择性或可调整的报价（招标文件另有规定的除外）</w:t>
            </w:r>
            <w:r>
              <w:rPr>
                <w:color w:val="000000"/>
                <w:sz w:val="24"/>
                <w:highlight w:val="none"/>
              </w:rPr>
              <w:t xml:space="preserve">；</w:t>
            </w:r>
            <w:r>
              <w:rPr>
                <w:color w:val="000000"/>
                <w:sz w:val="24"/>
                <w:highlight w:val="none"/>
              </w:rPr>
            </w:r>
            <w:r/>
          </w:p>
        </w:tc>
      </w:tr>
      <w:tr>
        <w:trPr>
          <w:trHeight w:val="685"/>
        </w:trPr>
        <w:tc>
          <w:tcPr>
            <w:tcW w:w="402" w:type="dxa"/>
            <w:vAlign w:val="center"/>
            <w:textDirection w:val="lrTb"/>
            <w:noWrap w:val="false"/>
          </w:tcPr>
          <w:p>
            <w:pPr>
              <w:pStyle w:val="805"/>
              <w:jc w:val="center"/>
              <w:widowControl/>
              <w:rPr>
                <w:color w:val="000000"/>
                <w:sz w:val="24"/>
                <w:highlight w:val="none"/>
              </w:rPr>
            </w:pPr>
            <w:r>
              <w:rPr>
                <w:color w:val="000000"/>
                <w:sz w:val="24"/>
                <w:highlight w:val="none"/>
              </w:rPr>
              <w:t xml:space="preserve">5</w:t>
            </w:r>
            <w:r>
              <w:rPr>
                <w:color w:val="000000"/>
                <w:sz w:val="24"/>
                <w:highlight w:val="none"/>
              </w:rPr>
            </w:r>
            <w:r/>
          </w:p>
        </w:tc>
        <w:tc>
          <w:tcPr>
            <w:tcW w:w="975" w:type="dxa"/>
            <w:vAlign w:val="center"/>
            <w:textDirection w:val="lrTb"/>
            <w:noWrap w:val="false"/>
          </w:tcPr>
          <w:p>
            <w:pPr>
              <w:pStyle w:val="805"/>
              <w:jc w:val="left"/>
              <w:widowControl/>
              <w:rPr>
                <w:color w:val="000000"/>
                <w:sz w:val="24"/>
                <w:highlight w:val="none"/>
              </w:rPr>
            </w:pPr>
            <w:r>
              <w:rPr>
                <w:color w:val="000000"/>
                <w:sz w:val="24"/>
                <w:highlight w:val="none"/>
              </w:rPr>
              <w:t xml:space="preserve">投标有效期</w:t>
            </w:r>
            <w:r>
              <w:rPr>
                <w:color w:val="000000"/>
                <w:sz w:val="24"/>
                <w:highlight w:val="none"/>
              </w:rPr>
            </w:r>
            <w:r/>
          </w:p>
        </w:tc>
        <w:tc>
          <w:tcPr>
            <w:tcW w:w="3621" w:type="dxa"/>
            <w:vAlign w:val="center"/>
            <w:textDirection w:val="lrTb"/>
            <w:noWrap w:val="false"/>
          </w:tcPr>
          <w:p>
            <w:pPr>
              <w:pStyle w:val="805"/>
              <w:jc w:val="left"/>
              <w:widowControl/>
              <w:rPr>
                <w:color w:val="000000"/>
                <w:sz w:val="24"/>
                <w:highlight w:val="none"/>
              </w:rPr>
            </w:pPr>
            <w:r>
              <w:rPr>
                <w:color w:val="000000"/>
                <w:sz w:val="24"/>
                <w:highlight w:val="none"/>
              </w:rPr>
              <w:t xml:space="preserve">投标文件中承诺的投标有效期</w:t>
            </w:r>
            <w:r>
              <w:rPr>
                <w:rFonts w:hint="eastAsia"/>
                <w:color w:val="000000"/>
                <w:sz w:val="24"/>
                <w:highlight w:val="none"/>
              </w:rPr>
              <w:t xml:space="preserve">满足</w:t>
            </w:r>
            <w:r>
              <w:rPr>
                <w:color w:val="000000"/>
                <w:sz w:val="24"/>
                <w:highlight w:val="none"/>
              </w:rPr>
              <w:t xml:space="preserve">招标文件中载明的投标有效期的；</w:t>
            </w:r>
            <w:r>
              <w:rPr>
                <w:color w:val="000000"/>
                <w:sz w:val="24"/>
                <w:highlight w:val="none"/>
              </w:rPr>
            </w:r>
            <w:r/>
          </w:p>
        </w:tc>
      </w:tr>
      <w:tr>
        <w:trPr>
          <w:trHeight w:val="685"/>
        </w:trPr>
        <w:tc>
          <w:tcPr>
            <w:tcW w:w="402" w:type="dxa"/>
            <w:vAlign w:val="center"/>
            <w:textDirection w:val="lrTb"/>
            <w:noWrap w:val="false"/>
          </w:tcPr>
          <w:p>
            <w:pPr>
              <w:pStyle w:val="805"/>
              <w:jc w:val="center"/>
              <w:widowControl/>
              <w:rPr>
                <w:color w:val="000000"/>
                <w:sz w:val="24"/>
                <w:highlight w:val="none"/>
              </w:rPr>
            </w:pPr>
            <w:r>
              <w:rPr>
                <w:color w:val="000000"/>
                <w:sz w:val="24"/>
                <w:highlight w:val="none"/>
              </w:rPr>
              <w:t xml:space="preserve">6</w:t>
            </w:r>
            <w:r>
              <w:rPr>
                <w:color w:val="000000"/>
                <w:sz w:val="24"/>
                <w:highlight w:val="none"/>
              </w:rPr>
            </w:r>
            <w:r/>
          </w:p>
        </w:tc>
        <w:tc>
          <w:tcPr>
            <w:tcW w:w="975" w:type="dxa"/>
            <w:vAlign w:val="center"/>
            <w:textDirection w:val="lrTb"/>
            <w:noWrap w:val="false"/>
          </w:tcPr>
          <w:p>
            <w:pPr>
              <w:pStyle w:val="805"/>
              <w:jc w:val="left"/>
              <w:widowControl/>
              <w:rPr>
                <w:color w:val="000000"/>
                <w:sz w:val="24"/>
                <w:highlight w:val="none"/>
              </w:rPr>
            </w:pPr>
            <w:r>
              <w:rPr>
                <w:color w:val="000000"/>
                <w:sz w:val="24"/>
                <w:highlight w:val="none"/>
              </w:rPr>
              <w:t xml:space="preserve">签署、加盖公章</w:t>
            </w:r>
            <w:r>
              <w:rPr>
                <w:color w:val="000000"/>
                <w:sz w:val="24"/>
                <w:highlight w:val="none"/>
              </w:rPr>
            </w:r>
            <w:r/>
          </w:p>
        </w:tc>
        <w:tc>
          <w:tcPr>
            <w:tcW w:w="3621" w:type="dxa"/>
            <w:vAlign w:val="center"/>
            <w:textDirection w:val="lrTb"/>
            <w:noWrap w:val="false"/>
          </w:tcPr>
          <w:p>
            <w:pPr>
              <w:pStyle w:val="805"/>
              <w:jc w:val="left"/>
              <w:widowControl/>
              <w:rPr>
                <w:color w:val="000000"/>
                <w:sz w:val="24"/>
                <w:highlight w:val="none"/>
              </w:rPr>
            </w:pPr>
            <w:r>
              <w:rPr>
                <w:color w:val="000000"/>
                <w:sz w:val="24"/>
                <w:highlight w:val="none"/>
              </w:rPr>
              <w:t xml:space="preserve">按照招标文件要求签署、加盖公章的；</w:t>
            </w:r>
            <w:r>
              <w:rPr>
                <w:color w:val="000000"/>
                <w:sz w:val="24"/>
                <w:highlight w:val="none"/>
              </w:rPr>
            </w:r>
            <w:r/>
          </w:p>
        </w:tc>
      </w:tr>
      <w:tr>
        <w:trPr>
          <w:trHeight w:val="685"/>
        </w:trPr>
        <w:tc>
          <w:tcPr>
            <w:tcW w:w="402" w:type="dxa"/>
            <w:vAlign w:val="center"/>
            <w:textDirection w:val="lrTb"/>
            <w:noWrap w:val="false"/>
          </w:tcPr>
          <w:p>
            <w:pPr>
              <w:pStyle w:val="805"/>
              <w:jc w:val="center"/>
              <w:widowControl/>
              <w:rPr>
                <w:color w:val="000000"/>
                <w:sz w:val="24"/>
                <w:highlight w:val="none"/>
              </w:rPr>
            </w:pPr>
            <w:r>
              <w:rPr>
                <w:rFonts w:hint="eastAsia"/>
                <w:color w:val="000000"/>
                <w:sz w:val="24"/>
                <w:highlight w:val="none"/>
              </w:rPr>
              <w:t xml:space="preserve">7</w:t>
            </w:r>
            <w:r>
              <w:rPr>
                <w:color w:val="000000"/>
                <w:sz w:val="24"/>
                <w:highlight w:val="none"/>
              </w:rPr>
            </w:r>
            <w:r/>
          </w:p>
        </w:tc>
        <w:tc>
          <w:tcPr>
            <w:tcW w:w="975" w:type="dxa"/>
            <w:vAlign w:val="center"/>
            <w:textDirection w:val="lrTb"/>
            <w:noWrap w:val="false"/>
          </w:tcPr>
          <w:p>
            <w:pPr>
              <w:pStyle w:val="805"/>
              <w:jc w:val="left"/>
              <w:widowControl/>
              <w:rPr>
                <w:color w:val="000000"/>
                <w:sz w:val="24"/>
                <w:highlight w:val="none"/>
              </w:rPr>
            </w:pPr>
            <w:r>
              <w:rPr>
                <w:rFonts w:hint="eastAsia"/>
                <w:color w:val="000000"/>
                <w:sz w:val="24"/>
                <w:highlight w:val="none"/>
              </w:rPr>
              <w:t xml:space="preserve">实质性格式</w:t>
            </w:r>
            <w:r>
              <w:rPr>
                <w:color w:val="000000"/>
                <w:sz w:val="24"/>
                <w:highlight w:val="none"/>
              </w:rPr>
            </w:r>
            <w:r/>
          </w:p>
        </w:tc>
        <w:tc>
          <w:tcPr>
            <w:tcW w:w="3621" w:type="dxa"/>
            <w:vAlign w:val="center"/>
            <w:textDirection w:val="lrTb"/>
            <w:noWrap w:val="false"/>
          </w:tcPr>
          <w:p>
            <w:pPr>
              <w:pStyle w:val="805"/>
              <w:jc w:val="left"/>
              <w:widowControl/>
              <w:rPr>
                <w:color w:val="000000"/>
                <w:sz w:val="24"/>
                <w:highlight w:val="none"/>
              </w:rPr>
            </w:pPr>
            <w:r>
              <w:rPr>
                <w:rFonts w:hint="eastAsia"/>
                <w:color w:val="000000"/>
                <w:sz w:val="24"/>
                <w:highlight w:val="none"/>
              </w:rPr>
              <w:t xml:space="preserve">标记为</w:t>
            </w:r>
            <w:r>
              <w:rPr>
                <w:color w:val="000000"/>
                <w:sz w:val="24"/>
                <w:highlight w:val="none"/>
              </w:rPr>
              <w:t xml:space="preserve">“实质性格式”的</w:t>
            </w:r>
            <w:r>
              <w:rPr>
                <w:rFonts w:hint="eastAsia"/>
                <w:color w:val="000000"/>
                <w:sz w:val="24"/>
                <w:highlight w:val="none"/>
              </w:rPr>
              <w:t xml:space="preserve">文件均按</w:t>
            </w:r>
            <w:r>
              <w:rPr>
                <w:color w:val="000000"/>
                <w:sz w:val="24"/>
                <w:highlight w:val="none"/>
              </w:rPr>
              <w:t xml:space="preserve">招标文件</w:t>
            </w:r>
            <w:r>
              <w:rPr>
                <w:rFonts w:hint="eastAsia"/>
                <w:color w:val="000000"/>
                <w:sz w:val="24"/>
                <w:highlight w:val="none"/>
              </w:rPr>
              <w:t xml:space="preserve">要求提供；</w:t>
            </w:r>
            <w:r>
              <w:rPr>
                <w:color w:val="000000"/>
                <w:sz w:val="24"/>
                <w:highlight w:val="none"/>
              </w:rPr>
            </w:r>
            <w:r/>
          </w:p>
        </w:tc>
      </w:tr>
      <w:tr>
        <w:trPr>
          <w:trHeight w:val="685"/>
        </w:trPr>
        <w:tc>
          <w:tcPr>
            <w:tcW w:w="402" w:type="dxa"/>
            <w:vAlign w:val="center"/>
            <w:textDirection w:val="lrTb"/>
            <w:noWrap w:val="false"/>
          </w:tcPr>
          <w:p>
            <w:pPr>
              <w:pStyle w:val="805"/>
              <w:jc w:val="center"/>
              <w:widowControl/>
              <w:rPr>
                <w:color w:val="000000"/>
                <w:sz w:val="24"/>
                <w:highlight w:val="none"/>
              </w:rPr>
            </w:pPr>
            <w:r>
              <w:rPr>
                <w:color w:val="000000"/>
                <w:sz w:val="24"/>
                <w:highlight w:val="none"/>
              </w:rPr>
              <w:t xml:space="preserve">8</w:t>
            </w:r>
            <w:r>
              <w:rPr>
                <w:color w:val="000000"/>
                <w:sz w:val="24"/>
                <w:highlight w:val="none"/>
              </w:rPr>
            </w:r>
            <w:r/>
          </w:p>
        </w:tc>
        <w:tc>
          <w:tcPr>
            <w:tcW w:w="975" w:type="dxa"/>
            <w:vAlign w:val="center"/>
            <w:textDirection w:val="lrTb"/>
            <w:noWrap w:val="false"/>
          </w:tcPr>
          <w:p>
            <w:pPr>
              <w:pStyle w:val="805"/>
              <w:jc w:val="left"/>
              <w:widowControl/>
              <w:rPr>
                <w:color w:val="000000"/>
                <w:sz w:val="24"/>
                <w:highlight w:val="none"/>
              </w:rPr>
            </w:pPr>
            <w:r>
              <w:rPr>
                <w:rFonts w:ascii="Segoe UI Symbol" w:hAnsi="Segoe UI Symbol" w:cs="Segoe UI Symbol"/>
                <w:color w:val="000000"/>
                <w:sz w:val="24"/>
                <w:highlight w:val="none"/>
              </w:rPr>
              <w:t xml:space="preserve">★</w:t>
            </w:r>
            <w:r>
              <w:rPr>
                <w:color w:val="000000"/>
                <w:sz w:val="24"/>
                <w:highlight w:val="none"/>
              </w:rPr>
              <w:t xml:space="preserve">号条款响应</w:t>
            </w:r>
            <w:r>
              <w:rPr>
                <w:color w:val="000000"/>
                <w:sz w:val="24"/>
                <w:highlight w:val="none"/>
              </w:rPr>
            </w:r>
            <w:r/>
          </w:p>
        </w:tc>
        <w:tc>
          <w:tcPr>
            <w:tcW w:w="3621" w:type="dxa"/>
            <w:vAlign w:val="center"/>
            <w:textDirection w:val="lrTb"/>
            <w:noWrap w:val="false"/>
          </w:tcPr>
          <w:p>
            <w:pPr>
              <w:pStyle w:val="805"/>
              <w:jc w:val="left"/>
              <w:widowControl/>
              <w:rPr>
                <w:color w:val="000000"/>
                <w:sz w:val="24"/>
                <w:highlight w:val="none"/>
              </w:rPr>
            </w:pPr>
            <w:r>
              <w:rPr>
                <w:color w:val="000000"/>
                <w:sz w:val="24"/>
                <w:highlight w:val="none"/>
              </w:rPr>
              <w:t xml:space="preserve">投标文件满足招标文件第</w:t>
            </w:r>
            <w:r>
              <w:rPr>
                <w:rFonts w:hint="eastAsia"/>
                <w:color w:val="000000"/>
                <w:sz w:val="24"/>
                <w:highlight w:val="none"/>
              </w:rPr>
              <w:t xml:space="preserve">五</w:t>
            </w:r>
            <w:r>
              <w:rPr>
                <w:color w:val="000000"/>
                <w:sz w:val="24"/>
                <w:highlight w:val="none"/>
              </w:rPr>
              <w:t xml:space="preserve">章《采购需求》中</w:t>
            </w:r>
            <w:r>
              <w:rPr>
                <w:rFonts w:ascii="Segoe UI Symbol" w:hAnsi="Segoe UI Symbol" w:cs="Segoe UI Symbol"/>
                <w:color w:val="000000"/>
                <w:sz w:val="24"/>
                <w:highlight w:val="none"/>
              </w:rPr>
              <w:t xml:space="preserve">★</w:t>
            </w:r>
            <w:r>
              <w:rPr>
                <w:color w:val="000000"/>
                <w:sz w:val="24"/>
                <w:highlight w:val="none"/>
              </w:rPr>
              <w:t xml:space="preserve">号条款要求的；</w:t>
            </w:r>
            <w:r>
              <w:rPr>
                <w:color w:val="000000"/>
                <w:sz w:val="24"/>
                <w:highlight w:val="none"/>
              </w:rPr>
            </w:r>
            <w:r/>
          </w:p>
        </w:tc>
      </w:tr>
      <w:tr>
        <w:trPr>
          <w:trHeight w:val="685"/>
        </w:trPr>
        <w:tc>
          <w:tcPr>
            <w:tcW w:w="402" w:type="dxa"/>
            <w:vAlign w:val="center"/>
            <w:textDirection w:val="lrTb"/>
            <w:noWrap w:val="false"/>
          </w:tcPr>
          <w:p>
            <w:pPr>
              <w:pStyle w:val="805"/>
              <w:jc w:val="center"/>
              <w:widowControl/>
              <w:rPr>
                <w:color w:val="000000"/>
                <w:sz w:val="24"/>
                <w:highlight w:val="none"/>
              </w:rPr>
            </w:pPr>
            <w:r>
              <w:rPr>
                <w:color w:val="000000"/>
                <w:sz w:val="24"/>
                <w:highlight w:val="none"/>
              </w:rPr>
              <w:t xml:space="preserve">9</w:t>
            </w:r>
            <w:r>
              <w:rPr>
                <w:color w:val="000000"/>
                <w:sz w:val="24"/>
                <w:highlight w:val="none"/>
              </w:rPr>
            </w:r>
            <w:r/>
          </w:p>
        </w:tc>
        <w:tc>
          <w:tcPr>
            <w:tcW w:w="975" w:type="dxa"/>
            <w:vAlign w:val="center"/>
            <w:textDirection w:val="lrTb"/>
            <w:noWrap w:val="false"/>
          </w:tcPr>
          <w:p>
            <w:pPr>
              <w:pStyle w:val="805"/>
              <w:jc w:val="left"/>
              <w:widowControl/>
              <w:rPr>
                <w:color w:val="000000"/>
                <w:sz w:val="24"/>
                <w:highlight w:val="none"/>
              </w:rPr>
            </w:pPr>
            <w:r>
              <w:rPr>
                <w:color w:val="000000"/>
                <w:sz w:val="24"/>
                <w:highlight w:val="none"/>
              </w:rPr>
              <w:t xml:space="preserve">分包承担主体资质（如有）</w:t>
            </w:r>
            <w:r>
              <w:rPr>
                <w:color w:val="000000"/>
                <w:sz w:val="24"/>
                <w:highlight w:val="none"/>
              </w:rPr>
            </w:r>
            <w:r/>
          </w:p>
        </w:tc>
        <w:tc>
          <w:tcPr>
            <w:tcW w:w="3621" w:type="dxa"/>
            <w:vAlign w:val="center"/>
            <w:textDirection w:val="lrTb"/>
            <w:noWrap w:val="false"/>
          </w:tcPr>
          <w:p>
            <w:pPr>
              <w:pStyle w:val="805"/>
              <w:jc w:val="left"/>
              <w:widowControl/>
              <w:rPr>
                <w:color w:val="000000"/>
                <w:sz w:val="24"/>
                <w:highlight w:val="none"/>
              </w:rPr>
            </w:pPr>
            <w:r>
              <w:rPr>
                <w:color w:val="000000"/>
                <w:sz w:val="24"/>
                <w:highlight w:val="none"/>
              </w:rPr>
              <w:t xml:space="preserve">分包承担主体具备《投标人须知资料表》载明的资质条件</w:t>
            </w:r>
            <w:r>
              <w:rPr>
                <w:rFonts w:hint="eastAsia"/>
                <w:color w:val="000000"/>
                <w:sz w:val="24"/>
                <w:highlight w:val="none"/>
              </w:rPr>
              <w:t xml:space="preserve">且</w:t>
            </w:r>
            <w:r>
              <w:rPr>
                <w:color w:val="000000"/>
                <w:sz w:val="24"/>
                <w:highlight w:val="none"/>
              </w:rPr>
              <w:t xml:space="preserve">提供</w:t>
            </w:r>
            <w:r>
              <w:rPr>
                <w:rFonts w:hint="eastAsia"/>
                <w:color w:val="000000"/>
                <w:sz w:val="24"/>
                <w:highlight w:val="none"/>
              </w:rPr>
              <w:t xml:space="preserve">了</w:t>
            </w:r>
            <w:r>
              <w:rPr>
                <w:color w:val="000000"/>
                <w:sz w:val="24"/>
                <w:highlight w:val="none"/>
              </w:rPr>
              <w:t xml:space="preserve">资质证书电子件</w:t>
            </w:r>
            <w:r>
              <w:rPr>
                <w:rFonts w:hint="eastAsia"/>
                <w:color w:val="000000"/>
                <w:sz w:val="24"/>
                <w:highlight w:val="none"/>
              </w:rPr>
              <w:t xml:space="preserve">（如有）</w:t>
            </w:r>
            <w:r>
              <w:rPr>
                <w:color w:val="000000"/>
                <w:sz w:val="24"/>
                <w:highlight w:val="none"/>
              </w:rPr>
              <w:t xml:space="preserve">；</w:t>
            </w:r>
            <w:r>
              <w:rPr>
                <w:color w:val="000000"/>
                <w:sz w:val="24"/>
                <w:highlight w:val="none"/>
              </w:rPr>
            </w:r>
            <w:r/>
          </w:p>
        </w:tc>
      </w:tr>
      <w:tr>
        <w:trPr>
          <w:trHeight w:val="685"/>
        </w:trPr>
        <w:tc>
          <w:tcPr>
            <w:tcW w:w="402" w:type="dxa"/>
            <w:vAlign w:val="center"/>
            <w:textDirection w:val="lrTb"/>
            <w:noWrap w:val="false"/>
          </w:tcPr>
          <w:p>
            <w:pPr>
              <w:pStyle w:val="805"/>
              <w:jc w:val="center"/>
              <w:widowControl/>
              <w:rPr>
                <w:color w:val="000000"/>
                <w:sz w:val="24"/>
                <w:highlight w:val="none"/>
              </w:rPr>
            </w:pPr>
            <w:r>
              <w:rPr>
                <w:color w:val="000000"/>
                <w:sz w:val="24"/>
                <w:highlight w:val="none"/>
              </w:rPr>
              <w:t xml:space="preserve">10</w:t>
            </w:r>
            <w:r>
              <w:rPr>
                <w:color w:val="000000"/>
                <w:sz w:val="24"/>
                <w:highlight w:val="none"/>
              </w:rPr>
            </w:r>
            <w:r/>
          </w:p>
        </w:tc>
        <w:tc>
          <w:tcPr>
            <w:tcW w:w="975" w:type="dxa"/>
            <w:vAlign w:val="center"/>
            <w:textDirection w:val="lrTb"/>
            <w:noWrap w:val="false"/>
          </w:tcPr>
          <w:p>
            <w:pPr>
              <w:pStyle w:val="805"/>
              <w:jc w:val="left"/>
              <w:widowControl/>
              <w:rPr>
                <w:color w:val="000000"/>
                <w:sz w:val="24"/>
                <w:highlight w:val="none"/>
              </w:rPr>
            </w:pPr>
            <w:r>
              <w:rPr>
                <w:color w:val="000000"/>
                <w:sz w:val="24"/>
                <w:highlight w:val="none"/>
              </w:rPr>
              <w:t xml:space="preserve">分包意向协议</w:t>
            </w:r>
            <w:r>
              <w:rPr>
                <w:color w:val="000000"/>
                <w:sz w:val="24"/>
                <w:highlight w:val="none"/>
              </w:rPr>
            </w:r>
            <w:r/>
          </w:p>
          <w:p>
            <w:pPr>
              <w:pStyle w:val="805"/>
              <w:jc w:val="left"/>
              <w:widowControl/>
              <w:rPr>
                <w:color w:val="000000"/>
                <w:sz w:val="24"/>
                <w:highlight w:val="none"/>
              </w:rPr>
            </w:pPr>
            <w:r>
              <w:rPr>
                <w:color w:val="000000"/>
                <w:sz w:val="24"/>
                <w:highlight w:val="none"/>
              </w:rPr>
              <w:t xml:space="preserve">（如有）</w:t>
            </w:r>
            <w:r>
              <w:rPr>
                <w:color w:val="000000"/>
                <w:sz w:val="24"/>
                <w:highlight w:val="none"/>
              </w:rPr>
            </w:r>
            <w:r/>
          </w:p>
        </w:tc>
        <w:tc>
          <w:tcPr>
            <w:tcW w:w="3621" w:type="dxa"/>
            <w:vAlign w:val="center"/>
            <w:textDirection w:val="lrTb"/>
            <w:noWrap w:val="false"/>
          </w:tcPr>
          <w:p>
            <w:pPr>
              <w:pStyle w:val="805"/>
              <w:jc w:val="left"/>
              <w:widowControl/>
              <w:rPr>
                <w:color w:val="000000"/>
                <w:sz w:val="24"/>
                <w:highlight w:val="none"/>
              </w:rPr>
            </w:pPr>
            <w:r>
              <w:rPr>
                <w:color w:val="000000"/>
                <w:sz w:val="24"/>
                <w:highlight w:val="none"/>
              </w:rPr>
              <w:t xml:space="preserve">按招标文件规定签订并提供分包意向协议原件的电子件的；</w:t>
            </w:r>
            <w:r>
              <w:rPr>
                <w:rFonts w:hint="eastAsia"/>
                <w:color w:val="000000"/>
                <w:sz w:val="24"/>
                <w:highlight w:val="none"/>
              </w:rPr>
              <w:t xml:space="preserve">（如有）</w:t>
            </w:r>
            <w:r>
              <w:rPr>
                <w:color w:val="000000"/>
                <w:sz w:val="24"/>
                <w:highlight w:val="none"/>
              </w:rPr>
            </w:r>
            <w:r/>
          </w:p>
        </w:tc>
      </w:tr>
      <w:tr>
        <w:trPr>
          <w:trHeight w:val="685"/>
        </w:trPr>
        <w:tc>
          <w:tcPr>
            <w:tcW w:w="402" w:type="dxa"/>
            <w:vAlign w:val="center"/>
            <w:textDirection w:val="lrTb"/>
            <w:noWrap w:val="false"/>
          </w:tcPr>
          <w:p>
            <w:pPr>
              <w:pStyle w:val="805"/>
              <w:jc w:val="center"/>
              <w:widowControl/>
              <w:rPr>
                <w:color w:val="000000"/>
                <w:sz w:val="24"/>
                <w:highlight w:val="none"/>
              </w:rPr>
            </w:pPr>
            <w:r>
              <w:rPr>
                <w:color w:val="000000"/>
                <w:sz w:val="24"/>
                <w:highlight w:val="none"/>
              </w:rPr>
              <w:t xml:space="preserve">11</w:t>
            </w:r>
            <w:r>
              <w:rPr>
                <w:color w:val="000000"/>
                <w:sz w:val="24"/>
                <w:highlight w:val="none"/>
              </w:rPr>
            </w:r>
            <w:r/>
          </w:p>
        </w:tc>
        <w:tc>
          <w:tcPr>
            <w:tcW w:w="975" w:type="dxa"/>
            <w:vAlign w:val="center"/>
            <w:textDirection w:val="lrTb"/>
            <w:noWrap w:val="false"/>
          </w:tcPr>
          <w:p>
            <w:pPr>
              <w:pStyle w:val="805"/>
              <w:jc w:val="left"/>
              <w:widowControl/>
              <w:rPr>
                <w:color w:val="000000"/>
                <w:sz w:val="24"/>
                <w:highlight w:val="none"/>
              </w:rPr>
            </w:pPr>
            <w:r>
              <w:rPr>
                <w:color w:val="000000"/>
                <w:sz w:val="24"/>
                <w:highlight w:val="none"/>
              </w:rPr>
              <w:t xml:space="preserve">报价的修正（如有）</w:t>
            </w:r>
            <w:r>
              <w:rPr>
                <w:color w:val="000000"/>
                <w:sz w:val="24"/>
                <w:highlight w:val="none"/>
              </w:rPr>
            </w:r>
            <w:r/>
          </w:p>
        </w:tc>
        <w:tc>
          <w:tcPr>
            <w:tcW w:w="3621" w:type="dxa"/>
            <w:vAlign w:val="center"/>
            <w:textDirection w:val="lrTb"/>
            <w:noWrap w:val="false"/>
          </w:tcPr>
          <w:p>
            <w:pPr>
              <w:pStyle w:val="805"/>
              <w:jc w:val="left"/>
              <w:widowControl/>
              <w:rPr>
                <w:color w:val="000000"/>
                <w:sz w:val="24"/>
                <w:highlight w:val="none"/>
              </w:rPr>
            </w:pPr>
            <w:r>
              <w:rPr>
                <w:rFonts w:hint="eastAsia"/>
                <w:color w:val="000000"/>
                <w:sz w:val="24"/>
                <w:highlight w:val="none"/>
              </w:rPr>
              <w:t xml:space="preserve">不涉及报价修正</w:t>
            </w:r>
            <w:r>
              <w:rPr>
                <w:color w:val="000000"/>
                <w:sz w:val="24"/>
                <w:highlight w:val="none"/>
              </w:rPr>
              <w:t xml:space="preserve">，或投标文件报价出现前后不一致</w:t>
            </w:r>
            <w:r>
              <w:rPr>
                <w:rFonts w:hint="eastAsia"/>
                <w:color w:val="000000"/>
                <w:sz w:val="24"/>
                <w:highlight w:val="none"/>
              </w:rPr>
              <w:t xml:space="preserve">时</w:t>
            </w:r>
            <w:r>
              <w:rPr>
                <w:color w:val="000000"/>
                <w:sz w:val="24"/>
                <w:highlight w:val="none"/>
              </w:rPr>
              <w:t xml:space="preserve">，投标人对修正后的报价予</w:t>
            </w:r>
            <w:r>
              <w:rPr>
                <w:rFonts w:hint="eastAsia"/>
                <w:color w:val="000000"/>
                <w:sz w:val="24"/>
                <w:highlight w:val="none"/>
              </w:rPr>
              <w:t xml:space="preserve">以</w:t>
            </w:r>
            <w:r>
              <w:rPr>
                <w:color w:val="000000"/>
                <w:sz w:val="24"/>
                <w:highlight w:val="none"/>
              </w:rPr>
              <w:t xml:space="preserve">确认；（如有）</w:t>
            </w:r>
            <w:r>
              <w:rPr>
                <w:color w:val="000000"/>
                <w:sz w:val="24"/>
                <w:highlight w:val="none"/>
              </w:rPr>
            </w:r>
            <w:r/>
          </w:p>
        </w:tc>
      </w:tr>
      <w:tr>
        <w:trPr>
          <w:trHeight w:val="685"/>
        </w:trPr>
        <w:tc>
          <w:tcPr>
            <w:tcW w:w="402" w:type="dxa"/>
            <w:vAlign w:val="center"/>
            <w:textDirection w:val="lrTb"/>
            <w:noWrap w:val="false"/>
          </w:tcPr>
          <w:p>
            <w:pPr>
              <w:pStyle w:val="805"/>
              <w:jc w:val="center"/>
              <w:widowControl/>
              <w:rPr>
                <w:color w:val="000000"/>
                <w:sz w:val="24"/>
                <w:highlight w:val="none"/>
              </w:rPr>
            </w:pPr>
            <w:r>
              <w:rPr>
                <w:color w:val="000000"/>
                <w:sz w:val="24"/>
                <w:highlight w:val="none"/>
              </w:rPr>
              <w:t xml:space="preserve">12</w:t>
            </w:r>
            <w:r>
              <w:rPr>
                <w:color w:val="000000"/>
                <w:sz w:val="24"/>
                <w:highlight w:val="none"/>
              </w:rPr>
            </w:r>
            <w:r/>
          </w:p>
        </w:tc>
        <w:tc>
          <w:tcPr>
            <w:tcW w:w="975" w:type="dxa"/>
            <w:vAlign w:val="center"/>
            <w:textDirection w:val="lrTb"/>
            <w:noWrap w:val="false"/>
          </w:tcPr>
          <w:p>
            <w:pPr>
              <w:pStyle w:val="805"/>
              <w:jc w:val="left"/>
              <w:widowControl/>
              <w:rPr>
                <w:color w:val="000000"/>
                <w:sz w:val="24"/>
                <w:highlight w:val="none"/>
              </w:rPr>
            </w:pPr>
            <w:r>
              <w:rPr>
                <w:color w:val="000000"/>
                <w:sz w:val="24"/>
                <w:highlight w:val="none"/>
              </w:rPr>
              <w:t xml:space="preserve">报价合理性</w:t>
            </w:r>
            <w:r>
              <w:rPr>
                <w:color w:val="000000"/>
                <w:sz w:val="24"/>
                <w:highlight w:val="none"/>
              </w:rPr>
            </w:r>
            <w:r/>
          </w:p>
        </w:tc>
        <w:tc>
          <w:tcPr>
            <w:tcW w:w="3621" w:type="dxa"/>
            <w:vAlign w:val="center"/>
            <w:textDirection w:val="lrTb"/>
            <w:noWrap w:val="false"/>
          </w:tcPr>
          <w:p>
            <w:pPr>
              <w:pStyle w:val="805"/>
              <w:jc w:val="left"/>
              <w:widowControl/>
              <w:rPr>
                <w:rFonts w:hint="eastAsia"/>
                <w:color w:val="000000"/>
                <w:sz w:val="24"/>
                <w:highlight w:val="none"/>
              </w:rPr>
            </w:pPr>
            <w:r>
              <w:rPr>
                <w:color w:val="000000"/>
                <w:sz w:val="24"/>
                <w:highlight w:val="none"/>
              </w:rPr>
              <w:t xml:space="preserve">由评</w:t>
            </w:r>
            <w:r>
              <w:rPr>
                <w:rFonts w:hint="eastAsia"/>
                <w:color w:val="000000"/>
                <w:sz w:val="24"/>
                <w:highlight w:val="none"/>
              </w:rPr>
              <w:t xml:space="preserve">标委员会</w:t>
            </w:r>
            <w:r>
              <w:rPr>
                <w:color w:val="000000"/>
                <w:sz w:val="24"/>
                <w:highlight w:val="none"/>
              </w:rPr>
              <w:t xml:space="preserve">审查，报价合理的予以通过。</w:t>
            </w:r>
            <w:r>
              <w:rPr>
                <w:rFonts w:hint="eastAsia"/>
                <w:color w:val="000000"/>
                <w:sz w:val="24"/>
                <w:highlight w:val="none"/>
              </w:rPr>
              <w:t xml:space="preserve">评标委员会认为供应商的报价相对于其他通过符合性审查供应商的报价明显不合理，有可能影响产品质量或者不能诚信履约的，应当要求其在评标现场合理的时间内提供书面说明，必要时提交相关证明材料；供应商不能证明其报价合理性的，评标委员会应当将其作为无效投标处理。评审中出现下列情形之一的，评标委员会应当启动异常低价投标（响应）审查程序：</w:t>
            </w:r>
            <w:r>
              <w:rPr>
                <w:rFonts w:hint="eastAsia"/>
                <w:color w:val="000000"/>
                <w:sz w:val="24"/>
                <w:highlight w:val="none"/>
              </w:rPr>
            </w:r>
            <w:r/>
          </w:p>
          <w:p>
            <w:pPr>
              <w:pStyle w:val="805"/>
              <w:jc w:val="left"/>
              <w:widowControl/>
              <w:rPr>
                <w:rFonts w:hint="eastAsia"/>
                <w:color w:val="000000"/>
                <w:sz w:val="24"/>
                <w:highlight w:val="none"/>
              </w:rPr>
            </w:pPr>
            <w:r>
              <w:rPr>
                <w:rFonts w:hint="eastAsia"/>
                <w:color w:val="000000"/>
                <w:sz w:val="24"/>
                <w:highlight w:val="none"/>
              </w:rPr>
              <w:t xml:space="preserve">1.投标（响应）报价低于全部通过符合性审查供应商投标（响应）报价平均值50%的，即投标（响应）报价&lt;全部通过符合性审查供应商投标（响应）报价平均值×50%；</w:t>
            </w:r>
            <w:r>
              <w:rPr>
                <w:rFonts w:hint="eastAsia"/>
                <w:color w:val="000000"/>
                <w:sz w:val="24"/>
                <w:highlight w:val="none"/>
              </w:rPr>
            </w:r>
            <w:r/>
          </w:p>
          <w:p>
            <w:pPr>
              <w:pStyle w:val="805"/>
              <w:jc w:val="left"/>
              <w:widowControl/>
              <w:rPr>
                <w:rFonts w:hint="eastAsia"/>
                <w:color w:val="000000"/>
                <w:sz w:val="24"/>
                <w:highlight w:val="none"/>
              </w:rPr>
            </w:pPr>
            <w:r>
              <w:rPr>
                <w:rFonts w:hint="eastAsia"/>
                <w:color w:val="000000"/>
                <w:sz w:val="24"/>
                <w:highlight w:val="none"/>
              </w:rPr>
              <w:t xml:space="preserve">2.投标（响应）报价低于通过符合性审查的次低报价供应商投标（响应）报价50%的，即投标（响应）报价&lt;通过符合性审查的次低报价供应商投标（响应）报价×50%；</w:t>
            </w:r>
            <w:r>
              <w:rPr>
                <w:rFonts w:hint="eastAsia"/>
                <w:color w:val="000000"/>
                <w:sz w:val="24"/>
                <w:highlight w:val="none"/>
              </w:rPr>
            </w:r>
            <w:r/>
          </w:p>
          <w:p>
            <w:pPr>
              <w:pStyle w:val="805"/>
              <w:jc w:val="left"/>
              <w:widowControl/>
              <w:rPr>
                <w:rFonts w:hint="eastAsia"/>
                <w:color w:val="000000"/>
                <w:sz w:val="24"/>
                <w:highlight w:val="none"/>
              </w:rPr>
            </w:pPr>
            <w:r>
              <w:rPr>
                <w:rFonts w:hint="eastAsia"/>
                <w:color w:val="000000"/>
                <w:sz w:val="24"/>
                <w:highlight w:val="none"/>
              </w:rPr>
              <w:t xml:space="preserve">3.投标（响应）报价低于采购项目最高限价45%的，即投标（响应）报价&lt;采购项目最高限价×45%；</w:t>
            </w:r>
            <w:r>
              <w:rPr>
                <w:rFonts w:hint="eastAsia"/>
                <w:color w:val="000000"/>
                <w:sz w:val="24"/>
                <w:highlight w:val="none"/>
              </w:rPr>
            </w:r>
            <w:r/>
          </w:p>
          <w:p>
            <w:pPr>
              <w:pStyle w:val="805"/>
              <w:jc w:val="left"/>
              <w:widowControl/>
              <w:rPr>
                <w:rFonts w:hint="eastAsia"/>
                <w:color w:val="000000"/>
                <w:sz w:val="24"/>
                <w:highlight w:val="none"/>
              </w:rPr>
            </w:pPr>
            <w:r>
              <w:rPr>
                <w:rFonts w:hint="eastAsia"/>
                <w:color w:val="000000"/>
                <w:sz w:val="24"/>
                <w:highlight w:val="none"/>
              </w:rPr>
              <w:t xml:space="preserve">4.评标委员会基于专业判断，认为供应商报价过低，有可能影响产品质量或者不能诚信履约的其他情形。</w:t>
            </w:r>
            <w:r>
              <w:rPr>
                <w:rFonts w:hint="eastAsia"/>
                <w:color w:val="000000"/>
                <w:sz w:val="24"/>
                <w:highlight w:val="none"/>
              </w:rPr>
            </w:r>
            <w:r/>
          </w:p>
          <w:p>
            <w:pPr>
              <w:pStyle w:val="805"/>
              <w:jc w:val="left"/>
              <w:widowControl/>
              <w:rPr>
                <w:color w:val="000000"/>
                <w:sz w:val="24"/>
                <w:highlight w:val="none"/>
              </w:rPr>
            </w:pPr>
            <w:r>
              <w:rPr>
                <w:rFonts w:hint="eastAsia"/>
                <w:color w:val="000000"/>
                <w:sz w:val="24"/>
                <w:highlight w:val="none"/>
              </w:rPr>
              <w:t xml:space="preserve">相关法律法规对供应商报价有规定的，从其规定。文件依据财库〔2026〕2号。</w:t>
            </w:r>
            <w:r>
              <w:rPr>
                <w:color w:val="000000"/>
                <w:sz w:val="24"/>
                <w:highlight w:val="none"/>
              </w:rPr>
            </w:r>
            <w:r/>
          </w:p>
        </w:tc>
      </w:tr>
      <w:tr>
        <w:trPr>
          <w:trHeight w:val="685"/>
        </w:trPr>
        <w:tc>
          <w:tcPr>
            <w:tcW w:w="402" w:type="dxa"/>
            <w:vAlign w:val="center"/>
            <w:textDirection w:val="lrTb"/>
            <w:noWrap w:val="false"/>
          </w:tcPr>
          <w:p>
            <w:pPr>
              <w:pStyle w:val="805"/>
              <w:jc w:val="center"/>
              <w:widowControl/>
              <w:rPr>
                <w:color w:val="000000"/>
                <w:sz w:val="24"/>
                <w:highlight w:val="none"/>
              </w:rPr>
            </w:pPr>
            <w:r>
              <w:rPr>
                <w:color w:val="000000"/>
                <w:sz w:val="24"/>
                <w:highlight w:val="none"/>
              </w:rPr>
              <w:t xml:space="preserve">13</w:t>
            </w:r>
            <w:r>
              <w:rPr>
                <w:color w:val="000000"/>
                <w:sz w:val="24"/>
                <w:highlight w:val="none"/>
              </w:rPr>
            </w:r>
            <w:r/>
          </w:p>
        </w:tc>
        <w:tc>
          <w:tcPr>
            <w:tcW w:w="975" w:type="dxa"/>
            <w:vAlign w:val="center"/>
            <w:textDirection w:val="lrTb"/>
            <w:noWrap w:val="false"/>
          </w:tcPr>
          <w:p>
            <w:pPr>
              <w:pStyle w:val="805"/>
              <w:jc w:val="left"/>
              <w:widowControl/>
              <w:rPr>
                <w:color w:val="000000"/>
                <w:sz w:val="24"/>
                <w:highlight w:val="none"/>
              </w:rPr>
            </w:pPr>
            <w:r>
              <w:rPr>
                <w:color w:val="000000"/>
                <w:sz w:val="24"/>
                <w:highlight w:val="none"/>
              </w:rPr>
              <w:t xml:space="preserve">进口产品</w:t>
            </w:r>
            <w:r>
              <w:rPr>
                <w:color w:val="000000"/>
                <w:sz w:val="24"/>
                <w:highlight w:val="none"/>
              </w:rPr>
            </w:r>
            <w:r/>
          </w:p>
          <w:p>
            <w:pPr>
              <w:pStyle w:val="805"/>
              <w:jc w:val="left"/>
              <w:widowControl/>
              <w:rPr>
                <w:color w:val="000000"/>
                <w:sz w:val="24"/>
                <w:highlight w:val="none"/>
              </w:rPr>
            </w:pPr>
            <w:r>
              <w:rPr>
                <w:color w:val="000000"/>
                <w:sz w:val="24"/>
                <w:highlight w:val="none"/>
              </w:rPr>
              <w:t xml:space="preserve">（如有）</w:t>
            </w:r>
            <w:r>
              <w:rPr>
                <w:color w:val="000000"/>
                <w:sz w:val="24"/>
                <w:highlight w:val="none"/>
              </w:rPr>
            </w:r>
            <w:r/>
          </w:p>
        </w:tc>
        <w:tc>
          <w:tcPr>
            <w:tcW w:w="3621" w:type="dxa"/>
            <w:vAlign w:val="center"/>
            <w:textDirection w:val="lrTb"/>
            <w:noWrap w:val="false"/>
          </w:tcPr>
          <w:p>
            <w:pPr>
              <w:pStyle w:val="805"/>
              <w:jc w:val="left"/>
              <w:widowControl/>
              <w:rPr>
                <w:color w:val="000000"/>
                <w:sz w:val="24"/>
                <w:highlight w:val="none"/>
              </w:rPr>
            </w:pPr>
            <w:r>
              <w:rPr>
                <w:rFonts w:hint="eastAsia" w:ascii="宋体" w:hAnsi="宋体"/>
                <w:color w:val="000000"/>
                <w:sz w:val="24"/>
                <w:highlight w:val="none"/>
              </w:rPr>
              <w:t xml:space="preserve">招标文件</w:t>
            </w:r>
            <w:r>
              <w:rPr>
                <w:rFonts w:ascii="宋体" w:hAnsi="宋体"/>
                <w:color w:val="000000"/>
                <w:sz w:val="24"/>
                <w:highlight w:val="none"/>
              </w:rPr>
              <w:t xml:space="preserve">不接受进口产品投标</w:t>
            </w:r>
            <w:r>
              <w:rPr>
                <w:rFonts w:hint="eastAsia" w:ascii="宋体" w:hAnsi="宋体"/>
                <w:color w:val="000000"/>
                <w:sz w:val="24"/>
                <w:highlight w:val="none"/>
              </w:rPr>
              <w:t xml:space="preserve">的内容时</w:t>
            </w:r>
            <w:r>
              <w:rPr>
                <w:rFonts w:ascii="宋体" w:hAnsi="宋体"/>
                <w:color w:val="000000"/>
                <w:sz w:val="24"/>
                <w:highlight w:val="none"/>
              </w:rPr>
              <w:t xml:space="preserve">，</w:t>
            </w:r>
            <w:r>
              <w:rPr>
                <w:rFonts w:hint="eastAsia" w:ascii="宋体" w:hAnsi="宋体"/>
                <w:color w:val="000000"/>
                <w:sz w:val="24"/>
                <w:highlight w:val="none"/>
              </w:rPr>
              <w:t xml:space="preserve">投标人所投产品非进口产品的；</w:t>
            </w:r>
            <w:r>
              <w:rPr>
                <w:color w:val="000000"/>
                <w:sz w:val="24"/>
                <w:highlight w:val="none"/>
              </w:rPr>
            </w:r>
            <w:r/>
          </w:p>
        </w:tc>
      </w:tr>
      <w:tr>
        <w:trPr>
          <w:trHeight w:val="685"/>
        </w:trPr>
        <w:tc>
          <w:tcPr>
            <w:tcW w:w="402" w:type="dxa"/>
            <w:vAlign w:val="center"/>
            <w:textDirection w:val="lrTb"/>
            <w:noWrap w:val="false"/>
          </w:tcPr>
          <w:p>
            <w:pPr>
              <w:pStyle w:val="805"/>
              <w:jc w:val="center"/>
              <w:widowControl/>
              <w:rPr>
                <w:color w:val="000000"/>
                <w:sz w:val="24"/>
                <w:highlight w:val="none"/>
              </w:rPr>
            </w:pPr>
            <w:r>
              <w:rPr>
                <w:color w:val="000000"/>
                <w:sz w:val="24"/>
                <w:highlight w:val="none"/>
              </w:rPr>
              <w:t xml:space="preserve">14</w:t>
            </w:r>
            <w:r>
              <w:rPr>
                <w:color w:val="000000"/>
                <w:sz w:val="24"/>
                <w:highlight w:val="none"/>
              </w:rPr>
            </w:r>
            <w:r/>
          </w:p>
        </w:tc>
        <w:tc>
          <w:tcPr>
            <w:tcW w:w="975" w:type="dxa"/>
            <w:vAlign w:val="center"/>
            <w:textDirection w:val="lrTb"/>
            <w:noWrap w:val="false"/>
          </w:tcPr>
          <w:p>
            <w:pPr>
              <w:pStyle w:val="805"/>
              <w:jc w:val="left"/>
              <w:widowControl/>
              <w:rPr>
                <w:color w:val="000000"/>
                <w:sz w:val="24"/>
                <w:highlight w:val="none"/>
              </w:rPr>
            </w:pPr>
            <w:r>
              <w:rPr>
                <w:color w:val="000000"/>
                <w:sz w:val="24"/>
                <w:highlight w:val="none"/>
              </w:rPr>
              <w:t xml:space="preserve">国家有关部门对投标人的投标产品有强制性规定或要求的</w:t>
            </w:r>
            <w:r>
              <w:rPr>
                <w:color w:val="000000"/>
                <w:sz w:val="24"/>
                <w:highlight w:val="none"/>
              </w:rPr>
            </w:r>
            <w:r/>
          </w:p>
        </w:tc>
        <w:tc>
          <w:tcPr>
            <w:tcW w:w="3621" w:type="dxa"/>
            <w:vAlign w:val="center"/>
            <w:textDirection w:val="lrTb"/>
            <w:noWrap w:val="false"/>
          </w:tcPr>
          <w:p>
            <w:pPr>
              <w:pStyle w:val="805"/>
              <w:jc w:val="left"/>
              <w:widowControl/>
              <w:rPr>
                <w:color w:val="000000"/>
                <w:sz w:val="24"/>
                <w:highlight w:val="none"/>
              </w:rPr>
            </w:pPr>
            <w:r>
              <w:rPr>
                <w:color w:val="000000"/>
                <w:sz w:val="24"/>
                <w:highlight w:val="none"/>
              </w:rPr>
              <w:t xml:space="preserve">国家有关部门对投标人的投标产品有强制性规定或要求的（如相应技术、安全、节能和环保等），投标人的投标产品</w:t>
            </w:r>
            <w:r>
              <w:rPr>
                <w:rFonts w:hint="eastAsia"/>
                <w:color w:val="000000"/>
                <w:sz w:val="24"/>
                <w:highlight w:val="none"/>
              </w:rPr>
              <w:t xml:space="preserve">应</w:t>
            </w:r>
            <w:r>
              <w:rPr>
                <w:color w:val="000000"/>
                <w:sz w:val="24"/>
                <w:highlight w:val="none"/>
              </w:rPr>
              <w:t xml:space="preserve">符合相应规定或要求</w:t>
            </w:r>
            <w:r>
              <w:rPr>
                <w:rFonts w:hint="eastAsia"/>
                <w:color w:val="000000"/>
                <w:sz w:val="24"/>
                <w:highlight w:val="none"/>
              </w:rPr>
              <w:t xml:space="preserve">，并提供证明文件电子件：</w:t>
            </w:r>
            <w:r>
              <w:rPr>
                <w:color w:val="000000"/>
                <w:sz w:val="24"/>
                <w:highlight w:val="none"/>
              </w:rPr>
            </w:r>
            <w:r/>
          </w:p>
          <w:p>
            <w:pPr>
              <w:pStyle w:val="805"/>
              <w:jc w:val="left"/>
              <w:widowControl/>
              <w:rPr>
                <w:color w:val="000000"/>
                <w:sz w:val="24"/>
                <w:highlight w:val="none"/>
              </w:rPr>
            </w:pPr>
            <w:r>
              <w:rPr>
                <w:rFonts w:hint="eastAsia"/>
                <w:color w:val="000000"/>
                <w:sz w:val="24"/>
                <w:highlight w:val="none"/>
              </w:rPr>
              <w:t xml:space="preserve">1）</w:t>
            </w:r>
            <w:r>
              <w:rPr>
                <w:color w:val="000000"/>
                <w:sz w:val="24"/>
                <w:highlight w:val="none"/>
              </w:rPr>
              <w:t xml:space="preserve">采购的产品若属于《节能产品政府采购品目清单》范围中政府强制采购产品，则投标人所报产品必须获得国家确定的认证机构出具的、处于有效期之内的节能产品认证证书；</w:t>
            </w:r>
            <w:r>
              <w:rPr>
                <w:color w:val="000000"/>
                <w:sz w:val="24"/>
                <w:highlight w:val="none"/>
              </w:rPr>
            </w:r>
            <w:r/>
          </w:p>
          <w:p>
            <w:pPr>
              <w:pStyle w:val="805"/>
              <w:jc w:val="left"/>
              <w:widowControl/>
              <w:rPr>
                <w:color w:val="000000"/>
                <w:sz w:val="24"/>
                <w:highlight w:val="none"/>
              </w:rPr>
            </w:pPr>
            <w:r>
              <w:rPr>
                <w:rFonts w:hint="eastAsia"/>
                <w:color w:val="000000"/>
                <w:sz w:val="24"/>
                <w:highlight w:val="none"/>
              </w:rPr>
              <w:t xml:space="preserve">2）</w:t>
            </w:r>
            <w:r>
              <w:rPr>
                <w:color w:val="000000"/>
                <w:sz w:val="24"/>
                <w:highlight w:val="none"/>
              </w:rPr>
              <w:t xml:space="preserve">投标产品如涉及计算机信息系统安全专用产品的，须</w:t>
            </w:r>
            <w:r>
              <w:rPr>
                <w:rFonts w:hint="eastAsia"/>
                <w:color w:val="000000"/>
                <w:sz w:val="24"/>
                <w:highlight w:val="none"/>
              </w:rPr>
              <w:t xml:space="preserve">提供</w:t>
            </w:r>
            <w:r>
              <w:rPr>
                <w:color w:val="000000"/>
                <w:sz w:val="24"/>
                <w:highlight w:val="none"/>
              </w:rPr>
              <w:t xml:space="preserve">公安部颁发的计算机信息系统安全专用产品销售许可证；</w:t>
            </w:r>
            <w:r>
              <w:rPr>
                <w:color w:val="000000"/>
                <w:sz w:val="24"/>
                <w:highlight w:val="none"/>
              </w:rPr>
            </w:r>
            <w:r/>
          </w:p>
          <w:p>
            <w:pPr>
              <w:pStyle w:val="805"/>
              <w:jc w:val="left"/>
              <w:widowControl/>
              <w:rPr>
                <w:color w:val="000000"/>
                <w:sz w:val="24"/>
                <w:highlight w:val="none"/>
              </w:rPr>
            </w:pPr>
            <w:r>
              <w:rPr>
                <w:color w:val="000000"/>
                <w:sz w:val="24"/>
                <w:highlight w:val="none"/>
              </w:rPr>
              <w:t xml:space="preserve">3</w:t>
            </w:r>
            <w:r>
              <w:rPr>
                <w:rFonts w:hint="eastAsia"/>
                <w:color w:val="000000"/>
                <w:sz w:val="24"/>
                <w:highlight w:val="none"/>
              </w:rPr>
              <w:t xml:space="preserve">）</w:t>
            </w:r>
            <w:r>
              <w:rPr>
                <w:color w:val="000000"/>
                <w:sz w:val="24"/>
                <w:highlight w:val="none"/>
              </w:rPr>
              <w:t xml:space="preserve">投标产品如有属于开展国家信息安全产品认证产品范围的，须</w:t>
            </w:r>
            <w:r>
              <w:rPr>
                <w:rFonts w:hint="eastAsia"/>
                <w:color w:val="000000"/>
                <w:sz w:val="24"/>
                <w:highlight w:val="none"/>
              </w:rPr>
              <w:t xml:space="preserve">提供</w:t>
            </w:r>
            <w:r>
              <w:rPr>
                <w:color w:val="000000"/>
                <w:sz w:val="24"/>
                <w:highlight w:val="none"/>
              </w:rPr>
              <w:t xml:space="preserve">由中国网络安全审查技术与认证中心（原中国信息安全认证中心）按国家标准认证颁发的有效认证证书等）；</w:t>
            </w:r>
            <w:r>
              <w:rPr>
                <w:color w:val="000000"/>
                <w:sz w:val="24"/>
                <w:highlight w:val="none"/>
              </w:rPr>
            </w:r>
            <w:r/>
          </w:p>
          <w:p>
            <w:pPr>
              <w:pStyle w:val="805"/>
              <w:jc w:val="left"/>
              <w:widowControl/>
              <w:rPr>
                <w:color w:val="000000"/>
                <w:sz w:val="24"/>
                <w:highlight w:val="none"/>
              </w:rPr>
            </w:pPr>
            <w:r>
              <w:rPr>
                <w:rFonts w:hint="eastAsia"/>
                <w:color w:val="000000"/>
                <w:sz w:val="24"/>
                <w:highlight w:val="none"/>
              </w:rPr>
              <w:t xml:space="preserve">4）</w:t>
            </w:r>
            <w:r>
              <w:rPr>
                <w:color w:val="000000"/>
                <w:sz w:val="24"/>
                <w:highlight w:val="none"/>
              </w:rPr>
              <w:t xml:space="preserve">国家有特殊信息安全要求的项目，采购产品涉及无线局域网产品和含有无线局域网功能的计算机、通信设备、打印机、复印机、投影仪等产品的，投标产品须为符合国家无线局域网安全标准（GB 15629.11/1102）并通过国家产品认证的产品；</w:t>
            </w:r>
            <w:r>
              <w:rPr>
                <w:color w:val="000000"/>
                <w:sz w:val="24"/>
                <w:highlight w:val="none"/>
              </w:rPr>
            </w:r>
            <w:r/>
          </w:p>
        </w:tc>
      </w:tr>
      <w:tr>
        <w:trPr>
          <w:trHeight w:val="685"/>
        </w:trPr>
        <w:tc>
          <w:tcPr>
            <w:tcW w:w="402" w:type="dxa"/>
            <w:vAlign w:val="center"/>
            <w:textDirection w:val="lrTb"/>
            <w:noWrap w:val="false"/>
          </w:tcPr>
          <w:p>
            <w:pPr>
              <w:pStyle w:val="805"/>
              <w:jc w:val="center"/>
              <w:widowControl/>
              <w:rPr>
                <w:color w:val="000000"/>
                <w:sz w:val="24"/>
                <w:highlight w:val="none"/>
              </w:rPr>
            </w:pPr>
            <w:r>
              <w:rPr>
                <w:color w:val="000000"/>
                <w:sz w:val="24"/>
                <w:highlight w:val="none"/>
              </w:rPr>
              <w:t xml:space="preserve">15</w:t>
            </w:r>
            <w:r>
              <w:rPr>
                <w:color w:val="000000"/>
                <w:sz w:val="24"/>
                <w:highlight w:val="none"/>
              </w:rPr>
            </w:r>
            <w:r/>
          </w:p>
        </w:tc>
        <w:tc>
          <w:tcPr>
            <w:tcW w:w="975" w:type="dxa"/>
            <w:vAlign w:val="center"/>
            <w:textDirection w:val="lrTb"/>
            <w:noWrap w:val="false"/>
          </w:tcPr>
          <w:p>
            <w:pPr>
              <w:pStyle w:val="805"/>
              <w:jc w:val="left"/>
              <w:widowControl/>
              <w:rPr>
                <w:color w:val="000000"/>
                <w:sz w:val="24"/>
                <w:highlight w:val="none"/>
              </w:rPr>
            </w:pPr>
            <w:r>
              <w:rPr>
                <w:color w:val="000000"/>
                <w:sz w:val="24"/>
                <w:highlight w:val="none"/>
              </w:rPr>
              <w:t xml:space="preserve">公平竞争</w:t>
            </w:r>
            <w:r>
              <w:rPr>
                <w:color w:val="000000"/>
                <w:sz w:val="24"/>
                <w:highlight w:val="none"/>
              </w:rPr>
            </w:r>
            <w:r/>
          </w:p>
        </w:tc>
        <w:tc>
          <w:tcPr>
            <w:tcW w:w="3621" w:type="dxa"/>
            <w:vAlign w:val="center"/>
            <w:textDirection w:val="lrTb"/>
            <w:noWrap w:val="false"/>
          </w:tcPr>
          <w:p>
            <w:pPr>
              <w:pStyle w:val="805"/>
              <w:jc w:val="left"/>
              <w:widowControl/>
              <w:rPr>
                <w:color w:val="000000"/>
                <w:sz w:val="24"/>
                <w:highlight w:val="none"/>
              </w:rPr>
            </w:pPr>
            <w:r>
              <w:rPr>
                <w:color w:val="000000"/>
                <w:sz w:val="24"/>
                <w:highlight w:val="none"/>
              </w:rPr>
              <w:t xml:space="preserve">投标人遵循公平竞争的原则，不存在恶意串通，妨碍其他投标人的竞争行为，不存在损害采购人或者其他投标人的合法权益情形的；</w:t>
            </w:r>
            <w:r>
              <w:rPr>
                <w:color w:val="000000"/>
                <w:sz w:val="24"/>
                <w:highlight w:val="none"/>
              </w:rPr>
            </w:r>
            <w:r/>
          </w:p>
        </w:tc>
      </w:tr>
      <w:tr>
        <w:trPr>
          <w:trHeight w:val="685"/>
        </w:trPr>
        <w:tc>
          <w:tcPr>
            <w:tcW w:w="402" w:type="dxa"/>
            <w:vAlign w:val="center"/>
            <w:textDirection w:val="lrTb"/>
            <w:noWrap w:val="false"/>
          </w:tcPr>
          <w:p>
            <w:pPr>
              <w:pStyle w:val="805"/>
              <w:jc w:val="center"/>
              <w:widowControl/>
              <w:rPr>
                <w:color w:val="000000"/>
                <w:sz w:val="24"/>
                <w:highlight w:val="none"/>
              </w:rPr>
            </w:pPr>
            <w:r>
              <w:rPr>
                <w:color w:val="000000"/>
                <w:sz w:val="24"/>
                <w:highlight w:val="none"/>
              </w:rPr>
              <w:t xml:space="preserve">16</w:t>
            </w:r>
            <w:r>
              <w:rPr>
                <w:color w:val="000000"/>
                <w:sz w:val="24"/>
                <w:highlight w:val="none"/>
              </w:rPr>
            </w:r>
            <w:r/>
          </w:p>
        </w:tc>
        <w:tc>
          <w:tcPr>
            <w:tcW w:w="975" w:type="dxa"/>
            <w:vAlign w:val="center"/>
            <w:textDirection w:val="lrTb"/>
            <w:noWrap w:val="false"/>
          </w:tcPr>
          <w:p>
            <w:pPr>
              <w:pStyle w:val="805"/>
              <w:jc w:val="left"/>
              <w:widowControl/>
              <w:rPr>
                <w:color w:val="000000"/>
                <w:sz w:val="24"/>
                <w:highlight w:val="none"/>
              </w:rPr>
            </w:pPr>
            <w:r>
              <w:rPr>
                <w:color w:val="000000"/>
                <w:sz w:val="24"/>
                <w:highlight w:val="none"/>
              </w:rPr>
              <w:t xml:space="preserve">串通投标</w:t>
            </w:r>
            <w:r>
              <w:rPr>
                <w:color w:val="000000"/>
                <w:sz w:val="24"/>
                <w:highlight w:val="none"/>
              </w:rPr>
            </w:r>
            <w:r/>
          </w:p>
        </w:tc>
        <w:tc>
          <w:tcPr>
            <w:tcW w:w="3621" w:type="dxa"/>
            <w:vAlign w:val="center"/>
            <w:textDirection w:val="lrTb"/>
            <w:noWrap w:val="false"/>
          </w:tcPr>
          <w:p>
            <w:pPr>
              <w:pStyle w:val="805"/>
              <w:jc w:val="left"/>
              <w:widowControl/>
              <w:rPr>
                <w:color w:val="000000"/>
                <w:sz w:val="24"/>
                <w:highlight w:val="none"/>
              </w:rPr>
            </w:pPr>
            <w:r>
              <w:rPr>
                <w:rFonts w:hint="eastAsia"/>
                <w:color w:val="000000"/>
                <w:sz w:val="24"/>
                <w:highlight w:val="none"/>
              </w:rPr>
              <w:t xml:space="preserve">不存在《政府采购货物和服务招标投标管理办法》视为投标人串通投标的情形：（一）不同投标人的投标文件由同一单位或者个人编制</w:t>
            </w:r>
            <w:r>
              <w:rPr>
                <w:rFonts w:hint="eastAsia" w:ascii="宋体" w:hAnsi="宋体"/>
                <w:color w:val="000000"/>
                <w:sz w:val="24"/>
                <w:highlight w:val="none"/>
              </w:rPr>
              <w:t xml:space="preserve">（包含使用同一MAC地址的计算机制作电子响应文件的情形）</w:t>
            </w:r>
            <w:r>
              <w:rPr>
                <w:rFonts w:hint="eastAsia"/>
                <w:color w:val="000000"/>
                <w:sz w:val="24"/>
                <w:highlight w:val="none"/>
              </w:rPr>
              <w:t xml:space="preserve">；（二）不同投标人委托同一单位或者个人办理投标事宜</w:t>
            </w:r>
            <w:r>
              <w:rPr>
                <w:rFonts w:hint="eastAsia" w:ascii="宋体" w:hAnsi="宋体"/>
                <w:color w:val="000000"/>
                <w:sz w:val="24"/>
                <w:highlight w:val="none"/>
              </w:rPr>
              <w:t xml:space="preserve">（包含使用同一MAC地址的计算机提交或者解密电子响应文件的情形）</w:t>
            </w:r>
            <w:r>
              <w:rPr>
                <w:rFonts w:hint="eastAsia"/>
                <w:color w:val="000000"/>
                <w:sz w:val="24"/>
                <w:highlight w:val="none"/>
              </w:rPr>
              <w:t xml:space="preserve">；（三）不同投标人的投标文件载明的项目管理成员或者联系人员为同一人；（四）不同投标人的投标文件异常一致或者投标报价呈规律 性差异；（五）不同投标人的投标文件相互混装；（六）不同投标人的投标保证金从同一单位或者个人的账户转出</w:t>
            </w:r>
            <w:r>
              <w:rPr>
                <w:color w:val="000000"/>
                <w:sz w:val="24"/>
                <w:highlight w:val="none"/>
              </w:rPr>
              <w:t xml:space="preserve">；</w:t>
            </w:r>
            <w:r>
              <w:rPr>
                <w:color w:val="000000"/>
                <w:sz w:val="24"/>
                <w:highlight w:val="none"/>
              </w:rPr>
            </w:r>
            <w:r/>
          </w:p>
        </w:tc>
      </w:tr>
      <w:tr>
        <w:trPr>
          <w:trHeight w:val="685"/>
        </w:trPr>
        <w:tc>
          <w:tcPr>
            <w:tcW w:w="402" w:type="dxa"/>
            <w:vAlign w:val="center"/>
            <w:textDirection w:val="lrTb"/>
            <w:noWrap w:val="false"/>
          </w:tcPr>
          <w:p>
            <w:pPr>
              <w:pStyle w:val="805"/>
              <w:jc w:val="center"/>
              <w:widowControl/>
              <w:rPr>
                <w:color w:val="000000"/>
                <w:sz w:val="24"/>
                <w:highlight w:val="none"/>
              </w:rPr>
            </w:pPr>
            <w:r>
              <w:rPr>
                <w:color w:val="000000"/>
                <w:sz w:val="24"/>
                <w:highlight w:val="none"/>
              </w:rPr>
              <w:t xml:space="preserve">17</w:t>
            </w:r>
            <w:r>
              <w:rPr>
                <w:color w:val="000000"/>
                <w:sz w:val="24"/>
                <w:highlight w:val="none"/>
              </w:rPr>
            </w:r>
            <w:r/>
          </w:p>
        </w:tc>
        <w:tc>
          <w:tcPr>
            <w:tcW w:w="975" w:type="dxa"/>
            <w:vAlign w:val="center"/>
            <w:textDirection w:val="lrTb"/>
            <w:noWrap w:val="false"/>
          </w:tcPr>
          <w:p>
            <w:pPr>
              <w:pStyle w:val="805"/>
              <w:jc w:val="left"/>
              <w:widowControl/>
              <w:rPr>
                <w:color w:val="000000"/>
                <w:sz w:val="24"/>
                <w:highlight w:val="none"/>
              </w:rPr>
            </w:pPr>
            <w:r>
              <w:rPr>
                <w:color w:val="000000"/>
                <w:sz w:val="24"/>
                <w:highlight w:val="none"/>
              </w:rPr>
              <w:t xml:space="preserve">附加条件</w:t>
            </w:r>
            <w:r>
              <w:rPr>
                <w:color w:val="000000"/>
                <w:sz w:val="24"/>
                <w:highlight w:val="none"/>
              </w:rPr>
            </w:r>
            <w:r/>
          </w:p>
        </w:tc>
        <w:tc>
          <w:tcPr>
            <w:tcW w:w="3621" w:type="dxa"/>
            <w:vAlign w:val="center"/>
            <w:textDirection w:val="lrTb"/>
            <w:noWrap w:val="false"/>
          </w:tcPr>
          <w:p>
            <w:pPr>
              <w:pStyle w:val="805"/>
              <w:jc w:val="left"/>
              <w:widowControl/>
              <w:rPr>
                <w:color w:val="000000"/>
                <w:sz w:val="24"/>
                <w:highlight w:val="none"/>
              </w:rPr>
            </w:pPr>
            <w:r>
              <w:rPr>
                <w:color w:val="000000"/>
                <w:sz w:val="24"/>
                <w:highlight w:val="none"/>
              </w:rPr>
              <w:t xml:space="preserve">投标文件</w:t>
            </w:r>
            <w:r>
              <w:rPr>
                <w:rFonts w:hint="eastAsia"/>
                <w:color w:val="000000"/>
                <w:sz w:val="24"/>
                <w:highlight w:val="none"/>
              </w:rPr>
              <w:t xml:space="preserve">未</w:t>
            </w:r>
            <w:r>
              <w:rPr>
                <w:color w:val="000000"/>
                <w:sz w:val="24"/>
                <w:highlight w:val="none"/>
              </w:rPr>
              <w:t xml:space="preserve">含有采购人不能接受的附加条件的；</w:t>
            </w:r>
            <w:r>
              <w:rPr>
                <w:color w:val="000000"/>
                <w:sz w:val="24"/>
                <w:highlight w:val="none"/>
              </w:rPr>
            </w:r>
            <w:r/>
          </w:p>
        </w:tc>
      </w:tr>
      <w:tr>
        <w:trPr>
          <w:trHeight w:val="685"/>
        </w:trPr>
        <w:tc>
          <w:tcPr>
            <w:tcW w:w="402" w:type="dxa"/>
            <w:vAlign w:val="center"/>
            <w:textDirection w:val="lrTb"/>
            <w:noWrap w:val="false"/>
          </w:tcPr>
          <w:p>
            <w:pPr>
              <w:pStyle w:val="805"/>
              <w:jc w:val="center"/>
              <w:widowControl/>
              <w:rPr>
                <w:color w:val="000000"/>
                <w:sz w:val="24"/>
                <w:highlight w:val="none"/>
              </w:rPr>
            </w:pPr>
            <w:r>
              <w:rPr>
                <w:rFonts w:hint="eastAsia"/>
                <w:color w:val="000000"/>
                <w:sz w:val="24"/>
                <w:highlight w:val="none"/>
              </w:rPr>
              <w:t xml:space="preserve">1</w:t>
            </w:r>
            <w:r>
              <w:rPr>
                <w:color w:val="000000"/>
                <w:sz w:val="24"/>
                <w:highlight w:val="none"/>
              </w:rPr>
              <w:t xml:space="preserve">8</w:t>
            </w:r>
            <w:r>
              <w:rPr>
                <w:color w:val="000000"/>
                <w:sz w:val="24"/>
                <w:highlight w:val="none"/>
              </w:rPr>
            </w:r>
            <w:r/>
          </w:p>
        </w:tc>
        <w:tc>
          <w:tcPr>
            <w:tcW w:w="975" w:type="dxa"/>
            <w:vAlign w:val="center"/>
            <w:textDirection w:val="lrTb"/>
            <w:noWrap w:val="false"/>
          </w:tcPr>
          <w:p>
            <w:pPr>
              <w:pStyle w:val="805"/>
              <w:jc w:val="left"/>
              <w:widowControl/>
              <w:rPr>
                <w:color w:val="000000"/>
                <w:sz w:val="24"/>
                <w:highlight w:val="none"/>
              </w:rPr>
            </w:pPr>
            <w:r>
              <w:rPr>
                <w:color w:val="000000"/>
                <w:sz w:val="24"/>
                <w:highlight w:val="none"/>
              </w:rPr>
              <w:t xml:space="preserve">其他无效情形</w:t>
            </w:r>
            <w:r>
              <w:rPr>
                <w:color w:val="000000"/>
                <w:sz w:val="24"/>
                <w:highlight w:val="none"/>
              </w:rPr>
            </w:r>
            <w:r/>
          </w:p>
        </w:tc>
        <w:tc>
          <w:tcPr>
            <w:tcW w:w="3621" w:type="dxa"/>
            <w:vAlign w:val="center"/>
            <w:textDirection w:val="lrTb"/>
            <w:noWrap w:val="false"/>
          </w:tcPr>
          <w:p>
            <w:pPr>
              <w:pStyle w:val="805"/>
              <w:jc w:val="left"/>
              <w:widowControl/>
              <w:rPr>
                <w:color w:val="000000"/>
                <w:sz w:val="24"/>
                <w:highlight w:val="none"/>
              </w:rPr>
            </w:pPr>
            <w:r>
              <w:rPr>
                <w:color w:val="000000"/>
                <w:sz w:val="24"/>
                <w:highlight w:val="none"/>
              </w:rPr>
              <w:t xml:space="preserve">投标人、投标文件</w:t>
            </w:r>
            <w:r>
              <w:rPr>
                <w:rFonts w:hint="eastAsia"/>
                <w:color w:val="000000"/>
                <w:sz w:val="24"/>
                <w:highlight w:val="none"/>
              </w:rPr>
              <w:t xml:space="preserve">不存在</w:t>
            </w:r>
            <w:r>
              <w:rPr>
                <w:color w:val="000000"/>
                <w:sz w:val="24"/>
                <w:highlight w:val="none"/>
              </w:rPr>
              <w:t xml:space="preserve">不符合法律、法规和招标文件规定的其他无效情形。</w:t>
            </w:r>
            <w:r>
              <w:rPr>
                <w:color w:val="000000"/>
                <w:sz w:val="24"/>
                <w:highlight w:val="none"/>
              </w:rPr>
            </w:r>
            <w:r/>
          </w:p>
        </w:tc>
      </w:tr>
      <w:tr>
        <w:trPr>
          <w:trHeight w:val="685"/>
        </w:trPr>
        <w:tc>
          <w:tcPr>
            <w:tcW w:w="402" w:type="dxa"/>
            <w:vAlign w:val="center"/>
            <w:textDirection w:val="lrTb"/>
            <w:noWrap w:val="false"/>
          </w:tcPr>
          <w:p>
            <w:pPr>
              <w:pStyle w:val="805"/>
              <w:jc w:val="center"/>
              <w:widowControl/>
              <w:rPr>
                <w:color w:val="000000"/>
                <w:sz w:val="24"/>
                <w:highlight w:val="none"/>
              </w:rPr>
            </w:pPr>
            <w:r>
              <w:rPr>
                <w:rFonts w:hint="eastAsia"/>
                <w:color w:val="000000"/>
                <w:sz w:val="24"/>
                <w:highlight w:val="none"/>
              </w:rPr>
              <w:t xml:space="preserve">19</w:t>
            </w:r>
            <w:r>
              <w:rPr>
                <w:color w:val="000000"/>
                <w:sz w:val="24"/>
                <w:highlight w:val="none"/>
              </w:rPr>
            </w:r>
            <w:r/>
          </w:p>
        </w:tc>
        <w:tc>
          <w:tcPr>
            <w:tcW w:w="975" w:type="dxa"/>
            <w:vAlign w:val="center"/>
            <w:textDirection w:val="lrTb"/>
            <w:noWrap w:val="false"/>
          </w:tcPr>
          <w:p>
            <w:pPr>
              <w:pStyle w:val="805"/>
              <w:jc w:val="left"/>
              <w:widowControl/>
              <w:rPr>
                <w:rFonts w:ascii="宋体" w:hAnsi="宋体" w:cs="宋体"/>
                <w:color w:val="000000"/>
                <w:sz w:val="24"/>
                <w:highlight w:val="none"/>
              </w:rPr>
            </w:pPr>
            <w:r>
              <w:rPr>
                <w:rFonts w:hint="eastAsia" w:ascii="宋体" w:hAnsi="宋体" w:cs="宋体"/>
                <w:color w:val="000000"/>
                <w:sz w:val="24"/>
                <w:highlight w:val="none"/>
              </w:rPr>
              <w:t xml:space="preserve">重大偏离</w:t>
            </w:r>
            <w:r>
              <w:rPr>
                <w:rFonts w:ascii="宋体" w:hAnsi="宋体" w:cs="宋体"/>
                <w:color w:val="000000"/>
                <w:sz w:val="24"/>
                <w:highlight w:val="none"/>
              </w:rPr>
            </w:r>
            <w:r/>
          </w:p>
        </w:tc>
        <w:tc>
          <w:tcPr>
            <w:tcW w:w="3621" w:type="dxa"/>
            <w:vAlign w:val="center"/>
            <w:textDirection w:val="lrTb"/>
            <w:noWrap w:val="false"/>
          </w:tcPr>
          <w:p>
            <w:pPr>
              <w:pStyle w:val="805"/>
              <w:jc w:val="left"/>
              <w:widowControl/>
              <w:rPr>
                <w:rFonts w:ascii="宋体" w:hAnsi="宋体" w:cs="宋体"/>
                <w:color w:val="000000"/>
                <w:sz w:val="24"/>
                <w:highlight w:val="none"/>
              </w:rPr>
            </w:pPr>
            <w:r>
              <w:rPr>
                <w:rFonts w:hint="eastAsia" w:ascii="宋体" w:hAnsi="宋体" w:cs="宋体"/>
                <w:color w:val="000000"/>
                <w:sz w:val="24"/>
                <w:highlight w:val="none"/>
              </w:rPr>
              <w:t xml:space="preserve">经评标委员会认定与招标文件有重大偏离和保留；</w:t>
            </w:r>
            <w:r>
              <w:rPr>
                <w:rFonts w:ascii="宋体" w:hAnsi="宋体" w:cs="宋体"/>
                <w:color w:val="000000"/>
                <w:sz w:val="24"/>
                <w:highlight w:val="none"/>
              </w:rPr>
            </w:r>
            <w:r/>
          </w:p>
          <w:p>
            <w:pPr>
              <w:pStyle w:val="1293"/>
              <w:rPr>
                <w:rFonts w:hAnsi="宋体" w:cs="宋体"/>
                <w:color w:val="000000"/>
                <w:highlight w:val="none"/>
              </w:rPr>
            </w:pPr>
            <w:r>
              <w:rPr>
                <w:rFonts w:hint="eastAsia" w:hAnsi="宋体" w:cs="宋体"/>
                <w:color w:val="000000"/>
                <w:sz w:val="24"/>
                <w:highlight w:val="none"/>
              </w:rPr>
              <w:t xml:space="preserve">所谓重大偏离或保留是指与招标文件规定的主要技术指标或重要的商务条款或除上述以外的多项指标要求存在负偏离，或者在实质上与招标文件不一致，而且限制了合同中采购人的权利或投标人的义务，纠正这些偏离或保留将会对其他实质性响应要求的投标人的竞争地位产生不公正的影响。重大偏离的认定需经过评委会三分之二及以上成员的认定。评委决定投标文件的响应性只根据投标文件本身的内容，而不寻求外部的证据。</w:t>
            </w:r>
            <w:r>
              <w:rPr>
                <w:rFonts w:hAnsi="宋体" w:cs="宋体"/>
                <w:color w:val="000000"/>
                <w:highlight w:val="none"/>
              </w:rPr>
            </w:r>
            <w:r/>
          </w:p>
        </w:tc>
      </w:tr>
    </w:tbl>
    <w:p>
      <w:pPr>
        <w:pStyle w:val="805"/>
        <w:numPr>
          <w:ilvl w:val="0"/>
          <w:numId w:val="10"/>
        </w:numPr>
        <w:spacing w:line="360" w:lineRule="auto"/>
        <w:tabs>
          <w:tab w:val="left" w:pos="360" w:leader="none"/>
          <w:tab w:val="left" w:pos="900" w:leader="none"/>
        </w:tabs>
        <w:rPr>
          <w:color w:val="000000"/>
          <w:sz w:val="24"/>
          <w:highlight w:val="none"/>
        </w:rPr>
        <w:outlineLvl w:val="1"/>
      </w:pPr>
      <w:r>
        <w:rPr>
          <w:color w:val="000000"/>
          <w:sz w:val="24"/>
          <w:highlight w:val="none"/>
        </w:rPr>
        <w:t xml:space="preserve">投标文件有关事项的澄清或者说明</w:t>
      </w:r>
      <w:r>
        <w:rPr>
          <w:color w:val="000000"/>
          <w:sz w:val="24"/>
          <w:highlight w:val="none"/>
        </w:rPr>
      </w:r>
      <w:r/>
    </w:p>
    <w:p>
      <w:pPr>
        <w:pStyle w:val="805"/>
        <w:numPr>
          <w:ilvl w:val="1"/>
          <w:numId w:val="10"/>
        </w:numPr>
        <w:ind w:left="1077" w:hanging="720"/>
        <w:spacing w:line="360" w:lineRule="auto"/>
        <w:tabs>
          <w:tab w:val="left" w:pos="1080" w:leader="none"/>
          <w:tab w:val="left" w:pos="1589" w:leader="none"/>
        </w:tabs>
        <w:rPr>
          <w:color w:val="000000"/>
          <w:sz w:val="24"/>
          <w:highlight w:val="none"/>
        </w:rPr>
      </w:pPr>
      <w:r>
        <w:rPr>
          <w:color w:val="000000"/>
          <w:sz w:val="24"/>
          <w:highlight w:val="none"/>
        </w:rPr>
        <w:t xml:space="preserve">评标过程中，评标委员会将</w:t>
      </w:r>
      <w:r>
        <w:rPr>
          <w:rFonts w:hint="eastAsia"/>
          <w:color w:val="000000"/>
          <w:sz w:val="24"/>
          <w:highlight w:val="none"/>
        </w:rPr>
        <w:t xml:space="preserve">通过政府采购一体化平台“苏采云”系统</w:t>
      </w:r>
      <w:r>
        <w:rPr>
          <w:color w:val="000000"/>
          <w:sz w:val="24"/>
          <w:highlight w:val="none"/>
        </w:rPr>
        <w:t xml:space="preserve">以书面形式要求投标人对其投标文件中含义不明确、同类问题表述不一致或者有明显文字和计算错误的内容，作出必要的澄清、说明或者补正。投标人的澄清、说明或者补正应当采用书面形式，并加盖</w:t>
      </w:r>
      <w:r>
        <w:rPr>
          <w:rFonts w:hint="eastAsia"/>
          <w:color w:val="000000"/>
          <w:sz w:val="24"/>
          <w:highlight w:val="none"/>
        </w:rPr>
        <w:t xml:space="preserve">电子</w:t>
      </w:r>
      <w:r>
        <w:rPr>
          <w:color w:val="000000"/>
          <w:sz w:val="24"/>
          <w:highlight w:val="none"/>
        </w:rPr>
        <w:t xml:space="preserve">公章。投标人的澄清、说明或者补正不得超出投标文件的范围或者改变投标文件的实质性内容。澄清文件将作为投标文件内容的一部分。</w:t>
      </w:r>
      <w:r>
        <w:rPr>
          <w:color w:val="000000"/>
          <w:sz w:val="24"/>
          <w:highlight w:val="none"/>
        </w:rPr>
      </w:r>
      <w:r/>
    </w:p>
    <w:p>
      <w:pPr>
        <w:pStyle w:val="805"/>
        <w:numPr>
          <w:ilvl w:val="1"/>
          <w:numId w:val="10"/>
        </w:numPr>
        <w:ind w:left="1077" w:hanging="720"/>
        <w:spacing w:line="360" w:lineRule="auto"/>
        <w:tabs>
          <w:tab w:val="left" w:pos="1080" w:leader="none"/>
          <w:tab w:val="left" w:pos="1589" w:leader="none"/>
        </w:tabs>
        <w:rPr>
          <w:color w:val="000000"/>
          <w:sz w:val="24"/>
          <w:highlight w:val="none"/>
        </w:rPr>
      </w:pPr>
      <w:r>
        <w:rPr>
          <w:color w:val="000000"/>
          <w:sz w:val="24"/>
          <w:highlight w:val="none"/>
        </w:rPr>
        <w:t xml:space="preserve">评标委员会认为投标人的报价明显低于其他通过符合性审查投标人的报价，有可能影响产品质量或者不能诚信履约的，有权要求该投标人在</w:t>
      </w:r>
      <w:r>
        <w:rPr>
          <w:rFonts w:hint="eastAsia"/>
          <w:color w:val="000000"/>
          <w:sz w:val="24"/>
          <w:highlight w:val="none"/>
        </w:rPr>
        <w:t xml:space="preserve">规定</w:t>
      </w:r>
      <w:r>
        <w:rPr>
          <w:color w:val="000000"/>
          <w:sz w:val="24"/>
          <w:highlight w:val="none"/>
        </w:rPr>
        <w:t xml:space="preserve">的时间内提供书面说明，必要时提交相关证明材料；若投标人不能证明其报价合理性，评标委员会将其作为</w:t>
      </w:r>
      <w:r>
        <w:rPr>
          <w:b/>
          <w:color w:val="000000"/>
          <w:sz w:val="24"/>
          <w:highlight w:val="none"/>
        </w:rPr>
        <w:t xml:space="preserve">无效投标处理</w:t>
      </w:r>
      <w:r>
        <w:rPr>
          <w:color w:val="000000"/>
          <w:sz w:val="24"/>
          <w:highlight w:val="none"/>
        </w:rPr>
        <w:t xml:space="preserve">。</w:t>
      </w:r>
      <w:r>
        <w:rPr>
          <w:color w:val="000000"/>
          <w:sz w:val="24"/>
          <w:highlight w:val="none"/>
        </w:rPr>
      </w:r>
      <w:r/>
    </w:p>
    <w:p>
      <w:pPr>
        <w:pStyle w:val="805"/>
        <w:numPr>
          <w:ilvl w:val="1"/>
          <w:numId w:val="10"/>
        </w:numPr>
        <w:ind w:left="1077" w:hanging="720"/>
        <w:spacing w:line="360" w:lineRule="auto"/>
        <w:tabs>
          <w:tab w:val="left" w:pos="1080" w:leader="none"/>
          <w:tab w:val="left" w:pos="1589" w:leader="none"/>
        </w:tabs>
        <w:rPr>
          <w:color w:val="000000"/>
          <w:sz w:val="24"/>
          <w:highlight w:val="none"/>
        </w:rPr>
      </w:pPr>
      <w:r>
        <w:rPr>
          <w:color w:val="000000"/>
          <w:sz w:val="24"/>
          <w:highlight w:val="none"/>
        </w:rPr>
        <w:t xml:space="preserve">投标报价须包含招标文件全部内容，如分项报价表有缺漏视为已含在其他各项报价中，将不对投标总价进行调整。评标委员会有权要求投标人在</w:t>
      </w:r>
      <w:r>
        <w:rPr>
          <w:rFonts w:hint="eastAsia"/>
          <w:color w:val="000000"/>
          <w:sz w:val="24"/>
          <w:highlight w:val="none"/>
        </w:rPr>
        <w:t xml:space="preserve">规定</w:t>
      </w:r>
      <w:r>
        <w:rPr>
          <w:color w:val="000000"/>
          <w:sz w:val="24"/>
          <w:highlight w:val="none"/>
        </w:rPr>
        <w:t xml:space="preserve">的时间内对此进行书面确认，投标人不确认的，视为将一个采购包中的内容拆开投标，其</w:t>
      </w:r>
      <w:r>
        <w:rPr>
          <w:b/>
          <w:color w:val="000000"/>
          <w:sz w:val="24"/>
          <w:highlight w:val="none"/>
        </w:rPr>
        <w:t xml:space="preserve">投标无效</w:t>
      </w:r>
      <w:r>
        <w:rPr>
          <w:color w:val="000000"/>
          <w:sz w:val="24"/>
          <w:highlight w:val="none"/>
        </w:rPr>
        <w:t xml:space="preserve">。</w:t>
      </w:r>
      <w:r>
        <w:rPr>
          <w:color w:val="000000"/>
          <w:sz w:val="24"/>
          <w:highlight w:val="none"/>
        </w:rPr>
      </w:r>
      <w:r/>
    </w:p>
    <w:p>
      <w:pPr>
        <w:pStyle w:val="805"/>
        <w:numPr>
          <w:ilvl w:val="1"/>
          <w:numId w:val="10"/>
        </w:numPr>
        <w:ind w:left="1077" w:hanging="720"/>
        <w:spacing w:line="360" w:lineRule="auto"/>
        <w:tabs>
          <w:tab w:val="left" w:pos="1080" w:leader="none"/>
          <w:tab w:val="left" w:pos="1589" w:leader="none"/>
        </w:tabs>
        <w:rPr>
          <w:color w:val="000000"/>
          <w:sz w:val="24"/>
          <w:highlight w:val="none"/>
        </w:rPr>
      </w:pPr>
      <w:r>
        <w:rPr>
          <w:color w:val="000000"/>
          <w:sz w:val="24"/>
          <w:highlight w:val="none"/>
        </w:rPr>
        <w:t xml:space="preserve">投标文件报价出现前后不一致的，按照下列规定修正：</w:t>
      </w:r>
      <w:r>
        <w:rPr>
          <w:color w:val="000000"/>
          <w:sz w:val="24"/>
          <w:highlight w:val="none"/>
        </w:rPr>
      </w:r>
      <w:r/>
    </w:p>
    <w:p>
      <w:pPr>
        <w:pStyle w:val="805"/>
        <w:numPr>
          <w:ilvl w:val="2"/>
          <w:numId w:val="10"/>
        </w:numPr>
        <w:ind w:left="2035"/>
        <w:spacing w:line="360" w:lineRule="auto"/>
        <w:tabs>
          <w:tab w:val="left" w:pos="1080" w:leader="none"/>
          <w:tab w:val="left" w:pos="1589" w:leader="none"/>
          <w:tab w:val="left" w:pos="1980" w:leader="none"/>
          <w:tab w:val="left" w:pos="2035" w:leader="none"/>
          <w:tab w:val="left" w:pos="2114" w:leader="none"/>
        </w:tabs>
        <w:rPr>
          <w:color w:val="000000"/>
          <w:sz w:val="24"/>
          <w:highlight w:val="none"/>
        </w:rPr>
      </w:pPr>
      <w:r>
        <w:rPr>
          <w:color w:val="000000"/>
          <w:sz w:val="24"/>
          <w:highlight w:val="none"/>
        </w:rPr>
        <w:t xml:space="preserve">招标文件对于报价修正是否另有规定：</w:t>
      </w:r>
      <w:r>
        <w:rPr>
          <w:color w:val="000000"/>
          <w:sz w:val="24"/>
          <w:highlight w:val="none"/>
        </w:rPr>
      </w:r>
      <w:r/>
    </w:p>
    <w:p>
      <w:pPr>
        <w:pStyle w:val="805"/>
        <w:ind w:left="2035"/>
        <w:spacing w:line="360" w:lineRule="auto"/>
        <w:tabs>
          <w:tab w:val="left" w:pos="1080" w:leader="none"/>
          <w:tab w:val="left" w:pos="1589" w:leader="none"/>
          <w:tab w:val="left" w:pos="2035" w:leader="none"/>
          <w:tab w:val="left" w:pos="2114" w:leader="none"/>
        </w:tabs>
        <w:rPr>
          <w:color w:val="000000"/>
          <w:sz w:val="24"/>
          <w:highlight w:val="none"/>
          <w:u w:val="single"/>
        </w:rPr>
      </w:pPr>
      <w:r>
        <w:rPr>
          <w:rFonts w:hint="eastAsia"/>
          <w:color w:val="000000"/>
          <w:sz w:val="24"/>
          <w:highlight w:val="none"/>
        </w:rPr>
        <w:t xml:space="preserve">□</w:t>
      </w:r>
      <w:r>
        <w:rPr>
          <w:color w:val="000000"/>
          <w:sz w:val="24"/>
          <w:highlight w:val="none"/>
        </w:rPr>
        <w:t xml:space="preserve">有，具体规定为：______________</w:t>
      </w:r>
      <w:r>
        <w:rPr>
          <w:color w:val="000000"/>
          <w:sz w:val="24"/>
          <w:highlight w:val="none"/>
          <w:u w:val="single"/>
        </w:rPr>
      </w:r>
      <w:r/>
    </w:p>
    <w:p>
      <w:pPr>
        <w:pStyle w:val="805"/>
        <w:ind w:left="2035"/>
        <w:spacing w:line="360" w:lineRule="auto"/>
        <w:tabs>
          <w:tab w:val="left" w:pos="1080" w:leader="none"/>
          <w:tab w:val="left" w:pos="1589" w:leader="none"/>
          <w:tab w:val="left" w:pos="2035" w:leader="none"/>
          <w:tab w:val="left" w:pos="2114" w:leader="none"/>
        </w:tabs>
        <w:rPr>
          <w:color w:val="000000"/>
          <w:sz w:val="24"/>
          <w:highlight w:val="none"/>
        </w:rPr>
      </w:pPr>
      <w:r>
        <w:rPr>
          <w:rFonts w:hint="eastAsia" w:ascii="宋体" w:hAnsi="宋体" w:cs="宋体"/>
          <w:color w:val="000000"/>
          <w:sz w:val="24"/>
          <w:highlight w:val="none"/>
        </w:rPr>
        <w:t xml:space="preserve">■</w:t>
      </w:r>
      <w:r>
        <w:rPr>
          <w:color w:val="000000"/>
          <w:sz w:val="24"/>
          <w:highlight w:val="none"/>
        </w:rPr>
        <w:t xml:space="preserve">无，按下述2.4.2-2.4.7项规定修正。</w:t>
      </w:r>
      <w:r>
        <w:rPr>
          <w:color w:val="000000"/>
          <w:sz w:val="24"/>
          <w:highlight w:val="none"/>
        </w:rPr>
      </w:r>
      <w:r/>
    </w:p>
    <w:p>
      <w:pPr>
        <w:pStyle w:val="805"/>
        <w:numPr>
          <w:ilvl w:val="2"/>
          <w:numId w:val="10"/>
        </w:numPr>
        <w:ind w:left="2035"/>
        <w:spacing w:line="360" w:lineRule="auto"/>
        <w:tabs>
          <w:tab w:val="left" w:pos="1980" w:leader="none"/>
          <w:tab w:val="left" w:pos="2035" w:leader="none"/>
          <w:tab w:val="left" w:pos="2114" w:leader="none"/>
          <w:tab w:val="left" w:pos="2977" w:leader="none"/>
        </w:tabs>
        <w:rPr>
          <w:color w:val="000000"/>
          <w:sz w:val="24"/>
          <w:highlight w:val="none"/>
        </w:rPr>
      </w:pPr>
      <w:r>
        <w:rPr>
          <w:color w:val="000000"/>
          <w:sz w:val="24"/>
          <w:highlight w:val="none"/>
        </w:rPr>
        <w:t xml:space="preserve">单独递交的开标一览表（报价表）与投标文件中开标一览表（报价表）内容不一致的，以单独递交的开标一览表（报价表）为准；</w:t>
      </w:r>
      <w:r>
        <w:rPr>
          <w:color w:val="000000"/>
          <w:sz w:val="24"/>
          <w:highlight w:val="none"/>
        </w:rPr>
      </w:r>
      <w:r/>
    </w:p>
    <w:p>
      <w:pPr>
        <w:pStyle w:val="805"/>
        <w:numPr>
          <w:ilvl w:val="2"/>
          <w:numId w:val="10"/>
        </w:numPr>
        <w:ind w:left="2035"/>
        <w:spacing w:line="360" w:lineRule="auto"/>
        <w:tabs>
          <w:tab w:val="left" w:pos="1980" w:leader="none"/>
          <w:tab w:val="left" w:pos="2035" w:leader="none"/>
          <w:tab w:val="left" w:pos="2114" w:leader="none"/>
          <w:tab w:val="left" w:pos="2977" w:leader="none"/>
        </w:tabs>
        <w:rPr>
          <w:color w:val="000000"/>
          <w:sz w:val="24"/>
          <w:highlight w:val="none"/>
        </w:rPr>
      </w:pPr>
      <w:r>
        <w:rPr>
          <w:color w:val="000000"/>
          <w:sz w:val="24"/>
          <w:highlight w:val="none"/>
        </w:rPr>
        <w:t xml:space="preserve">投标文件中开标一览表（报价表）内容与投标文件中相应内容不一致的，以开标一览表（报价表）为准；</w:t>
      </w:r>
      <w:r>
        <w:rPr>
          <w:color w:val="000000"/>
          <w:sz w:val="24"/>
          <w:highlight w:val="none"/>
        </w:rPr>
      </w:r>
      <w:r/>
    </w:p>
    <w:p>
      <w:pPr>
        <w:pStyle w:val="805"/>
        <w:numPr>
          <w:ilvl w:val="2"/>
          <w:numId w:val="10"/>
        </w:numPr>
        <w:ind w:left="2035"/>
        <w:spacing w:line="360" w:lineRule="auto"/>
        <w:tabs>
          <w:tab w:val="left" w:pos="1980" w:leader="none"/>
          <w:tab w:val="left" w:pos="2035" w:leader="none"/>
          <w:tab w:val="left" w:pos="2114" w:leader="none"/>
          <w:tab w:val="left" w:pos="2977" w:leader="none"/>
        </w:tabs>
        <w:rPr>
          <w:color w:val="000000"/>
          <w:sz w:val="24"/>
          <w:highlight w:val="none"/>
        </w:rPr>
      </w:pPr>
      <w:r>
        <w:rPr>
          <w:color w:val="000000"/>
          <w:sz w:val="24"/>
          <w:highlight w:val="none"/>
        </w:rPr>
        <w:t xml:space="preserve">大写金额和小写金额不一致的，以大写金额为准；</w:t>
      </w:r>
      <w:r>
        <w:rPr>
          <w:color w:val="000000"/>
          <w:sz w:val="24"/>
          <w:highlight w:val="none"/>
        </w:rPr>
      </w:r>
      <w:r/>
    </w:p>
    <w:p>
      <w:pPr>
        <w:pStyle w:val="805"/>
        <w:numPr>
          <w:ilvl w:val="2"/>
          <w:numId w:val="10"/>
        </w:numPr>
        <w:ind w:left="2035"/>
        <w:spacing w:line="360" w:lineRule="auto"/>
        <w:tabs>
          <w:tab w:val="left" w:pos="1980" w:leader="none"/>
          <w:tab w:val="left" w:pos="2035" w:leader="none"/>
          <w:tab w:val="left" w:pos="2114" w:leader="none"/>
          <w:tab w:val="left" w:pos="2977" w:leader="none"/>
        </w:tabs>
        <w:rPr>
          <w:color w:val="000000"/>
          <w:sz w:val="24"/>
          <w:highlight w:val="none"/>
        </w:rPr>
      </w:pPr>
      <w:r>
        <w:rPr>
          <w:color w:val="000000"/>
          <w:sz w:val="24"/>
          <w:highlight w:val="none"/>
        </w:rPr>
        <w:t xml:space="preserve">单价金额小数点或者百分比有明显错位的，以开标一览表的总价为准，并修改单价；</w:t>
      </w:r>
      <w:r>
        <w:rPr>
          <w:color w:val="000000"/>
          <w:sz w:val="24"/>
          <w:highlight w:val="none"/>
        </w:rPr>
      </w:r>
      <w:r/>
    </w:p>
    <w:p>
      <w:pPr>
        <w:pStyle w:val="805"/>
        <w:numPr>
          <w:ilvl w:val="2"/>
          <w:numId w:val="10"/>
        </w:numPr>
        <w:ind w:left="2035"/>
        <w:spacing w:line="360" w:lineRule="auto"/>
        <w:tabs>
          <w:tab w:val="left" w:pos="1980" w:leader="none"/>
          <w:tab w:val="left" w:pos="2035" w:leader="none"/>
          <w:tab w:val="left" w:pos="2114" w:leader="none"/>
          <w:tab w:val="left" w:pos="2977" w:leader="none"/>
        </w:tabs>
        <w:rPr>
          <w:color w:val="000000"/>
          <w:sz w:val="24"/>
          <w:highlight w:val="none"/>
        </w:rPr>
      </w:pPr>
      <w:r>
        <w:rPr>
          <w:color w:val="000000"/>
          <w:sz w:val="24"/>
          <w:highlight w:val="none"/>
        </w:rPr>
        <w:t xml:space="preserve">总价金额与按单价汇总金额不一致的，以单价金额计算结果为准。</w:t>
      </w:r>
      <w:r>
        <w:rPr>
          <w:color w:val="000000"/>
          <w:sz w:val="24"/>
          <w:highlight w:val="none"/>
        </w:rPr>
      </w:r>
      <w:r/>
    </w:p>
    <w:p>
      <w:pPr>
        <w:pStyle w:val="805"/>
        <w:numPr>
          <w:ilvl w:val="2"/>
          <w:numId w:val="10"/>
        </w:numPr>
        <w:ind w:left="2035"/>
        <w:spacing w:line="360" w:lineRule="auto"/>
        <w:tabs>
          <w:tab w:val="left" w:pos="1080" w:leader="none"/>
          <w:tab w:val="left" w:pos="1589" w:leader="none"/>
          <w:tab w:val="left" w:pos="1980" w:leader="none"/>
          <w:tab w:val="left" w:pos="2035" w:leader="none"/>
          <w:tab w:val="left" w:pos="2114" w:leader="none"/>
        </w:tabs>
        <w:rPr>
          <w:color w:val="000000"/>
          <w:sz w:val="24"/>
          <w:highlight w:val="none"/>
        </w:rPr>
      </w:pPr>
      <w:r>
        <w:rPr>
          <w:color w:val="000000"/>
          <w:sz w:val="24"/>
          <w:highlight w:val="none"/>
        </w:rPr>
        <w:t xml:space="preserve">同时出现两种以上不一致的，按照前款规定的顺序修正。修正后的报价经投标人书面确认后产生约束力，投标人不确认的，其</w:t>
      </w:r>
      <w:r>
        <w:rPr>
          <w:b/>
          <w:color w:val="000000"/>
          <w:sz w:val="24"/>
          <w:highlight w:val="none"/>
        </w:rPr>
        <w:t xml:space="preserve">投标无效</w:t>
      </w:r>
      <w:r>
        <w:rPr>
          <w:color w:val="000000"/>
          <w:sz w:val="24"/>
          <w:highlight w:val="none"/>
        </w:rPr>
        <w:t xml:space="preserve">。</w:t>
      </w:r>
      <w:r>
        <w:rPr>
          <w:color w:val="000000"/>
          <w:sz w:val="24"/>
          <w:highlight w:val="none"/>
        </w:rPr>
      </w:r>
      <w:r/>
    </w:p>
    <w:p>
      <w:pPr>
        <w:pStyle w:val="805"/>
        <w:numPr>
          <w:ilvl w:val="1"/>
          <w:numId w:val="10"/>
        </w:numPr>
        <w:ind w:left="1077" w:hanging="720"/>
        <w:spacing w:line="360" w:lineRule="auto"/>
        <w:tabs>
          <w:tab w:val="left" w:pos="1080" w:leader="none"/>
          <w:tab w:val="left" w:pos="1589" w:leader="none"/>
        </w:tabs>
        <w:rPr>
          <w:color w:val="000000"/>
          <w:sz w:val="24"/>
          <w:highlight w:val="none"/>
        </w:rPr>
      </w:pPr>
      <w:r>
        <w:rPr>
          <w:color w:val="000000"/>
          <w:sz w:val="24"/>
          <w:highlight w:val="none"/>
        </w:rPr>
        <w:t xml:space="preserve">落实政府采购政策的价格调整：只有符合第二章《投标人须知》5.2条规定情形的，可以享受中小企业扶持政策，用扣除后的价格参加评审；否则，评标时价格不予扣除。</w:t>
      </w:r>
      <w:r>
        <w:rPr>
          <w:color w:val="000000"/>
          <w:sz w:val="24"/>
          <w:highlight w:val="none"/>
        </w:rPr>
      </w:r>
      <w:r/>
    </w:p>
    <w:p>
      <w:pPr>
        <w:pStyle w:val="805"/>
        <w:numPr>
          <w:ilvl w:val="2"/>
          <w:numId w:val="10"/>
        </w:numPr>
        <w:ind w:left="2035"/>
        <w:spacing w:line="360" w:lineRule="auto"/>
        <w:tabs>
          <w:tab w:val="left" w:pos="1080" w:leader="none"/>
          <w:tab w:val="left" w:pos="1589" w:leader="none"/>
          <w:tab w:val="left" w:pos="1980" w:leader="none"/>
          <w:tab w:val="left" w:pos="2035" w:leader="none"/>
        </w:tabs>
        <w:rPr>
          <w:color w:val="000000"/>
          <w:sz w:val="24"/>
          <w:highlight w:val="none"/>
        </w:rPr>
      </w:pPr>
      <w:r>
        <w:rPr>
          <w:color w:val="000000"/>
          <w:sz w:val="24"/>
          <w:highlight w:val="none"/>
        </w:rPr>
        <w:t xml:space="preserve">对于未预留份额专门面向中小企业采购的采购项目，以及预留份额项目中的非预留部分采购包，对</w:t>
      </w:r>
      <w:r>
        <w:rPr>
          <w:b/>
          <w:color w:val="000000"/>
          <w:sz w:val="24"/>
          <w:highlight w:val="none"/>
        </w:rPr>
        <w:t xml:space="preserve">小微企业</w:t>
      </w:r>
      <w:r>
        <w:rPr>
          <w:color w:val="000000"/>
          <w:sz w:val="24"/>
          <w:highlight w:val="none"/>
        </w:rPr>
        <w:t xml:space="preserve">报价给予</w:t>
      </w:r>
      <w:r>
        <w:rPr>
          <w:rFonts w:hint="eastAsia"/>
          <w:color w:val="000000"/>
          <w:sz w:val="24"/>
          <w:highlight w:val="none"/>
          <w:u w:val="single"/>
        </w:rPr>
        <w:t xml:space="preserve">20</w:t>
      </w:r>
      <w:r>
        <w:rPr>
          <w:color w:val="000000"/>
          <w:sz w:val="24"/>
          <w:highlight w:val="none"/>
        </w:rPr>
        <w:t xml:space="preserve">%的扣除，用扣除后的价格参加评审。</w:t>
      </w:r>
      <w:r>
        <w:rPr>
          <w:color w:val="000000"/>
          <w:sz w:val="24"/>
          <w:highlight w:val="none"/>
        </w:rPr>
      </w:r>
      <w:r/>
    </w:p>
    <w:p>
      <w:pPr>
        <w:pStyle w:val="805"/>
        <w:numPr>
          <w:ilvl w:val="2"/>
          <w:numId w:val="10"/>
        </w:numPr>
        <w:ind w:left="2035"/>
        <w:spacing w:line="360" w:lineRule="auto"/>
        <w:tabs>
          <w:tab w:val="left" w:pos="1080" w:leader="none"/>
          <w:tab w:val="left" w:pos="1589" w:leader="none"/>
          <w:tab w:val="left" w:pos="1980" w:leader="none"/>
          <w:tab w:val="left" w:pos="2035" w:leader="none"/>
        </w:tabs>
        <w:rPr>
          <w:color w:val="000000"/>
          <w:sz w:val="24"/>
          <w:highlight w:val="none"/>
        </w:rPr>
      </w:pPr>
      <w:r>
        <w:rPr>
          <w:color w:val="000000"/>
          <w:sz w:val="24"/>
          <w:highlight w:val="none"/>
        </w:rPr>
        <w:t xml:space="preserve">对于未预留份额专门面向中小企业采购的采购项目，以及预留份额项目中的非预留部分采购包，且接受大中型企业与</w:t>
      </w:r>
      <w:r>
        <w:rPr>
          <w:b/>
          <w:color w:val="000000"/>
          <w:sz w:val="24"/>
          <w:highlight w:val="none"/>
        </w:rPr>
        <w:t xml:space="preserve">小微企业</w:t>
      </w:r>
      <w:r>
        <w:rPr>
          <w:color w:val="000000"/>
          <w:sz w:val="24"/>
          <w:highlight w:val="none"/>
        </w:rPr>
        <w:t xml:space="preserve">组成联合体或者允许大中型企业向一家或者多家</w:t>
      </w:r>
      <w:r>
        <w:rPr>
          <w:b/>
          <w:color w:val="000000"/>
          <w:sz w:val="24"/>
          <w:highlight w:val="none"/>
        </w:rPr>
        <w:t xml:space="preserve">小微企业</w:t>
      </w:r>
      <w:r>
        <w:rPr>
          <w:color w:val="000000"/>
          <w:sz w:val="24"/>
          <w:highlight w:val="none"/>
        </w:rPr>
        <w:t xml:space="preserve">分包的采购项目，对于联合协议或者分包意向协议约定</w:t>
      </w:r>
      <w:r>
        <w:rPr>
          <w:b/>
          <w:color w:val="000000"/>
          <w:sz w:val="24"/>
          <w:highlight w:val="none"/>
        </w:rPr>
        <w:t xml:space="preserve">小微企业</w:t>
      </w:r>
      <w:r>
        <w:rPr>
          <w:color w:val="000000"/>
          <w:sz w:val="24"/>
          <w:highlight w:val="none"/>
        </w:rPr>
        <w:t xml:space="preserve">的合同份额占到合同总金额 30%以上的联合体或者大中型企业的报价给予</w:t>
      </w:r>
      <w:r>
        <w:rPr>
          <w:rFonts w:hint="eastAsia"/>
          <w:color w:val="000000"/>
          <w:sz w:val="24"/>
          <w:highlight w:val="none"/>
          <w:u w:val="single"/>
        </w:rPr>
        <w:t xml:space="preserve">3</w:t>
      </w:r>
      <w:r>
        <w:rPr>
          <w:color w:val="000000"/>
          <w:sz w:val="24"/>
          <w:highlight w:val="none"/>
        </w:rPr>
        <w:t xml:space="preserve">%的扣除，用扣除后的价格参加评审。</w:t>
      </w:r>
      <w:r>
        <w:rPr>
          <w:color w:val="000000"/>
          <w:sz w:val="24"/>
          <w:highlight w:val="none"/>
        </w:rPr>
      </w:r>
      <w:r/>
    </w:p>
    <w:p>
      <w:pPr>
        <w:pStyle w:val="805"/>
        <w:numPr>
          <w:ilvl w:val="2"/>
          <w:numId w:val="10"/>
        </w:numPr>
        <w:ind w:left="2035"/>
        <w:spacing w:line="360" w:lineRule="auto"/>
        <w:tabs>
          <w:tab w:val="left" w:pos="1080" w:leader="none"/>
          <w:tab w:val="left" w:pos="1589" w:leader="none"/>
          <w:tab w:val="left" w:pos="1980" w:leader="none"/>
          <w:tab w:val="left" w:pos="2035" w:leader="none"/>
        </w:tabs>
        <w:rPr>
          <w:color w:val="000000"/>
          <w:sz w:val="24"/>
          <w:highlight w:val="none"/>
        </w:rPr>
      </w:pPr>
      <w:r>
        <w:rPr>
          <w:color w:val="000000"/>
          <w:sz w:val="24"/>
          <w:highlight w:val="none"/>
        </w:rPr>
        <w:t xml:space="preserve">组成联合体或者接受分包的小微企业与联合体内其他企业、分包企业之间存在直接控股、管理关系的，不享受价格扣除优惠政策。</w:t>
      </w:r>
      <w:r>
        <w:rPr>
          <w:color w:val="000000"/>
          <w:sz w:val="24"/>
          <w:highlight w:val="none"/>
        </w:rPr>
      </w:r>
      <w:r/>
    </w:p>
    <w:p>
      <w:pPr>
        <w:pStyle w:val="805"/>
        <w:numPr>
          <w:ilvl w:val="2"/>
          <w:numId w:val="10"/>
        </w:numPr>
        <w:ind w:left="2035"/>
        <w:spacing w:line="360" w:lineRule="auto"/>
        <w:tabs>
          <w:tab w:val="left" w:pos="1080" w:leader="none"/>
          <w:tab w:val="left" w:pos="1589" w:leader="none"/>
          <w:tab w:val="left" w:pos="1980" w:leader="none"/>
          <w:tab w:val="left" w:pos="2035" w:leader="none"/>
        </w:tabs>
        <w:rPr>
          <w:color w:val="000000"/>
          <w:sz w:val="24"/>
          <w:highlight w:val="none"/>
        </w:rPr>
      </w:pPr>
      <w:r>
        <w:rPr>
          <w:color w:val="000000"/>
          <w:sz w:val="24"/>
          <w:highlight w:val="none"/>
        </w:rPr>
        <w:t xml:space="preserve">价格扣除比例对小型企业和微型企业同等对待，不作区分。</w:t>
      </w:r>
      <w:r>
        <w:rPr>
          <w:color w:val="000000"/>
          <w:sz w:val="24"/>
          <w:highlight w:val="none"/>
        </w:rPr>
      </w:r>
      <w:r/>
    </w:p>
    <w:p>
      <w:pPr>
        <w:pStyle w:val="805"/>
        <w:numPr>
          <w:ilvl w:val="2"/>
          <w:numId w:val="10"/>
        </w:numPr>
        <w:ind w:left="2035"/>
        <w:spacing w:line="360" w:lineRule="auto"/>
        <w:tabs>
          <w:tab w:val="left" w:pos="1080" w:leader="none"/>
          <w:tab w:val="left" w:pos="1589" w:leader="none"/>
          <w:tab w:val="left" w:pos="1980" w:leader="none"/>
          <w:tab w:val="left" w:pos="2035" w:leader="none"/>
        </w:tabs>
        <w:rPr>
          <w:color w:val="000000"/>
          <w:sz w:val="24"/>
          <w:highlight w:val="none"/>
        </w:rPr>
      </w:pPr>
      <w:r>
        <w:rPr>
          <w:color w:val="000000"/>
          <w:sz w:val="24"/>
          <w:highlight w:val="none"/>
        </w:rPr>
        <w:t xml:space="preserve">中小企业参加政府采购活动，应当按照招标文件给定的格式出具《中小企业声明函》，否则不得享受相关中小企业扶持政策。</w:t>
      </w:r>
      <w:r>
        <w:rPr>
          <w:color w:val="000000"/>
          <w:sz w:val="24"/>
          <w:highlight w:val="none"/>
        </w:rPr>
      </w:r>
      <w:r/>
    </w:p>
    <w:p>
      <w:pPr>
        <w:pStyle w:val="805"/>
        <w:numPr>
          <w:ilvl w:val="2"/>
          <w:numId w:val="10"/>
        </w:numPr>
        <w:ind w:left="2035"/>
        <w:spacing w:line="360" w:lineRule="auto"/>
        <w:tabs>
          <w:tab w:val="left" w:pos="1080" w:leader="none"/>
          <w:tab w:val="left" w:pos="1589" w:leader="none"/>
          <w:tab w:val="left" w:pos="1980" w:leader="none"/>
          <w:tab w:val="left" w:pos="2035" w:leader="none"/>
        </w:tabs>
        <w:rPr>
          <w:color w:val="000000"/>
          <w:sz w:val="24"/>
          <w:highlight w:val="none"/>
        </w:rPr>
      </w:pPr>
      <w:r>
        <w:rPr>
          <w:color w:val="000000"/>
          <w:sz w:val="24"/>
          <w:highlight w:val="none"/>
        </w:rPr>
        <w:t xml:space="preserve">监狱企业提供了由省级以上监狱管理局（常州市含教育矫治局）、戒毒管理局（含新疆生产建设兵团）出具的属于监狱企业的证明文件的，视同小微企业。</w:t>
      </w:r>
      <w:r>
        <w:rPr>
          <w:color w:val="000000"/>
          <w:sz w:val="24"/>
          <w:highlight w:val="none"/>
        </w:rPr>
      </w:r>
      <w:r/>
    </w:p>
    <w:p>
      <w:pPr>
        <w:pStyle w:val="805"/>
        <w:numPr>
          <w:ilvl w:val="2"/>
          <w:numId w:val="10"/>
        </w:numPr>
        <w:ind w:left="2035"/>
        <w:spacing w:line="360" w:lineRule="auto"/>
        <w:tabs>
          <w:tab w:val="left" w:pos="1080" w:leader="none"/>
          <w:tab w:val="left" w:pos="1589" w:leader="none"/>
          <w:tab w:val="left" w:pos="1980" w:leader="none"/>
          <w:tab w:val="left" w:pos="2035" w:leader="none"/>
        </w:tabs>
        <w:rPr>
          <w:color w:val="000000"/>
          <w:sz w:val="24"/>
          <w:highlight w:val="none"/>
        </w:rPr>
      </w:pPr>
      <w:r>
        <w:rPr>
          <w:color w:val="000000"/>
          <w:sz w:val="24"/>
          <w:highlight w:val="none"/>
        </w:rPr>
        <w:t xml:space="preserve">残疾人福利性单位按招标文件要求提供了《残疾人福利性单位声明函》（见附件）的，视同小微企业。</w:t>
      </w:r>
      <w:r>
        <w:rPr>
          <w:color w:val="000000"/>
          <w:sz w:val="24"/>
          <w:highlight w:val="none"/>
        </w:rPr>
      </w:r>
      <w:r/>
    </w:p>
    <w:p>
      <w:pPr>
        <w:pStyle w:val="805"/>
        <w:numPr>
          <w:ilvl w:val="2"/>
          <w:numId w:val="10"/>
        </w:numPr>
        <w:ind w:left="2035"/>
        <w:spacing w:line="360" w:lineRule="auto"/>
        <w:tabs>
          <w:tab w:val="left" w:pos="1080" w:leader="none"/>
          <w:tab w:val="left" w:pos="1589" w:leader="none"/>
          <w:tab w:val="left" w:pos="1980" w:leader="none"/>
          <w:tab w:val="left" w:pos="2014" w:leader="none"/>
        </w:tabs>
        <w:rPr>
          <w:color w:val="000000"/>
          <w:sz w:val="24"/>
          <w:highlight w:val="none"/>
        </w:rPr>
      </w:pPr>
      <w:r>
        <w:rPr>
          <w:color w:val="000000"/>
          <w:sz w:val="24"/>
          <w:highlight w:val="none"/>
        </w:rPr>
        <w:t xml:space="preserve">若投标人同时属于小型或微型企业、监狱企业、残疾人福利性单位中的两种及以上，将不重复享受小微企业价格扣减的优惠政策。</w:t>
      </w:r>
      <w:r>
        <w:rPr>
          <w:color w:val="000000"/>
          <w:sz w:val="24"/>
          <w:highlight w:val="none"/>
        </w:rPr>
      </w:r>
      <w:r/>
    </w:p>
    <w:p>
      <w:pPr>
        <w:pStyle w:val="805"/>
        <w:numPr>
          <w:ilvl w:val="2"/>
          <w:numId w:val="10"/>
        </w:numPr>
        <w:ind w:left="2035"/>
        <w:spacing w:line="360" w:lineRule="auto"/>
        <w:tabs>
          <w:tab w:val="left" w:pos="1080" w:leader="none"/>
          <w:tab w:val="left" w:pos="1589" w:leader="none"/>
          <w:tab w:val="left" w:pos="1980" w:leader="none"/>
          <w:tab w:val="left" w:pos="2014" w:leader="none"/>
        </w:tabs>
        <w:rPr>
          <w:rFonts w:hint="eastAsia"/>
          <w:color w:val="000000"/>
          <w:sz w:val="24"/>
          <w:highlight w:val="none"/>
        </w:rPr>
      </w:pPr>
      <w:r>
        <w:rPr>
          <w:rFonts w:hint="eastAsia"/>
          <w:color w:val="000000"/>
          <w:sz w:val="24"/>
          <w:highlight w:val="none"/>
        </w:rPr>
        <w:t xml:space="preserve">采购本国产品的支持政策</w:t>
      </w:r>
      <w:r>
        <w:rPr>
          <w:rFonts w:hint="eastAsia"/>
          <w:color w:val="000000"/>
          <w:sz w:val="24"/>
          <w:highlight w:val="none"/>
        </w:rPr>
      </w:r>
      <w:r/>
    </w:p>
    <w:p>
      <w:pPr>
        <w:pStyle w:val="805"/>
        <w:numPr>
          <w:ilvl w:val="3"/>
          <w:numId w:val="10"/>
        </w:numPr>
        <w:spacing w:line="360" w:lineRule="auto"/>
        <w:tabs>
          <w:tab w:val="left" w:pos="1080" w:leader="none"/>
          <w:tab w:val="left" w:pos="1589" w:leader="none"/>
          <w:tab w:val="left" w:pos="2014" w:leader="none"/>
        </w:tabs>
        <w:rPr>
          <w:rFonts w:hint="eastAsia"/>
          <w:color w:val="000000"/>
          <w:sz w:val="24"/>
          <w:highlight w:val="none"/>
        </w:rPr>
      </w:pPr>
      <w:r>
        <w:rPr>
          <w:rFonts w:hint="eastAsia"/>
          <w:color w:val="000000"/>
          <w:sz w:val="24"/>
          <w:highlight w:val="none"/>
        </w:rPr>
        <w:t xml:space="preserve">本项目政府采购活动中既有本国产品又有非本国产品参与竞争的，依法对本国产品给予价格评审优惠，对本国产品的报价给予20%的价格扣除，用扣除后的价格参与评审。</w:t>
      </w:r>
      <w:r>
        <w:rPr>
          <w:rFonts w:hint="eastAsia"/>
          <w:color w:val="000000"/>
          <w:sz w:val="24"/>
          <w:highlight w:val="none"/>
        </w:rPr>
      </w:r>
      <w:r/>
    </w:p>
    <w:p>
      <w:pPr>
        <w:pStyle w:val="805"/>
        <w:numPr>
          <w:ilvl w:val="3"/>
          <w:numId w:val="10"/>
        </w:numPr>
        <w:spacing w:line="360" w:lineRule="auto"/>
        <w:tabs>
          <w:tab w:val="left" w:pos="1080" w:leader="none"/>
          <w:tab w:val="left" w:pos="1589" w:leader="none"/>
          <w:tab w:val="left" w:pos="2014" w:leader="none"/>
        </w:tabs>
        <w:rPr>
          <w:color w:val="000000"/>
          <w:sz w:val="24"/>
          <w:highlight w:val="none"/>
        </w:rPr>
      </w:pPr>
      <w:r>
        <w:rPr>
          <w:rFonts w:hint="eastAsia"/>
          <w:color w:val="000000"/>
          <w:sz w:val="24"/>
          <w:highlight w:val="none"/>
        </w:rPr>
        <w:t xml:space="preserve">当采购项目或者采购包中含有多种产品，供应商为该采购项目或者采购包提供的符合本国产品标准的产品成本之和占该供应商提供的全部产品成本之和的比例达到80%以上时（供应商需在“第七章 投标文件格式”的“附件5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rPr>
          <w:color w:val="000000"/>
          <w:sz w:val="24"/>
          <w:highlight w:val="none"/>
        </w:rPr>
      </w:r>
      <w:r/>
    </w:p>
    <w:p>
      <w:pPr>
        <w:pStyle w:val="805"/>
        <w:numPr>
          <w:ilvl w:val="3"/>
          <w:numId w:val="10"/>
        </w:numPr>
        <w:spacing w:line="360" w:lineRule="auto"/>
        <w:tabs>
          <w:tab w:val="left" w:pos="1080" w:leader="none"/>
          <w:tab w:val="left" w:pos="1589" w:leader="none"/>
          <w:tab w:val="left" w:pos="2014" w:leader="none"/>
        </w:tabs>
        <w:rPr>
          <w:rFonts w:hint="eastAsia"/>
          <w:color w:val="000000"/>
          <w:sz w:val="24"/>
          <w:highlight w:val="none"/>
        </w:rPr>
      </w:pPr>
      <w:r>
        <w:rPr>
          <w:rFonts w:hint="eastAsia"/>
          <w:color w:val="000000"/>
          <w:sz w:val="24"/>
          <w:highlight w:val="none"/>
        </w:rPr>
        <w:t xml:space="preserve">供应商需按照招标文件的要求提供《关于符合本国产品标准的声明函》（以下简称《声明函》），如不提供将不享受本国产品价格评审优惠。</w:t>
      </w:r>
      <w:r>
        <w:rPr>
          <w:rFonts w:hint="eastAsia"/>
          <w:color w:val="000000"/>
          <w:sz w:val="24"/>
          <w:highlight w:val="none"/>
        </w:rPr>
      </w:r>
      <w:r/>
    </w:p>
    <w:p>
      <w:pPr>
        <w:pStyle w:val="805"/>
        <w:numPr>
          <w:ilvl w:val="3"/>
          <w:numId w:val="10"/>
        </w:numPr>
        <w:spacing w:line="360" w:lineRule="auto"/>
        <w:tabs>
          <w:tab w:val="left" w:pos="1080" w:leader="none"/>
          <w:tab w:val="left" w:pos="1589" w:leader="none"/>
          <w:tab w:val="left" w:pos="2014" w:leader="none"/>
        </w:tabs>
        <w:rPr>
          <w:rFonts w:hint="eastAsia"/>
          <w:color w:val="000000"/>
          <w:sz w:val="24"/>
          <w:highlight w:val="none"/>
        </w:rPr>
      </w:pPr>
      <w:r>
        <w:rPr>
          <w:rFonts w:hint="eastAsia"/>
          <w:color w:val="000000"/>
          <w:sz w:val="24"/>
          <w:highlight w:val="none"/>
        </w:rPr>
        <w:t xml:space="preserve">供应商需在《声明函》中逐一、</w:t>
      </w:r>
      <w:r>
        <w:rPr>
          <w:color w:val="000000"/>
          <w:sz w:val="24"/>
          <w:highlight w:val="none"/>
        </w:rPr>
        <w:t xml:space="preserve">准确</w:t>
      </w:r>
      <w:r>
        <w:rPr>
          <w:rFonts w:hint="eastAsia"/>
          <w:color w:val="000000"/>
          <w:sz w:val="24"/>
          <w:highlight w:val="none"/>
        </w:rPr>
        <w:t xml:space="preserve">填写产品名称、厂名、生产厂址三项信息（《声明函》中用斜线划除的地方无需填写），三</w:t>
      </w:r>
      <w:r>
        <w:rPr>
          <w:color w:val="000000"/>
          <w:sz w:val="24"/>
          <w:highlight w:val="none"/>
        </w:rPr>
        <w:t xml:space="preserve">项信息中</w:t>
      </w:r>
      <w:r>
        <w:rPr>
          <w:rFonts w:hint="eastAsia"/>
          <w:color w:val="000000"/>
          <w:sz w:val="24"/>
          <w:highlight w:val="none"/>
        </w:rPr>
        <w:t xml:space="preserve">任意一项未填写的视为该项产品不符合本国产品标准，不享受本国产品价格评审优惠。</w:t>
      </w:r>
      <w:r>
        <w:rPr>
          <w:rFonts w:hint="eastAsia"/>
          <w:color w:val="000000"/>
          <w:sz w:val="24"/>
          <w:highlight w:val="none"/>
        </w:rPr>
      </w:r>
      <w:r/>
    </w:p>
    <w:p>
      <w:pPr>
        <w:pStyle w:val="805"/>
        <w:numPr>
          <w:ilvl w:val="3"/>
          <w:numId w:val="10"/>
        </w:numPr>
        <w:spacing w:line="360" w:lineRule="auto"/>
        <w:tabs>
          <w:tab w:val="left" w:pos="1080" w:leader="none"/>
          <w:tab w:val="left" w:pos="1589" w:leader="none"/>
          <w:tab w:val="left" w:pos="2014" w:leader="none"/>
        </w:tabs>
        <w:rPr>
          <w:color w:val="000000"/>
          <w:sz w:val="24"/>
          <w:highlight w:val="none"/>
        </w:rPr>
      </w:pPr>
      <w:r>
        <w:rPr>
          <w:rFonts w:hint="eastAsia"/>
          <w:color w:val="000000"/>
          <w:sz w:val="24"/>
          <w:highlight w:val="none"/>
        </w:rPr>
        <w:t xml:space="preserve">评标过程中，如发现供应商在《声明函》内容</w:t>
      </w:r>
      <w:r>
        <w:rPr>
          <w:color w:val="000000"/>
          <w:sz w:val="24"/>
          <w:highlight w:val="none"/>
        </w:rPr>
        <w:t xml:space="preserve">含义不明确、同类事项与投</w:t>
      </w:r>
      <w:r>
        <w:rPr>
          <w:rFonts w:hint="eastAsia"/>
          <w:color w:val="000000"/>
          <w:sz w:val="24"/>
          <w:highlight w:val="none"/>
        </w:rPr>
        <w:t xml:space="preserve">标</w:t>
      </w:r>
      <w:r>
        <w:rPr>
          <w:color w:val="000000"/>
          <w:sz w:val="24"/>
          <w:highlight w:val="none"/>
        </w:rPr>
        <w:t xml:space="preserve">（</w:t>
      </w:r>
      <w:r>
        <w:rPr>
          <w:rFonts w:hint="eastAsia"/>
          <w:color w:val="000000"/>
          <w:sz w:val="24"/>
          <w:highlight w:val="none"/>
        </w:rPr>
        <w:t xml:space="preserve">响应</w:t>
      </w:r>
      <w:r>
        <w:rPr>
          <w:color w:val="000000"/>
          <w:sz w:val="24"/>
          <w:highlight w:val="none"/>
        </w:rPr>
        <w:t xml:space="preserve">）</w:t>
      </w:r>
      <w:r>
        <w:rPr>
          <w:rFonts w:hint="eastAsia"/>
          <w:color w:val="000000"/>
          <w:sz w:val="24"/>
          <w:highlight w:val="none"/>
        </w:rPr>
        <w:t xml:space="preserve">文件</w:t>
      </w:r>
      <w:r>
        <w:rPr>
          <w:color w:val="000000"/>
          <w:sz w:val="24"/>
          <w:highlight w:val="none"/>
        </w:rPr>
        <w:t xml:space="preserve">表述不一致或者有</w:t>
      </w:r>
      <w:r>
        <w:rPr>
          <w:rFonts w:hint="eastAsia"/>
          <w:color w:val="000000"/>
          <w:sz w:val="24"/>
          <w:highlight w:val="none"/>
        </w:rPr>
        <w:t xml:space="preserve">明显</w:t>
      </w:r>
      <w:r>
        <w:rPr>
          <w:color w:val="000000"/>
          <w:sz w:val="24"/>
          <w:highlight w:val="none"/>
        </w:rPr>
        <w:t xml:space="preserve">文字错误等情况的</w:t>
      </w:r>
      <w:r>
        <w:rPr>
          <w:rFonts w:hint="eastAsia"/>
          <w:color w:val="000000"/>
          <w:sz w:val="24"/>
          <w:highlight w:val="none"/>
        </w:rPr>
        <w:t xml:space="preserve">，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color w:val="000000"/>
          <w:sz w:val="24"/>
          <w:highlight w:val="none"/>
        </w:rPr>
      </w:r>
      <w:r/>
    </w:p>
    <w:p>
      <w:pPr>
        <w:pStyle w:val="805"/>
        <w:numPr>
          <w:ilvl w:val="0"/>
          <w:numId w:val="10"/>
        </w:numPr>
        <w:spacing w:line="360" w:lineRule="auto"/>
        <w:tabs>
          <w:tab w:val="left" w:pos="360" w:leader="none"/>
          <w:tab w:val="left" w:pos="900" w:leader="none"/>
        </w:tabs>
        <w:rPr>
          <w:color w:val="000000"/>
          <w:sz w:val="24"/>
          <w:highlight w:val="none"/>
        </w:rPr>
        <w:outlineLvl w:val="1"/>
      </w:pPr>
      <w:r>
        <w:rPr>
          <w:color w:val="000000"/>
          <w:sz w:val="24"/>
          <w:highlight w:val="none"/>
        </w:rPr>
        <w:t xml:space="preserve">投标文件的比较和评价</w:t>
      </w:r>
      <w:bookmarkEnd w:id="770"/>
      <w:r/>
      <w:bookmarkEnd w:id="771"/>
      <w:r>
        <w:rPr>
          <w:color w:val="000000"/>
          <w:sz w:val="24"/>
          <w:highlight w:val="none"/>
        </w:rPr>
      </w:r>
      <w:r/>
    </w:p>
    <w:p>
      <w:pPr>
        <w:pStyle w:val="805"/>
        <w:numPr>
          <w:ilvl w:val="1"/>
          <w:numId w:val="10"/>
        </w:numPr>
        <w:ind w:left="1077" w:hanging="720"/>
        <w:spacing w:line="360" w:lineRule="auto"/>
        <w:tabs>
          <w:tab w:val="left" w:pos="1080" w:leader="none"/>
          <w:tab w:val="left" w:pos="1589" w:leader="none"/>
        </w:tabs>
        <w:rPr>
          <w:color w:val="000000"/>
          <w:sz w:val="24"/>
          <w:highlight w:val="none"/>
        </w:rPr>
      </w:pPr>
      <w:r>
        <w:rPr>
          <w:color w:val="000000"/>
          <w:sz w:val="24"/>
          <w:highlight w:val="none"/>
        </w:rPr>
        <w:t xml:space="preserve">评标委员会将按照招标文件中规定的评标方法和标准，对符合性审查合格的投标文件进行商务和技术评估，综合比较与评价；未通过符合性审查的投标文件不得进入比较与评价。</w:t>
      </w:r>
      <w:r>
        <w:rPr>
          <w:color w:val="000000"/>
          <w:sz w:val="24"/>
          <w:highlight w:val="none"/>
        </w:rPr>
      </w:r>
      <w:r/>
    </w:p>
    <w:p>
      <w:pPr>
        <w:pStyle w:val="805"/>
        <w:numPr>
          <w:ilvl w:val="1"/>
          <w:numId w:val="10"/>
        </w:numPr>
        <w:ind w:left="1077" w:hanging="720"/>
        <w:spacing w:line="360" w:lineRule="auto"/>
        <w:tabs>
          <w:tab w:val="left" w:pos="1080" w:leader="none"/>
          <w:tab w:val="left" w:pos="1589" w:leader="none"/>
        </w:tabs>
        <w:rPr>
          <w:color w:val="000000"/>
          <w:sz w:val="24"/>
          <w:highlight w:val="none"/>
        </w:rPr>
      </w:pPr>
      <w:r>
        <w:rPr>
          <w:color w:val="000000"/>
          <w:sz w:val="24"/>
          <w:highlight w:val="none"/>
        </w:rPr>
        <w:t xml:space="preserve">评标方法和评标标准</w:t>
      </w:r>
      <w:r>
        <w:rPr>
          <w:color w:val="000000"/>
          <w:sz w:val="24"/>
          <w:highlight w:val="none"/>
        </w:rPr>
      </w:r>
      <w:r/>
    </w:p>
    <w:p>
      <w:pPr>
        <w:pStyle w:val="805"/>
        <w:numPr>
          <w:ilvl w:val="2"/>
          <w:numId w:val="10"/>
        </w:numPr>
        <w:ind w:left="2035"/>
        <w:spacing w:line="360" w:lineRule="auto"/>
        <w:tabs>
          <w:tab w:val="left" w:pos="1080" w:leader="none"/>
          <w:tab w:val="left" w:pos="1589" w:leader="none"/>
          <w:tab w:val="left" w:pos="1980" w:leader="none"/>
          <w:tab w:val="left" w:pos="2035" w:leader="none"/>
        </w:tabs>
        <w:rPr>
          <w:color w:val="000000"/>
          <w:sz w:val="24"/>
          <w:highlight w:val="none"/>
        </w:rPr>
      </w:pPr>
      <w:r>
        <w:rPr>
          <w:color w:val="000000"/>
          <w:sz w:val="24"/>
          <w:highlight w:val="none"/>
        </w:rPr>
        <w:t xml:space="preserve">本项目采用的评标方法为：</w:t>
      </w:r>
      <w:r>
        <w:rPr>
          <w:color w:val="000000"/>
          <w:sz w:val="24"/>
          <w:highlight w:val="none"/>
        </w:rPr>
      </w:r>
      <w:r/>
    </w:p>
    <w:p>
      <w:pPr>
        <w:pStyle w:val="805"/>
        <w:ind w:left="1985"/>
        <w:spacing w:line="360" w:lineRule="auto"/>
        <w:tabs>
          <w:tab w:val="left" w:pos="900" w:leader="none"/>
          <w:tab w:val="left" w:pos="1589" w:leader="none"/>
          <w:tab w:val="left" w:pos="1701" w:leader="none"/>
        </w:tabs>
        <w:rPr>
          <w:color w:val="000000"/>
          <w:sz w:val="24"/>
          <w:highlight w:val="none"/>
        </w:rPr>
      </w:pPr>
      <w:r>
        <w:rPr>
          <w:rFonts w:hint="eastAsia" w:ascii="宋体" w:hAnsi="宋体" w:cs="宋体"/>
          <w:color w:val="000000"/>
          <w:sz w:val="24"/>
          <w:highlight w:val="none"/>
        </w:rPr>
        <w:t xml:space="preserve">■</w:t>
      </w:r>
      <w:r>
        <w:rPr>
          <w:color w:val="000000"/>
          <w:sz w:val="24"/>
          <w:highlight w:val="none"/>
        </w:rPr>
        <w:t xml:space="preserve">综合评分法，指投标文件满足招标文件全部实质性要求，且按照评审因素的量化指标评审得分最高的投标人为中标候选人的评标方法，见《评标标准》</w:t>
      </w:r>
      <w:r>
        <w:rPr>
          <w:rFonts w:hint="eastAsia"/>
          <w:color w:val="000000"/>
          <w:sz w:val="24"/>
          <w:highlight w:val="none"/>
        </w:rPr>
        <w:t xml:space="preserve">，招标文件中没有规定的评标标准不得作为评审的依据。</w:t>
      </w:r>
      <w:r>
        <w:rPr>
          <w:color w:val="000000"/>
          <w:sz w:val="24"/>
          <w:highlight w:val="none"/>
        </w:rPr>
      </w:r>
      <w:r/>
    </w:p>
    <w:p>
      <w:pPr>
        <w:pStyle w:val="805"/>
        <w:ind w:left="1985"/>
        <w:spacing w:line="360" w:lineRule="auto"/>
        <w:tabs>
          <w:tab w:val="left" w:pos="900" w:leader="none"/>
          <w:tab w:val="left" w:pos="1589" w:leader="none"/>
          <w:tab w:val="left" w:pos="1701" w:leader="none"/>
        </w:tabs>
        <w:rPr>
          <w:color w:val="000000"/>
          <w:sz w:val="24"/>
          <w:highlight w:val="none"/>
        </w:rPr>
      </w:pPr>
      <w:r>
        <w:rPr>
          <w:rFonts w:hint="eastAsia"/>
          <w:color w:val="000000"/>
          <w:sz w:val="24"/>
          <w:highlight w:val="none"/>
        </w:rPr>
        <w:t xml:space="preserve">□</w:t>
      </w:r>
      <w:r>
        <w:rPr>
          <w:color w:val="000000"/>
          <w:sz w:val="24"/>
          <w:highlight w:val="none"/>
        </w:rPr>
        <w:t xml:space="preserve">最低评标价法，指投标文件满足招标文件全部实质性要求，且投标报价最低的投标人为中标候选人的评标方法。</w:t>
      </w:r>
      <w:r>
        <w:rPr>
          <w:color w:val="000000"/>
          <w:sz w:val="24"/>
          <w:highlight w:val="none"/>
        </w:rPr>
      </w:r>
      <w:r/>
    </w:p>
    <w:p>
      <w:pPr>
        <w:pStyle w:val="805"/>
        <w:numPr>
          <w:ilvl w:val="2"/>
          <w:numId w:val="10"/>
        </w:numPr>
        <w:ind w:left="2035"/>
        <w:spacing w:line="360" w:lineRule="auto"/>
        <w:tabs>
          <w:tab w:val="left" w:pos="1080" w:leader="none"/>
          <w:tab w:val="left" w:pos="1589" w:leader="none"/>
          <w:tab w:val="left" w:pos="1980" w:leader="none"/>
          <w:tab w:val="left" w:pos="2035" w:leader="none"/>
        </w:tabs>
        <w:rPr>
          <w:color w:val="000000"/>
          <w:sz w:val="24"/>
          <w:highlight w:val="none"/>
        </w:rPr>
      </w:pPr>
      <w:r>
        <w:rPr>
          <w:color w:val="000000"/>
          <w:sz w:val="24"/>
          <w:highlight w:val="none"/>
        </w:rPr>
        <w:t xml:space="preserve">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Pr>
          <w:b/>
          <w:color w:val="000000"/>
          <w:sz w:val="24"/>
          <w:highlight w:val="none"/>
        </w:rPr>
        <w:t xml:space="preserve">投标无效</w:t>
      </w:r>
      <w:r>
        <w:rPr>
          <w:color w:val="000000"/>
          <w:sz w:val="24"/>
          <w:highlight w:val="none"/>
        </w:rPr>
        <w:t xml:space="preserve">。</w:t>
      </w:r>
      <w:r>
        <w:rPr>
          <w:color w:val="000000"/>
          <w:sz w:val="24"/>
          <w:highlight w:val="none"/>
        </w:rPr>
      </w:r>
      <w:r/>
    </w:p>
    <w:p>
      <w:pPr>
        <w:pStyle w:val="805"/>
        <w:ind w:left="2035"/>
        <w:spacing w:line="360" w:lineRule="auto"/>
        <w:tabs>
          <w:tab w:val="left" w:pos="1080" w:leader="none"/>
          <w:tab w:val="left" w:pos="1589" w:leader="none"/>
          <w:tab w:val="left" w:pos="2035" w:leader="none"/>
        </w:tabs>
        <w:rPr>
          <w:color w:val="000000"/>
          <w:sz w:val="24"/>
          <w:highlight w:val="none"/>
        </w:rPr>
      </w:pPr>
      <w:r>
        <w:rPr>
          <w:color w:val="000000"/>
          <w:sz w:val="24"/>
          <w:highlight w:val="none"/>
        </w:rPr>
        <w:t xml:space="preserve">□随机抽取</w:t>
      </w:r>
      <w:r>
        <w:rPr>
          <w:color w:val="000000"/>
          <w:sz w:val="24"/>
          <w:highlight w:val="none"/>
        </w:rPr>
      </w:r>
      <w:r/>
    </w:p>
    <w:p>
      <w:pPr>
        <w:pStyle w:val="805"/>
        <w:ind w:left="2035"/>
        <w:spacing w:line="360" w:lineRule="auto"/>
        <w:tabs>
          <w:tab w:val="left" w:pos="1080" w:leader="none"/>
          <w:tab w:val="left" w:pos="1589" w:leader="none"/>
          <w:tab w:val="left" w:pos="2035" w:leader="none"/>
        </w:tabs>
        <w:rPr>
          <w:color w:val="000000"/>
          <w:sz w:val="24"/>
          <w:highlight w:val="none"/>
          <w:u w:val="single"/>
        </w:rPr>
      </w:pPr>
      <w:r>
        <w:rPr>
          <w:color w:val="000000"/>
          <w:sz w:val="24"/>
          <w:highlight w:val="none"/>
        </w:rPr>
        <w:t xml:space="preserve">□其他方式，具体要求：_____</w:t>
      </w:r>
      <w:r>
        <w:rPr>
          <w:color w:val="000000"/>
          <w:sz w:val="24"/>
          <w:highlight w:val="none"/>
          <w:u w:val="single"/>
        </w:rPr>
      </w:r>
      <w:r/>
    </w:p>
    <w:p>
      <w:pPr>
        <w:pStyle w:val="805"/>
        <w:numPr>
          <w:ilvl w:val="2"/>
          <w:numId w:val="10"/>
        </w:numPr>
        <w:ind w:left="2035"/>
        <w:spacing w:line="360" w:lineRule="auto"/>
        <w:tabs>
          <w:tab w:val="left" w:pos="1080" w:leader="none"/>
          <w:tab w:val="left" w:pos="1589" w:leader="none"/>
          <w:tab w:val="left" w:pos="1980" w:leader="none"/>
          <w:tab w:val="left" w:pos="2035" w:leader="none"/>
        </w:tabs>
        <w:rPr>
          <w:color w:val="000000"/>
          <w:sz w:val="24"/>
          <w:highlight w:val="none"/>
        </w:rPr>
      </w:pPr>
      <w:r>
        <w:rPr>
          <w:color w:val="000000"/>
          <w:sz w:val="24"/>
          <w:highlight w:val="none"/>
        </w:rPr>
        <w:t xml:space="preserve">非政府强制采购的节能产品或环境标志产品，依据品目清单和认证证书实施政府优先采购。优先采购的具体规定（如涉及）_____。</w:t>
      </w:r>
      <w:r>
        <w:rPr>
          <w:color w:val="000000"/>
          <w:sz w:val="24"/>
          <w:highlight w:val="none"/>
        </w:rPr>
      </w:r>
      <w:r/>
    </w:p>
    <w:p>
      <w:pPr>
        <w:pStyle w:val="805"/>
        <w:numPr>
          <w:ilvl w:val="2"/>
          <w:numId w:val="10"/>
        </w:numPr>
        <w:ind w:left="2035"/>
        <w:spacing w:line="360" w:lineRule="auto"/>
        <w:tabs>
          <w:tab w:val="left" w:pos="1080" w:leader="none"/>
          <w:tab w:val="left" w:pos="1589" w:leader="none"/>
          <w:tab w:val="left" w:pos="1980" w:leader="none"/>
          <w:tab w:val="left" w:pos="2035" w:leader="none"/>
        </w:tabs>
        <w:rPr>
          <w:color w:val="000000"/>
          <w:sz w:val="24"/>
          <w:highlight w:val="none"/>
        </w:rPr>
      </w:pPr>
      <w:r>
        <w:rPr>
          <w:color w:val="000000"/>
          <w:sz w:val="24"/>
          <w:highlight w:val="none"/>
        </w:rPr>
        <w:t xml:space="preserve">关于无线局域网认证产品政府采购清单中的产品，优先采购的具体规定（如涉及）_____。</w:t>
      </w:r>
      <w:r>
        <w:rPr>
          <w:color w:val="000000"/>
          <w:sz w:val="24"/>
          <w:highlight w:val="none"/>
        </w:rPr>
      </w:r>
      <w:r/>
    </w:p>
    <w:p>
      <w:pPr>
        <w:pStyle w:val="805"/>
        <w:numPr>
          <w:ilvl w:val="0"/>
          <w:numId w:val="10"/>
        </w:numPr>
        <w:spacing w:line="360" w:lineRule="auto"/>
        <w:tabs>
          <w:tab w:val="left" w:pos="360" w:leader="none"/>
          <w:tab w:val="left" w:pos="900" w:leader="none"/>
        </w:tabs>
        <w:rPr>
          <w:color w:val="000000"/>
          <w:sz w:val="24"/>
          <w:highlight w:val="none"/>
        </w:rPr>
        <w:outlineLvl w:val="1"/>
      </w:pPr>
      <w:r>
        <w:rPr>
          <w:color w:val="000000"/>
          <w:sz w:val="24"/>
          <w:highlight w:val="none"/>
        </w:rPr>
        <w:t xml:space="preserve">确定</w:t>
      </w:r>
      <w:bookmarkStart w:id="786" w:name="_Toc151190173"/>
      <w:r/>
      <w:bookmarkStart w:id="787" w:name="_Toc164608660"/>
      <w:r/>
      <w:bookmarkStart w:id="788" w:name="_Ref467307010"/>
      <w:r/>
      <w:bookmarkStart w:id="789" w:name="_Toc264969236"/>
      <w:r/>
      <w:bookmarkStart w:id="790" w:name="_Toc151193788"/>
      <w:r/>
      <w:bookmarkStart w:id="791" w:name="_Toc149720839"/>
      <w:r/>
      <w:bookmarkStart w:id="792" w:name="_Toc142311048"/>
      <w:r/>
      <w:bookmarkStart w:id="793" w:name="_Toc151193716"/>
      <w:r/>
      <w:bookmarkStart w:id="794" w:name="_Toc305158888"/>
      <w:r/>
      <w:bookmarkStart w:id="795" w:name="_Toc520356170"/>
      <w:r/>
      <w:bookmarkStart w:id="796" w:name="_Toc164229387"/>
      <w:r/>
      <w:bookmarkStart w:id="797" w:name="_Toc150480784"/>
      <w:r/>
      <w:bookmarkStart w:id="798" w:name="_Toc195842911"/>
      <w:r/>
      <w:bookmarkStart w:id="799" w:name="_Toc164229241"/>
      <w:r/>
      <w:bookmarkStart w:id="800" w:name="_Toc151193934"/>
      <w:r/>
      <w:bookmarkStart w:id="801" w:name="_Toc150509297"/>
      <w:r/>
      <w:bookmarkStart w:id="802" w:name="_Toc127151546"/>
      <w:r/>
      <w:bookmarkStart w:id="803" w:name="_Toc226337242"/>
      <w:r/>
      <w:bookmarkStart w:id="804" w:name="_Toc151193860"/>
      <w:r/>
      <w:bookmarkStart w:id="805" w:name="_Toc127161460"/>
      <w:r/>
      <w:bookmarkStart w:id="806" w:name="_Toc151193644"/>
      <w:r/>
      <w:bookmarkStart w:id="807" w:name="_Toc226965736"/>
      <w:r/>
      <w:bookmarkStart w:id="808" w:name="_Toc164351640"/>
      <w:r/>
      <w:bookmarkStart w:id="809" w:name="_Toc164608815"/>
      <w:r/>
      <w:bookmarkStart w:id="810" w:name="_Toc150774751"/>
      <w:r/>
      <w:bookmarkStart w:id="811" w:name="_Toc226965819"/>
      <w:r/>
      <w:bookmarkStart w:id="812" w:name="_Toc127151747"/>
      <w:r/>
      <w:bookmarkStart w:id="813" w:name="_Toc150774646"/>
      <w:r/>
      <w:bookmarkStart w:id="814" w:name="_Toc305158814"/>
      <w:r/>
      <w:bookmarkStart w:id="815" w:name="_Toc226309790"/>
      <w:r/>
      <w:bookmarkStart w:id="816" w:name="_Toc265228384"/>
      <w:r>
        <w:rPr>
          <w:color w:val="000000"/>
          <w:sz w:val="24"/>
          <w:highlight w:val="none"/>
        </w:rPr>
        <w:t xml:space="preserve">中标候选人名单</w:t>
      </w:r>
      <w:bookmarkEnd w:id="786"/>
      <w:r/>
      <w:bookmarkEnd w:id="787"/>
      <w:r/>
      <w:bookmarkEnd w:id="788"/>
      <w:r/>
      <w:bookmarkEnd w:id="789"/>
      <w:r/>
      <w:bookmarkEnd w:id="790"/>
      <w:r/>
      <w:bookmarkEnd w:id="791"/>
      <w:r/>
      <w:bookmarkEnd w:id="792"/>
      <w:r/>
      <w:bookmarkEnd w:id="793"/>
      <w:r/>
      <w:bookmarkEnd w:id="794"/>
      <w:r/>
      <w:bookmarkEnd w:id="795"/>
      <w:r/>
      <w:bookmarkEnd w:id="796"/>
      <w:r/>
      <w:bookmarkEnd w:id="797"/>
      <w:r/>
      <w:bookmarkEnd w:id="798"/>
      <w:r/>
      <w:bookmarkEnd w:id="799"/>
      <w:r/>
      <w:bookmarkEnd w:id="800"/>
      <w:r/>
      <w:bookmarkEnd w:id="801"/>
      <w:r/>
      <w:bookmarkEnd w:id="802"/>
      <w:r/>
      <w:bookmarkEnd w:id="803"/>
      <w:r/>
      <w:bookmarkEnd w:id="804"/>
      <w:r/>
      <w:bookmarkEnd w:id="805"/>
      <w:r/>
      <w:bookmarkEnd w:id="806"/>
      <w:r/>
      <w:bookmarkEnd w:id="807"/>
      <w:r/>
      <w:bookmarkEnd w:id="808"/>
      <w:r/>
      <w:bookmarkEnd w:id="809"/>
      <w:r/>
      <w:bookmarkEnd w:id="810"/>
      <w:r/>
      <w:bookmarkEnd w:id="811"/>
      <w:r/>
      <w:bookmarkEnd w:id="812"/>
      <w:r/>
      <w:bookmarkEnd w:id="813"/>
      <w:r/>
      <w:bookmarkEnd w:id="814"/>
      <w:r/>
      <w:bookmarkEnd w:id="815"/>
      <w:r/>
      <w:bookmarkEnd w:id="816"/>
      <w:r>
        <w:rPr>
          <w:color w:val="000000"/>
          <w:sz w:val="24"/>
          <w:highlight w:val="none"/>
        </w:rPr>
      </w:r>
      <w:r/>
    </w:p>
    <w:p>
      <w:pPr>
        <w:pStyle w:val="805"/>
        <w:numPr>
          <w:ilvl w:val="1"/>
          <w:numId w:val="10"/>
        </w:numPr>
        <w:ind w:left="1077" w:hanging="720"/>
        <w:spacing w:line="360" w:lineRule="auto"/>
        <w:tabs>
          <w:tab w:val="left" w:pos="1080" w:leader="none"/>
          <w:tab w:val="left" w:pos="1589" w:leader="none"/>
        </w:tabs>
        <w:rPr>
          <w:color w:val="000000"/>
          <w:sz w:val="24"/>
          <w:highlight w:val="none"/>
        </w:rPr>
      </w:pPr>
      <w:r>
        <w:rPr>
          <w:color w:val="000000"/>
          <w:sz w:val="24"/>
          <w:highlight w:val="none"/>
        </w:rPr>
        <w:t xml:space="preserve">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r>
        <w:rPr>
          <w:color w:val="000000"/>
          <w:sz w:val="24"/>
          <w:highlight w:val="none"/>
        </w:rPr>
      </w:r>
      <w:r/>
    </w:p>
    <w:p>
      <w:pPr>
        <w:pStyle w:val="1083"/>
        <w:ind w:left="993" w:firstLine="136"/>
        <w:spacing w:line="360" w:lineRule="auto"/>
        <w:tabs>
          <w:tab w:val="left" w:pos="900" w:leader="none"/>
          <w:tab w:val="left" w:pos="2127" w:leader="none"/>
        </w:tabs>
        <w:rPr>
          <w:rFonts w:ascii="Times New Roman" w:hAnsi="Times New Roman"/>
          <w:color w:val="000000"/>
          <w:sz w:val="24"/>
          <w:szCs w:val="24"/>
          <w:highlight w:val="none"/>
        </w:rPr>
      </w:pPr>
      <w:r>
        <w:rPr>
          <w:rFonts w:hAnsi="宋体" w:cs="宋体"/>
          <w:color w:val="000000"/>
          <w:sz w:val="24"/>
          <w:szCs w:val="24"/>
          <w:highlight w:val="none"/>
        </w:rPr>
        <w:t xml:space="preserve">■</w:t>
      </w:r>
      <w:r>
        <w:rPr>
          <w:rFonts w:ascii="Times New Roman" w:hAnsi="Times New Roman"/>
          <w:color w:val="000000"/>
          <w:sz w:val="24"/>
          <w:szCs w:val="24"/>
          <w:highlight w:val="none"/>
        </w:rPr>
        <w:t xml:space="preserve">随机抽取</w:t>
      </w:r>
      <w:r>
        <w:rPr>
          <w:rFonts w:ascii="Times New Roman" w:hAnsi="Times New Roman"/>
          <w:color w:val="000000"/>
          <w:sz w:val="24"/>
          <w:szCs w:val="24"/>
          <w:highlight w:val="none"/>
        </w:rPr>
      </w:r>
      <w:r/>
    </w:p>
    <w:p>
      <w:pPr>
        <w:pStyle w:val="1083"/>
        <w:ind w:left="993" w:firstLine="136"/>
        <w:spacing w:line="360" w:lineRule="auto"/>
        <w:tabs>
          <w:tab w:val="left" w:pos="900" w:leader="none"/>
          <w:tab w:val="left" w:pos="2127" w:leader="none"/>
        </w:tabs>
        <w:rPr>
          <w:rFonts w:ascii="Times New Roman" w:hAnsi="Times New Roman"/>
          <w:color w:val="000000"/>
          <w:sz w:val="24"/>
          <w:szCs w:val="24"/>
          <w:highlight w:val="none"/>
        </w:rPr>
      </w:pPr>
      <w:r>
        <w:rPr>
          <w:rFonts w:ascii="Times New Roman" w:hAnsi="Times New Roman"/>
          <w:color w:val="000000"/>
          <w:sz w:val="24"/>
          <w:szCs w:val="24"/>
          <w:highlight w:val="none"/>
        </w:rPr>
        <w:t xml:space="preserve">□其他方式，具体要求：_____</w:t>
      </w:r>
      <w:r>
        <w:rPr>
          <w:rFonts w:ascii="Times New Roman" w:hAnsi="Times New Roman"/>
          <w:color w:val="000000"/>
          <w:sz w:val="24"/>
          <w:szCs w:val="24"/>
          <w:highlight w:val="none"/>
        </w:rPr>
      </w:r>
      <w:r/>
    </w:p>
    <w:p>
      <w:pPr>
        <w:pStyle w:val="805"/>
        <w:numPr>
          <w:ilvl w:val="1"/>
          <w:numId w:val="10"/>
        </w:numPr>
        <w:ind w:left="1077" w:hanging="720"/>
        <w:spacing w:line="360" w:lineRule="auto"/>
        <w:tabs>
          <w:tab w:val="left" w:pos="1080" w:leader="none"/>
          <w:tab w:val="left" w:pos="1589" w:leader="none"/>
        </w:tabs>
        <w:rPr>
          <w:color w:val="000000"/>
          <w:sz w:val="24"/>
          <w:highlight w:val="none"/>
        </w:rPr>
      </w:pPr>
      <w:r>
        <w:rPr>
          <w:color w:val="000000"/>
          <w:sz w:val="24"/>
          <w:highlight w:val="none"/>
        </w:rPr>
        <w:t xml:space="preserve">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r>
        <w:rPr>
          <w:color w:val="000000"/>
          <w:sz w:val="24"/>
          <w:highlight w:val="none"/>
        </w:rPr>
      </w:r>
      <w:r/>
    </w:p>
    <w:p>
      <w:pPr>
        <w:pStyle w:val="805"/>
        <w:numPr>
          <w:ilvl w:val="1"/>
          <w:numId w:val="10"/>
        </w:numPr>
        <w:ind w:left="1077" w:hanging="720"/>
        <w:spacing w:line="360" w:lineRule="auto"/>
        <w:tabs>
          <w:tab w:val="left" w:pos="1080" w:leader="none"/>
          <w:tab w:val="left" w:pos="1589" w:leader="none"/>
        </w:tabs>
        <w:rPr>
          <w:color w:val="000000"/>
          <w:sz w:val="24"/>
          <w:highlight w:val="none"/>
        </w:rPr>
      </w:pPr>
      <w:r>
        <w:rPr>
          <w:color w:val="000000"/>
          <w:sz w:val="24"/>
          <w:highlight w:val="none"/>
        </w:rPr>
        <w:t xml:space="preserve">采用最低评标价法时，评标结果按本章2.4、2.5调整后的投标报价由低到高顺序排列。投标报价相同的并列。投标文件满足招标文件全部实质性要求且投标报价最低的投标人为排名第一的中标候选人。</w:t>
      </w:r>
      <w:r>
        <w:rPr>
          <w:color w:val="000000"/>
          <w:sz w:val="24"/>
          <w:highlight w:val="none"/>
        </w:rPr>
      </w:r>
      <w:r/>
    </w:p>
    <w:p>
      <w:pPr>
        <w:pStyle w:val="805"/>
        <w:numPr>
          <w:ilvl w:val="1"/>
          <w:numId w:val="10"/>
        </w:numPr>
        <w:ind w:left="1077" w:hanging="720"/>
        <w:spacing w:line="360" w:lineRule="auto"/>
        <w:tabs>
          <w:tab w:val="left" w:pos="1080" w:leader="none"/>
          <w:tab w:val="left" w:pos="1589" w:leader="none"/>
        </w:tabs>
        <w:rPr>
          <w:color w:val="000000"/>
          <w:sz w:val="24"/>
          <w:highlight w:val="none"/>
        </w:rPr>
      </w:pPr>
      <w:r>
        <w:rPr>
          <w:color w:val="000000"/>
          <w:sz w:val="24"/>
          <w:highlight w:val="none"/>
        </w:rPr>
        <w:t xml:space="preserve">评标委员会要对评分汇总情况进行复核，特别是对排名第一的、报价最低的、投标或</w:t>
      </w:r>
      <w:r>
        <w:rPr>
          <w:rFonts w:hint="eastAsia"/>
          <w:color w:val="000000"/>
          <w:sz w:val="24"/>
          <w:highlight w:val="none"/>
        </w:rPr>
        <w:t xml:space="preserve">响应</w:t>
      </w:r>
      <w:r>
        <w:rPr>
          <w:color w:val="000000"/>
          <w:sz w:val="24"/>
          <w:highlight w:val="none"/>
        </w:rPr>
        <w:t xml:space="preserve">文件被认定为无效的情形进行重点复核。</w:t>
      </w:r>
      <w:r>
        <w:rPr>
          <w:color w:val="000000"/>
          <w:sz w:val="24"/>
          <w:highlight w:val="none"/>
        </w:rPr>
      </w:r>
      <w:r/>
    </w:p>
    <w:p>
      <w:pPr>
        <w:pStyle w:val="805"/>
        <w:numPr>
          <w:ilvl w:val="1"/>
          <w:numId w:val="10"/>
        </w:numPr>
        <w:ind w:left="1077" w:hanging="720"/>
        <w:spacing w:line="360" w:lineRule="auto"/>
        <w:tabs>
          <w:tab w:val="left" w:pos="1080" w:leader="none"/>
          <w:tab w:val="left" w:pos="1589" w:leader="none"/>
        </w:tabs>
        <w:rPr>
          <w:color w:val="000000"/>
          <w:sz w:val="24"/>
          <w:highlight w:val="none"/>
        </w:rPr>
      </w:pPr>
      <w:r>
        <w:rPr>
          <w:color w:val="000000"/>
          <w:sz w:val="24"/>
          <w:highlight w:val="none"/>
        </w:rPr>
        <w:t xml:space="preserve">评标委员会将根据各投标人的评标排序，依次推荐本项目（</w:t>
      </w:r>
      <w:r>
        <w:rPr>
          <w:rFonts w:hint="eastAsia"/>
          <w:color w:val="000000"/>
          <w:sz w:val="24"/>
          <w:highlight w:val="none"/>
        </w:rPr>
        <w:t xml:space="preserve">各</w:t>
      </w:r>
      <w:r>
        <w:rPr>
          <w:color w:val="000000"/>
          <w:sz w:val="24"/>
          <w:highlight w:val="none"/>
        </w:rPr>
        <w:t xml:space="preserve">采购包）的中标候选人，起草并签署评标报告。本项目（</w:t>
      </w:r>
      <w:r>
        <w:rPr>
          <w:rFonts w:hint="eastAsia"/>
          <w:color w:val="000000"/>
          <w:sz w:val="24"/>
          <w:highlight w:val="none"/>
        </w:rPr>
        <w:t xml:space="preserve">各</w:t>
      </w:r>
      <w:r>
        <w:rPr>
          <w:color w:val="000000"/>
          <w:sz w:val="24"/>
          <w:highlight w:val="none"/>
        </w:rPr>
        <w:t xml:space="preserve">采购包）评标委员会共（各）推荐</w:t>
      </w:r>
      <w:r>
        <w:rPr>
          <w:rFonts w:hint="eastAsia"/>
          <w:color w:val="000000"/>
          <w:sz w:val="24"/>
          <w:highlight w:val="none"/>
        </w:rPr>
        <w:t xml:space="preserve">不少于3</w:t>
      </w:r>
      <w:r>
        <w:rPr>
          <w:color w:val="000000"/>
          <w:sz w:val="24"/>
          <w:highlight w:val="none"/>
        </w:rPr>
        <w:t xml:space="preserve">名中标候选人。</w:t>
      </w:r>
      <w:r>
        <w:rPr>
          <w:color w:val="000000"/>
          <w:sz w:val="24"/>
          <w:highlight w:val="none"/>
        </w:rPr>
      </w:r>
      <w:r/>
    </w:p>
    <w:p>
      <w:pPr>
        <w:pStyle w:val="805"/>
        <w:numPr>
          <w:ilvl w:val="0"/>
          <w:numId w:val="10"/>
        </w:numPr>
        <w:spacing w:line="360" w:lineRule="auto"/>
        <w:tabs>
          <w:tab w:val="left" w:pos="360" w:leader="none"/>
          <w:tab w:val="left" w:pos="900" w:leader="none"/>
        </w:tabs>
        <w:rPr>
          <w:color w:val="000000"/>
          <w:sz w:val="24"/>
          <w:highlight w:val="none"/>
        </w:rPr>
        <w:outlineLvl w:val="1"/>
      </w:pPr>
      <w:r>
        <w:rPr>
          <w:color w:val="000000"/>
          <w:sz w:val="24"/>
          <w:highlight w:val="none"/>
        </w:rPr>
        <w:t xml:space="preserve">报告违法行为</w:t>
      </w:r>
      <w:r>
        <w:rPr>
          <w:color w:val="000000"/>
          <w:sz w:val="24"/>
          <w:highlight w:val="none"/>
        </w:rPr>
      </w:r>
      <w:r/>
    </w:p>
    <w:p>
      <w:pPr>
        <w:pStyle w:val="805"/>
        <w:numPr>
          <w:ilvl w:val="1"/>
          <w:numId w:val="10"/>
        </w:numPr>
        <w:ind w:left="1077" w:hanging="720"/>
        <w:spacing w:line="360" w:lineRule="auto"/>
        <w:tabs>
          <w:tab w:val="left" w:pos="1080" w:leader="none"/>
          <w:tab w:val="left" w:pos="1589" w:leader="none"/>
        </w:tabs>
        <w:rPr>
          <w:color w:val="000000"/>
          <w:sz w:val="24"/>
          <w:highlight w:val="none"/>
        </w:rPr>
      </w:pPr>
      <w:r>
        <w:rPr>
          <w:color w:val="000000"/>
          <w:sz w:val="24"/>
          <w:highlight w:val="none"/>
        </w:rPr>
        <w:t xml:space="preserve">评标委员会在评标过程中发现投标人有行贿、提供虚假材料或者串通等违法行为时，有向采购人、采购代理机构或者有关部门报告的职责。</w:t>
      </w:r>
      <w:r>
        <w:rPr>
          <w:color w:val="000000"/>
          <w:sz w:val="24"/>
          <w:highlight w:val="none"/>
        </w:rPr>
      </w:r>
      <w:r/>
    </w:p>
    <w:p>
      <w:pPr>
        <w:pStyle w:val="805"/>
        <w:numPr>
          <w:ilvl w:val="0"/>
          <w:numId w:val="11"/>
        </w:numPr>
        <w:jc w:val="center"/>
        <w:spacing w:line="360" w:lineRule="auto"/>
        <w:tabs>
          <w:tab w:val="left" w:pos="360" w:leader="none"/>
          <w:tab w:val="left" w:pos="900" w:leader="none"/>
        </w:tabs>
        <w:rPr>
          <w:b/>
          <w:color w:val="000000"/>
          <w:sz w:val="24"/>
          <w:highlight w:val="none"/>
        </w:rPr>
        <w:outlineLvl w:val="1"/>
      </w:pPr>
      <w:r>
        <w:rPr>
          <w:b/>
          <w:color w:val="000000"/>
          <w:sz w:val="24"/>
          <w:highlight w:val="none"/>
        </w:rPr>
        <w:br w:type="page" w:clear="all"/>
      </w:r>
      <w:r>
        <w:rPr>
          <w:b/>
          <w:color w:val="000000"/>
          <w:sz w:val="24"/>
          <w:highlight w:val="none"/>
        </w:rPr>
        <w:t xml:space="preserve">评标标准</w:t>
      </w:r>
      <w:r>
        <w:rPr>
          <w:b/>
          <w:color w:val="000000"/>
          <w:sz w:val="24"/>
          <w:highlight w:val="none"/>
        </w:rPr>
      </w:r>
      <w:r/>
    </w:p>
    <w:tbl>
      <w:tblPr>
        <w:tblW w:w="962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5"/>
        <w:gridCol w:w="1462"/>
        <w:gridCol w:w="913"/>
        <w:gridCol w:w="3349"/>
        <w:gridCol w:w="3069"/>
      </w:tblGrid>
      <w:tr>
        <w:trPr/>
        <w:tc>
          <w:tcPr>
            <w:tcW w:w="835" w:type="dxa"/>
            <w:vAlign w:val="center"/>
            <w:textDirection w:val="lrTb"/>
            <w:noWrap w:val="false"/>
          </w:tcPr>
          <w:p>
            <w:pPr>
              <w:pStyle w:val="805"/>
              <w:ind w:firstLine="28"/>
              <w:jc w:val="center"/>
              <w:rPr>
                <w:b/>
                <w:color w:val="000000"/>
                <w:sz w:val="24"/>
                <w:highlight w:val="none"/>
              </w:rPr>
            </w:pPr>
            <w:r>
              <w:rPr>
                <w:b/>
                <w:color w:val="000000"/>
                <w:sz w:val="24"/>
                <w:highlight w:val="none"/>
              </w:rPr>
              <w:t xml:space="preserve">序号</w:t>
            </w:r>
            <w:r>
              <w:rPr>
                <w:b/>
                <w:color w:val="000000"/>
                <w:sz w:val="24"/>
                <w:highlight w:val="none"/>
              </w:rPr>
            </w:r>
            <w:r/>
          </w:p>
        </w:tc>
        <w:tc>
          <w:tcPr>
            <w:tcW w:w="1462" w:type="dxa"/>
            <w:vAlign w:val="center"/>
            <w:textDirection w:val="lrTb"/>
            <w:noWrap w:val="false"/>
          </w:tcPr>
          <w:p>
            <w:pPr>
              <w:pStyle w:val="805"/>
              <w:ind w:firstLine="28"/>
              <w:jc w:val="center"/>
              <w:rPr>
                <w:b/>
                <w:color w:val="000000"/>
                <w:sz w:val="24"/>
                <w:highlight w:val="none"/>
              </w:rPr>
            </w:pPr>
            <w:r>
              <w:rPr>
                <w:b/>
                <w:color w:val="000000"/>
                <w:sz w:val="24"/>
                <w:highlight w:val="none"/>
              </w:rPr>
              <w:t xml:space="preserve">评分因素</w:t>
            </w:r>
            <w:r>
              <w:rPr>
                <w:b/>
                <w:color w:val="000000"/>
                <w:sz w:val="24"/>
                <w:highlight w:val="none"/>
              </w:rPr>
            </w:r>
            <w:r/>
          </w:p>
        </w:tc>
        <w:tc>
          <w:tcPr>
            <w:tcW w:w="913" w:type="dxa"/>
            <w:vAlign w:val="center"/>
            <w:textDirection w:val="lrTb"/>
            <w:noWrap w:val="false"/>
          </w:tcPr>
          <w:p>
            <w:pPr>
              <w:pStyle w:val="805"/>
              <w:ind w:firstLine="28"/>
              <w:jc w:val="center"/>
              <w:rPr>
                <w:b/>
                <w:color w:val="000000"/>
                <w:sz w:val="24"/>
                <w:highlight w:val="none"/>
              </w:rPr>
            </w:pPr>
            <w:r>
              <w:rPr>
                <w:b/>
                <w:color w:val="000000"/>
                <w:sz w:val="24"/>
                <w:highlight w:val="none"/>
              </w:rPr>
              <w:t xml:space="preserve">分值</w:t>
            </w:r>
            <w:r>
              <w:rPr>
                <w:b/>
                <w:color w:val="000000"/>
                <w:sz w:val="24"/>
                <w:highlight w:val="none"/>
              </w:rPr>
            </w:r>
            <w:r/>
          </w:p>
        </w:tc>
        <w:tc>
          <w:tcPr>
            <w:tcW w:w="3349" w:type="dxa"/>
            <w:vAlign w:val="center"/>
            <w:textDirection w:val="lrTb"/>
            <w:noWrap w:val="false"/>
          </w:tcPr>
          <w:p>
            <w:pPr>
              <w:pStyle w:val="805"/>
              <w:ind w:firstLine="28"/>
              <w:jc w:val="center"/>
              <w:rPr>
                <w:b/>
                <w:color w:val="000000"/>
                <w:sz w:val="24"/>
                <w:highlight w:val="none"/>
              </w:rPr>
            </w:pPr>
            <w:r>
              <w:rPr>
                <w:b/>
                <w:color w:val="000000"/>
                <w:sz w:val="24"/>
                <w:highlight w:val="none"/>
              </w:rPr>
              <w:t xml:space="preserve">评分标准</w:t>
            </w:r>
            <w:r>
              <w:rPr>
                <w:b/>
                <w:color w:val="000000"/>
                <w:sz w:val="24"/>
                <w:highlight w:val="none"/>
              </w:rPr>
            </w:r>
            <w:r/>
          </w:p>
        </w:tc>
        <w:tc>
          <w:tcPr>
            <w:tcW w:w="3069" w:type="dxa"/>
            <w:vAlign w:val="center"/>
            <w:textDirection w:val="lrTb"/>
            <w:noWrap w:val="false"/>
          </w:tcPr>
          <w:p>
            <w:pPr>
              <w:pStyle w:val="1287"/>
              <w:spacing w:before="0" w:after="0" w:line="240" w:lineRule="auto"/>
              <w:rPr>
                <w:rFonts w:eastAsia="宋体"/>
                <w:color w:val="000000"/>
                <w:szCs w:val="24"/>
                <w:highlight w:val="none"/>
              </w:rPr>
            </w:pPr>
            <w:r>
              <w:rPr>
                <w:rFonts w:eastAsia="宋体"/>
                <w:color w:val="000000"/>
                <w:szCs w:val="24"/>
                <w:highlight w:val="none"/>
              </w:rPr>
              <w:t xml:space="preserve">说明</w:t>
            </w:r>
            <w:r>
              <w:rPr>
                <w:rFonts w:eastAsia="宋体"/>
                <w:color w:val="000000"/>
                <w:szCs w:val="24"/>
                <w:highlight w:val="none"/>
              </w:rPr>
            </w:r>
            <w:r/>
          </w:p>
        </w:tc>
      </w:tr>
      <w:tr>
        <w:trPr>
          <w:trHeight w:val="631"/>
        </w:trPr>
        <w:tc>
          <w:tcPr>
            <w:tcW w:w="835" w:type="dxa"/>
            <w:vAlign w:val="center"/>
            <w:textDirection w:val="lrTb"/>
            <w:noWrap w:val="false"/>
          </w:tcPr>
          <w:p>
            <w:pPr>
              <w:pStyle w:val="805"/>
              <w:ind w:firstLine="28"/>
              <w:jc w:val="center"/>
              <w:rPr>
                <w:b/>
                <w:color w:val="000000"/>
                <w:sz w:val="24"/>
                <w:highlight w:val="none"/>
              </w:rPr>
            </w:pPr>
            <w:r>
              <w:rPr>
                <w:rFonts w:hint="eastAsia"/>
                <w:b/>
                <w:color w:val="000000"/>
                <w:sz w:val="24"/>
                <w:highlight w:val="none"/>
              </w:rPr>
              <w:t xml:space="preserve">1</w:t>
            </w:r>
            <w:r>
              <w:rPr>
                <w:b/>
                <w:color w:val="000000"/>
                <w:sz w:val="24"/>
                <w:highlight w:val="none"/>
              </w:rPr>
            </w:r>
            <w:r/>
          </w:p>
        </w:tc>
        <w:tc>
          <w:tcPr>
            <w:tcW w:w="1462" w:type="dxa"/>
            <w:vAlign w:val="center"/>
            <w:textDirection w:val="lrTb"/>
            <w:noWrap w:val="false"/>
          </w:tcPr>
          <w:p>
            <w:pPr>
              <w:pStyle w:val="805"/>
              <w:ind w:firstLine="28"/>
              <w:jc w:val="center"/>
              <w:rPr>
                <w:color w:val="000000"/>
                <w:sz w:val="24"/>
                <w:highlight w:val="none"/>
              </w:rPr>
            </w:pPr>
            <w:r>
              <w:rPr>
                <w:rFonts w:hint="eastAsia"/>
                <w:color w:val="000000"/>
                <w:sz w:val="24"/>
                <w:highlight w:val="none"/>
              </w:rPr>
              <w:t xml:space="preserve">价格分</w:t>
            </w:r>
            <w:r>
              <w:rPr>
                <w:color w:val="000000"/>
                <w:sz w:val="24"/>
                <w:highlight w:val="none"/>
              </w:rPr>
            </w:r>
            <w:r/>
          </w:p>
        </w:tc>
        <w:tc>
          <w:tcPr>
            <w:tcW w:w="913" w:type="dxa"/>
            <w:vAlign w:val="center"/>
            <w:textDirection w:val="lrTb"/>
            <w:noWrap w:val="false"/>
          </w:tcPr>
          <w:p>
            <w:pPr>
              <w:pStyle w:val="805"/>
              <w:ind w:firstLine="28"/>
              <w:jc w:val="center"/>
              <w:rPr>
                <w:color w:val="000000"/>
                <w:sz w:val="24"/>
                <w:highlight w:val="none"/>
              </w:rPr>
            </w:pPr>
            <w:r>
              <w:rPr>
                <w:rFonts w:hint="eastAsia"/>
                <w:color w:val="000000"/>
                <w:sz w:val="24"/>
                <w:highlight w:val="none"/>
              </w:rPr>
              <w:t xml:space="preserve">15</w:t>
            </w:r>
            <w:r>
              <w:rPr>
                <w:color w:val="000000"/>
                <w:sz w:val="24"/>
                <w:highlight w:val="none"/>
              </w:rPr>
            </w:r>
            <w:r/>
          </w:p>
        </w:tc>
        <w:tc>
          <w:tcPr>
            <w:tcW w:w="3349" w:type="dxa"/>
            <w:vAlign w:val="center"/>
            <w:textDirection w:val="lrTb"/>
            <w:noWrap w:val="false"/>
          </w:tcPr>
          <w:p>
            <w:pPr>
              <w:pStyle w:val="805"/>
              <w:rPr>
                <w:color w:val="000000"/>
                <w:sz w:val="24"/>
                <w:highlight w:val="none"/>
              </w:rPr>
            </w:pPr>
            <w:r>
              <w:rPr>
                <w:color w:val="000000"/>
                <w:sz w:val="24"/>
                <w:highlight w:val="none"/>
              </w:rPr>
              <w:t xml:space="preserve">满足招标文件要求且投标价格</w:t>
            </w:r>
            <w:r>
              <w:rPr>
                <w:rFonts w:hint="eastAsia"/>
                <w:color w:val="000000"/>
                <w:sz w:val="24"/>
                <w:highlight w:val="none"/>
              </w:rPr>
              <w:t xml:space="preserve">（单价合计金额）</w:t>
            </w:r>
            <w:r>
              <w:rPr>
                <w:color w:val="000000"/>
                <w:sz w:val="24"/>
                <w:highlight w:val="none"/>
              </w:rPr>
              <w:t xml:space="preserve">最低的投标报价为评标基准价，其价格分为满分。其他投标人的价格分统一按照下列公式计算：</w:t>
            </w:r>
            <w:r>
              <w:rPr>
                <w:color w:val="000000"/>
                <w:sz w:val="24"/>
                <w:highlight w:val="none"/>
              </w:rPr>
            </w:r>
            <w:r/>
          </w:p>
          <w:p>
            <w:pPr>
              <w:pStyle w:val="805"/>
              <w:rPr>
                <w:color w:val="000000"/>
                <w:sz w:val="24"/>
                <w:highlight w:val="none"/>
              </w:rPr>
            </w:pPr>
            <w:r>
              <w:rPr>
                <w:color w:val="000000"/>
                <w:sz w:val="24"/>
                <w:highlight w:val="none"/>
              </w:rPr>
              <w:t xml:space="preserve">投标报价得分＝（评标基准价/投标报价）×分值。</w:t>
            </w:r>
            <w:r>
              <w:rPr>
                <w:color w:val="000000"/>
                <w:sz w:val="24"/>
                <w:highlight w:val="none"/>
              </w:rPr>
            </w:r>
            <w:r/>
          </w:p>
        </w:tc>
        <w:tc>
          <w:tcPr>
            <w:tcW w:w="3069" w:type="dxa"/>
            <w:vAlign w:val="center"/>
            <w:textDirection w:val="lrTb"/>
            <w:noWrap w:val="false"/>
          </w:tcPr>
          <w:p>
            <w:pPr>
              <w:pStyle w:val="805"/>
              <w:ind w:left="-38"/>
              <w:rPr>
                <w:color w:val="000000"/>
                <w:sz w:val="24"/>
                <w:highlight w:val="none"/>
              </w:rPr>
            </w:pPr>
            <w:r>
              <w:rPr>
                <w:rFonts w:hint="eastAsia"/>
                <w:color w:val="000000"/>
                <w:sz w:val="24"/>
                <w:highlight w:val="none"/>
              </w:rPr>
              <w:t xml:space="preserve">此处投标报价指经过报价修正，及</w:t>
            </w:r>
            <w:r>
              <w:rPr>
                <w:color w:val="000000"/>
                <w:sz w:val="24"/>
                <w:highlight w:val="none"/>
              </w:rPr>
              <w:t xml:space="preserve">因落实政府采购政策进行价格调整</w:t>
            </w:r>
            <w:r>
              <w:rPr>
                <w:rFonts w:hint="eastAsia"/>
                <w:color w:val="000000"/>
                <w:sz w:val="24"/>
                <w:highlight w:val="none"/>
              </w:rPr>
              <w:t xml:space="preserve">后</w:t>
            </w:r>
            <w:r>
              <w:rPr>
                <w:color w:val="000000"/>
                <w:sz w:val="24"/>
                <w:highlight w:val="none"/>
              </w:rPr>
              <w:t xml:space="preserve">的</w:t>
            </w:r>
            <w:r>
              <w:rPr>
                <w:rFonts w:hint="eastAsia"/>
                <w:color w:val="000000"/>
                <w:sz w:val="24"/>
                <w:highlight w:val="none"/>
              </w:rPr>
              <w:t xml:space="preserve">报价</w:t>
            </w:r>
            <w:r>
              <w:rPr>
                <w:color w:val="000000"/>
                <w:sz w:val="24"/>
                <w:highlight w:val="none"/>
              </w:rPr>
              <w:t xml:space="preserve">，详见第四章《评标方法和评标标准》</w:t>
            </w:r>
            <w:r>
              <w:rPr>
                <w:rFonts w:hint="eastAsia"/>
                <w:color w:val="000000"/>
                <w:sz w:val="24"/>
                <w:highlight w:val="none"/>
              </w:rPr>
              <w:t xml:space="preserve">2</w:t>
            </w:r>
            <w:r>
              <w:rPr>
                <w:color w:val="000000"/>
                <w:sz w:val="24"/>
                <w:highlight w:val="none"/>
              </w:rPr>
              <w:t xml:space="preserve">.4</w:t>
            </w:r>
            <w:r>
              <w:rPr>
                <w:rFonts w:hint="eastAsia"/>
                <w:color w:val="000000"/>
                <w:sz w:val="24"/>
                <w:highlight w:val="none"/>
              </w:rPr>
              <w:t xml:space="preserve">及</w:t>
            </w:r>
            <w:r>
              <w:rPr>
                <w:color w:val="000000"/>
                <w:sz w:val="24"/>
                <w:highlight w:val="none"/>
              </w:rPr>
              <w:t xml:space="preserve">2.5。</w:t>
            </w:r>
            <w:r>
              <w:rPr>
                <w:color w:val="000000"/>
                <w:sz w:val="24"/>
                <w:highlight w:val="none"/>
              </w:rPr>
            </w:r>
            <w:r/>
          </w:p>
        </w:tc>
      </w:tr>
      <w:tr>
        <w:trPr/>
        <w:tc>
          <w:tcPr>
            <w:tcW w:w="835" w:type="dxa"/>
            <w:vAlign w:val="center"/>
            <w:textDirection w:val="lrTb"/>
            <w:noWrap w:val="false"/>
          </w:tcPr>
          <w:p>
            <w:pPr>
              <w:pStyle w:val="805"/>
              <w:ind w:firstLine="28"/>
              <w:jc w:val="center"/>
              <w:rPr>
                <w:color w:val="000000"/>
                <w:sz w:val="24"/>
                <w:highlight w:val="none"/>
              </w:rPr>
            </w:pPr>
            <w:r>
              <w:rPr>
                <w:rFonts w:hint="eastAsia"/>
                <w:color w:val="000000"/>
                <w:sz w:val="24"/>
                <w:highlight w:val="none"/>
              </w:rPr>
              <w:t xml:space="preserve">2</w:t>
            </w:r>
            <w:r>
              <w:rPr>
                <w:color w:val="000000"/>
                <w:sz w:val="24"/>
                <w:highlight w:val="none"/>
              </w:rPr>
            </w:r>
            <w:r/>
          </w:p>
        </w:tc>
        <w:tc>
          <w:tcPr>
            <w:tcW w:w="1462" w:type="dxa"/>
            <w:vAlign w:val="center"/>
            <w:textDirection w:val="lrTb"/>
            <w:noWrap w:val="false"/>
          </w:tcPr>
          <w:p>
            <w:pPr>
              <w:pStyle w:val="805"/>
              <w:ind w:firstLine="28"/>
              <w:jc w:val="center"/>
              <w:rPr>
                <w:color w:val="000000"/>
                <w:sz w:val="24"/>
                <w:highlight w:val="none"/>
              </w:rPr>
            </w:pPr>
            <w:r>
              <w:rPr>
                <w:rFonts w:hint="eastAsia"/>
                <w:color w:val="000000"/>
                <w:sz w:val="24"/>
                <w:highlight w:val="none"/>
              </w:rPr>
              <w:t xml:space="preserve">主观分</w:t>
            </w:r>
            <w:r>
              <w:rPr>
                <w:color w:val="000000"/>
                <w:sz w:val="24"/>
                <w:highlight w:val="none"/>
              </w:rPr>
            </w:r>
            <w:r/>
          </w:p>
        </w:tc>
        <w:tc>
          <w:tcPr>
            <w:tcW w:w="913" w:type="dxa"/>
            <w:vAlign w:val="center"/>
            <w:textDirection w:val="lrTb"/>
            <w:noWrap w:val="false"/>
          </w:tcPr>
          <w:p>
            <w:pPr>
              <w:pStyle w:val="805"/>
              <w:ind w:firstLine="28"/>
              <w:jc w:val="center"/>
              <w:rPr>
                <w:color w:val="000000"/>
                <w:sz w:val="24"/>
                <w:highlight w:val="none"/>
              </w:rPr>
            </w:pPr>
            <w:r>
              <w:rPr>
                <w:color w:val="000000"/>
                <w:sz w:val="24"/>
                <w:highlight w:val="none"/>
              </w:rPr>
              <w:t xml:space="preserve">35</w:t>
            </w:r>
            <w:r>
              <w:rPr>
                <w:color w:val="000000"/>
                <w:sz w:val="24"/>
                <w:highlight w:val="none"/>
              </w:rPr>
            </w:r>
            <w:r/>
          </w:p>
        </w:tc>
        <w:tc>
          <w:tcPr>
            <w:tcW w:w="3349" w:type="dxa"/>
            <w:vAlign w:val="center"/>
            <w:textDirection w:val="lrTb"/>
            <w:noWrap w:val="false"/>
          </w:tcPr>
          <w:p>
            <w:pPr>
              <w:pStyle w:val="805"/>
              <w:rPr>
                <w:color w:val="000000"/>
                <w:sz w:val="24"/>
                <w:highlight w:val="none"/>
              </w:rPr>
            </w:pPr>
            <w:r>
              <w:rPr>
                <w:color w:val="000000"/>
                <w:sz w:val="24"/>
                <w:highlight w:val="none"/>
              </w:rPr>
            </w:r>
            <w:r/>
          </w:p>
        </w:tc>
        <w:tc>
          <w:tcPr>
            <w:tcW w:w="3069" w:type="dxa"/>
            <w:vAlign w:val="center"/>
            <w:textDirection w:val="lrTb"/>
            <w:noWrap w:val="false"/>
          </w:tcPr>
          <w:p>
            <w:pPr>
              <w:pStyle w:val="805"/>
              <w:ind w:left="-38"/>
              <w:rPr>
                <w:color w:val="000000"/>
                <w:sz w:val="24"/>
                <w:highlight w:val="none"/>
              </w:rPr>
            </w:pPr>
            <w:r>
              <w:rPr>
                <w:color w:val="000000"/>
                <w:sz w:val="24"/>
                <w:highlight w:val="none"/>
              </w:rPr>
            </w:r>
            <w:r/>
          </w:p>
        </w:tc>
      </w:tr>
      <w:tr>
        <w:trPr/>
        <w:tc>
          <w:tcPr>
            <w:tcW w:w="835" w:type="dxa"/>
            <w:vAlign w:val="center"/>
            <w:textDirection w:val="lrTb"/>
            <w:noWrap w:val="false"/>
          </w:tcPr>
          <w:p>
            <w:pPr>
              <w:pStyle w:val="805"/>
              <w:ind w:firstLine="28"/>
              <w:jc w:val="center"/>
              <w:rPr>
                <w:color w:val="000000"/>
                <w:sz w:val="24"/>
                <w:highlight w:val="none"/>
              </w:rPr>
            </w:pPr>
            <w:r>
              <w:rPr>
                <w:rFonts w:hint="eastAsia"/>
                <w:color w:val="000000"/>
                <w:sz w:val="24"/>
                <w:highlight w:val="none"/>
              </w:rPr>
              <w:t xml:space="preserve">2.1</w:t>
            </w:r>
            <w:r>
              <w:rPr>
                <w:color w:val="000000"/>
                <w:sz w:val="24"/>
                <w:highlight w:val="none"/>
              </w:rPr>
            </w:r>
            <w:r/>
          </w:p>
        </w:tc>
        <w:tc>
          <w:tcPr>
            <w:tcW w:w="1462" w:type="dxa"/>
            <w:vAlign w:val="center"/>
            <w:textDirection w:val="lrTb"/>
            <w:noWrap w:val="false"/>
          </w:tcPr>
          <w:p>
            <w:pPr>
              <w:pStyle w:val="805"/>
              <w:jc w:val="center"/>
              <w:spacing w:line="360" w:lineRule="exact"/>
              <w:rPr>
                <w:rFonts w:hint="eastAsia"/>
                <w:color w:val="000000"/>
                <w:sz w:val="24"/>
                <w:highlight w:val="none"/>
              </w:rPr>
            </w:pPr>
            <w:r>
              <w:rPr>
                <w:rFonts w:hint="eastAsia" w:ascii="宋体" w:hAnsi="宋体" w:cs="宋体"/>
                <w:color w:val="000000"/>
                <w:sz w:val="24"/>
                <w:highlight w:val="none"/>
              </w:rPr>
              <w:t xml:space="preserve">体检服务流程方案</w:t>
            </w:r>
            <w:r>
              <w:rPr>
                <w:rFonts w:hint="eastAsia"/>
                <w:color w:val="000000"/>
                <w:sz w:val="24"/>
                <w:highlight w:val="none"/>
              </w:rPr>
            </w:r>
            <w:r/>
          </w:p>
        </w:tc>
        <w:tc>
          <w:tcPr>
            <w:tcW w:w="913" w:type="dxa"/>
            <w:vAlign w:val="center"/>
            <w:textDirection w:val="lrTb"/>
            <w:noWrap w:val="false"/>
          </w:tcPr>
          <w:p>
            <w:pPr>
              <w:pStyle w:val="805"/>
              <w:ind w:firstLine="28"/>
              <w:jc w:val="center"/>
              <w:rPr>
                <w:color w:val="000000"/>
                <w:sz w:val="24"/>
                <w:highlight w:val="none"/>
              </w:rPr>
            </w:pPr>
            <w:r>
              <w:rPr>
                <w:color w:val="000000"/>
                <w:sz w:val="24"/>
                <w:highlight w:val="none"/>
              </w:rPr>
              <w:t xml:space="preserve">7</w:t>
            </w:r>
            <w:r>
              <w:rPr>
                <w:color w:val="000000"/>
                <w:sz w:val="24"/>
                <w:highlight w:val="none"/>
              </w:rPr>
            </w:r>
            <w:r/>
          </w:p>
        </w:tc>
        <w:tc>
          <w:tcPr>
            <w:tcW w:w="3349" w:type="dxa"/>
            <w:vAlign w:val="center"/>
            <w:textDirection w:val="lrTb"/>
            <w:noWrap w:val="false"/>
          </w:tcPr>
          <w:p>
            <w:pPr>
              <w:pStyle w:val="805"/>
              <w:ind w:firstLine="480"/>
              <w:rPr>
                <w:bCs/>
                <w:color w:val="000000"/>
                <w:highlight w:val="none"/>
              </w:rPr>
            </w:pPr>
            <w:r>
              <w:rPr>
                <w:rFonts w:hint="eastAsia" w:ascii="宋体" w:hAnsi="宋体" w:cs="宋体"/>
                <w:color w:val="000000"/>
                <w:sz w:val="24"/>
                <w:highlight w:val="none"/>
              </w:rPr>
              <w:t xml:space="preserve">针对本项目制订的有针对性的服务方案，内容包括体检流程、服务内容、特色服务等，</w:t>
            </w:r>
            <w:r>
              <w:rPr>
                <w:rFonts w:hint="eastAsia" w:ascii="宋体" w:hAnsi="宋体" w:cs="宋体"/>
                <w:bCs/>
                <w:color w:val="000000"/>
                <w:sz w:val="24"/>
                <w:highlight w:val="none"/>
              </w:rPr>
              <w:t xml:space="preserve">内容点全部满足的，得2分，有缺漏项的，本项不得分；在此基础上，根据以下内容进行评分，本项最高加5分。</w:t>
            </w:r>
            <w:r>
              <w:rPr>
                <w:bCs/>
                <w:color w:val="000000"/>
                <w:highlight w:val="none"/>
              </w:rPr>
            </w:r>
            <w:r/>
          </w:p>
          <w:p>
            <w:pPr>
              <w:pStyle w:val="805"/>
              <w:ind w:firstLine="480"/>
              <w:rPr>
                <w:rFonts w:hint="eastAsia" w:ascii="宋体" w:hAnsi="宋体" w:cs="宋体"/>
                <w:color w:val="000000"/>
                <w:sz w:val="24"/>
                <w:highlight w:val="none"/>
              </w:rPr>
            </w:pPr>
            <w:r>
              <w:rPr>
                <w:rFonts w:hint="eastAsia" w:ascii="宋体" w:hAnsi="宋体" w:cs="宋体"/>
                <w:color w:val="000000"/>
                <w:sz w:val="24"/>
                <w:highlight w:val="none"/>
              </w:rPr>
              <w:t xml:space="preserve">1.体检流程设置合理、服务内容描述详实，整套体检用时短，特色服务鲜明的得5分；</w:t>
            </w:r>
            <w:r>
              <w:rPr>
                <w:rFonts w:hint="eastAsia" w:ascii="宋体" w:hAnsi="宋体" w:cs="宋体"/>
                <w:color w:val="000000"/>
                <w:sz w:val="24"/>
                <w:highlight w:val="none"/>
              </w:rPr>
            </w:r>
            <w:r/>
          </w:p>
          <w:p>
            <w:pPr>
              <w:pStyle w:val="805"/>
              <w:ind w:firstLine="480"/>
              <w:rPr>
                <w:rFonts w:hint="eastAsia" w:ascii="宋体" w:hAnsi="宋体" w:cs="宋体"/>
                <w:color w:val="000000"/>
                <w:sz w:val="24"/>
                <w:highlight w:val="none"/>
              </w:rPr>
            </w:pPr>
            <w:r>
              <w:rPr>
                <w:rFonts w:hint="eastAsia" w:ascii="宋体" w:hAnsi="宋体" w:cs="宋体"/>
                <w:color w:val="000000"/>
                <w:sz w:val="24"/>
                <w:highlight w:val="none"/>
              </w:rPr>
              <w:t xml:space="preserve">2.体检流程设置较合理、服务内容描述较详实，整套体检用时较短，特色服务较鲜明的得3分；</w:t>
            </w:r>
            <w:r>
              <w:rPr>
                <w:rFonts w:hint="eastAsia" w:ascii="宋体" w:hAnsi="宋体" w:cs="宋体"/>
                <w:color w:val="000000"/>
                <w:sz w:val="24"/>
                <w:highlight w:val="none"/>
              </w:rPr>
            </w:r>
            <w:r/>
          </w:p>
          <w:p>
            <w:pPr>
              <w:pStyle w:val="805"/>
              <w:ind w:firstLine="480"/>
              <w:rPr>
                <w:rFonts w:hint="eastAsia" w:ascii="宋体" w:hAnsi="宋体" w:cs="宋体"/>
                <w:color w:val="000000"/>
                <w:sz w:val="24"/>
                <w:highlight w:val="none"/>
              </w:rPr>
            </w:pPr>
            <w:r>
              <w:rPr>
                <w:rFonts w:hint="eastAsia" w:ascii="宋体" w:hAnsi="宋体" w:cs="宋体"/>
                <w:color w:val="000000"/>
                <w:sz w:val="24"/>
                <w:highlight w:val="none"/>
              </w:rPr>
              <w:t xml:space="preserve">3.体检流程设置合理性较差、服务内容完整性较差，整套体检用时较长，无特色服务的得1分</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tc>
        <w:tc>
          <w:tcPr>
            <w:tcW w:w="3069" w:type="dxa"/>
            <w:vAlign w:val="center"/>
            <w:textDirection w:val="lrTb"/>
            <w:noWrap w:val="false"/>
          </w:tcPr>
          <w:p>
            <w:pPr>
              <w:pStyle w:val="805"/>
              <w:ind w:left="-38"/>
              <w:rPr>
                <w:color w:val="000000"/>
                <w:sz w:val="24"/>
                <w:highlight w:val="none"/>
              </w:rPr>
            </w:pPr>
            <w:r>
              <w:rPr>
                <w:rFonts w:hint="eastAsia"/>
                <w:color w:val="000000"/>
                <w:sz w:val="24"/>
                <w:highlight w:val="none"/>
              </w:rPr>
              <w:t xml:space="preserve">提供书面方案</w:t>
            </w:r>
            <w:r>
              <w:rPr>
                <w:color w:val="000000"/>
                <w:sz w:val="24"/>
                <w:highlight w:val="none"/>
              </w:rPr>
            </w:r>
            <w:r/>
          </w:p>
        </w:tc>
      </w:tr>
      <w:tr>
        <w:trPr/>
        <w:tc>
          <w:tcPr>
            <w:tcW w:w="835" w:type="dxa"/>
            <w:vAlign w:val="center"/>
            <w:textDirection w:val="lrTb"/>
            <w:noWrap w:val="false"/>
          </w:tcPr>
          <w:p>
            <w:pPr>
              <w:pStyle w:val="805"/>
              <w:ind w:firstLine="28"/>
              <w:jc w:val="center"/>
              <w:rPr>
                <w:color w:val="000000"/>
                <w:sz w:val="24"/>
                <w:highlight w:val="none"/>
              </w:rPr>
            </w:pPr>
            <w:r>
              <w:rPr>
                <w:rFonts w:hint="eastAsia"/>
                <w:color w:val="000000"/>
                <w:sz w:val="24"/>
                <w:highlight w:val="none"/>
              </w:rPr>
              <w:t xml:space="preserve">2.2</w:t>
            </w:r>
            <w:r>
              <w:rPr>
                <w:color w:val="000000"/>
                <w:sz w:val="24"/>
                <w:highlight w:val="none"/>
              </w:rPr>
            </w:r>
            <w:r/>
          </w:p>
        </w:tc>
        <w:tc>
          <w:tcPr>
            <w:tcW w:w="1462" w:type="dxa"/>
            <w:vAlign w:val="center"/>
            <w:textDirection w:val="lrTb"/>
            <w:noWrap w:val="false"/>
          </w:tcPr>
          <w:p>
            <w:pPr>
              <w:pStyle w:val="805"/>
              <w:ind w:firstLine="28"/>
              <w:jc w:val="center"/>
              <w:rPr>
                <w:rFonts w:hint="eastAsia" w:ascii="宋体" w:hAnsi="宋体" w:cs="宋体"/>
                <w:color w:val="000000"/>
                <w:sz w:val="24"/>
                <w:highlight w:val="none"/>
              </w:rPr>
            </w:pPr>
            <w:r>
              <w:rPr>
                <w:rFonts w:hint="eastAsia" w:ascii="宋体" w:hAnsi="宋体" w:cs="宋体"/>
                <w:color w:val="000000"/>
                <w:sz w:val="24"/>
                <w:highlight w:val="none"/>
              </w:rPr>
              <w:t xml:space="preserve">应急预案</w:t>
            </w:r>
            <w:r>
              <w:rPr>
                <w:rFonts w:hint="eastAsia" w:ascii="宋体" w:hAnsi="宋体" w:cs="宋体"/>
                <w:color w:val="000000"/>
                <w:sz w:val="24"/>
                <w:highlight w:val="none"/>
              </w:rPr>
            </w:r>
            <w:r/>
          </w:p>
        </w:tc>
        <w:tc>
          <w:tcPr>
            <w:tcW w:w="913" w:type="dxa"/>
            <w:vAlign w:val="center"/>
            <w:textDirection w:val="lrTb"/>
            <w:noWrap w:val="false"/>
          </w:tcPr>
          <w:p>
            <w:pPr>
              <w:pStyle w:val="805"/>
              <w:ind w:firstLine="28"/>
              <w:jc w:val="center"/>
              <w:rPr>
                <w:color w:val="000000"/>
                <w:sz w:val="24"/>
                <w:highlight w:val="none"/>
              </w:rPr>
            </w:pPr>
            <w:r>
              <w:rPr>
                <w:rFonts w:hint="eastAsia"/>
                <w:color w:val="000000"/>
                <w:sz w:val="24"/>
                <w:highlight w:val="none"/>
              </w:rPr>
              <w:t xml:space="preserve">6</w:t>
            </w:r>
            <w:r>
              <w:rPr>
                <w:color w:val="000000"/>
                <w:sz w:val="24"/>
                <w:highlight w:val="none"/>
              </w:rPr>
            </w:r>
            <w:r/>
          </w:p>
        </w:tc>
        <w:tc>
          <w:tcPr>
            <w:tcW w:w="3349" w:type="dxa"/>
            <w:vAlign w:val="center"/>
            <w:textDirection w:val="lrTb"/>
            <w:noWrap w:val="false"/>
          </w:tcPr>
          <w:p>
            <w:pPr>
              <w:pStyle w:val="805"/>
              <w:ind w:firstLine="480"/>
              <w:rPr>
                <w:bCs/>
                <w:color w:val="000000"/>
                <w:highlight w:val="none"/>
              </w:rPr>
            </w:pPr>
            <w:r>
              <w:rPr>
                <w:rFonts w:hint="eastAsia" w:ascii="宋体" w:hAnsi="宋体" w:cs="宋体"/>
                <w:color w:val="000000"/>
                <w:sz w:val="24"/>
                <w:highlight w:val="none"/>
              </w:rPr>
              <w:t xml:space="preserve">针对本项目制订的有针对性的应急预案，内容包括结</w:t>
            </w:r>
            <w:r>
              <w:rPr>
                <w:rFonts w:hint="eastAsia" w:ascii="宋体" w:hAnsi="宋体" w:cs="宋体"/>
                <w:color w:val="000000"/>
                <w:sz w:val="24"/>
                <w:highlight w:val="none"/>
              </w:rPr>
              <w:t xml:space="preserve">果高危异常处理方案及绿色通道支持方案</w:t>
            </w:r>
            <w:r>
              <w:rPr>
                <w:rFonts w:hint="eastAsia" w:ascii="宋体" w:hAnsi="宋体" w:cs="宋体"/>
                <w:color w:val="000000"/>
                <w:sz w:val="24"/>
                <w:highlight w:val="none"/>
              </w:rPr>
              <w:t xml:space="preserve">、未在集中时间参与体检参检人员单独体检安排方案等，</w:t>
            </w:r>
            <w:r>
              <w:rPr>
                <w:rFonts w:hint="eastAsia" w:ascii="宋体" w:hAnsi="宋体" w:cs="宋体"/>
                <w:bCs/>
                <w:color w:val="000000"/>
                <w:sz w:val="24"/>
                <w:highlight w:val="none"/>
              </w:rPr>
              <w:t xml:space="preserve">内容点全部满足的，得2分，有缺漏项的，本项不得分；在此基础上，根据以下内容进行评分，本项最高加4分。</w:t>
            </w:r>
            <w:r>
              <w:rPr>
                <w:bCs/>
                <w:color w:val="000000"/>
                <w:highlight w:val="none"/>
              </w:rPr>
            </w:r>
            <w:r/>
          </w:p>
          <w:p>
            <w:pPr>
              <w:pStyle w:val="805"/>
              <w:ind w:firstLine="480"/>
              <w:rPr>
                <w:rFonts w:hint="eastAsia" w:ascii="宋体" w:hAnsi="宋体" w:cs="宋体"/>
                <w:color w:val="000000"/>
                <w:sz w:val="24"/>
                <w:highlight w:val="none"/>
              </w:rPr>
            </w:pPr>
            <w:r>
              <w:rPr>
                <w:rFonts w:hint="eastAsia" w:ascii="宋体" w:hAnsi="宋体" w:cs="宋体"/>
                <w:color w:val="000000"/>
                <w:sz w:val="24"/>
                <w:highlight w:val="none"/>
              </w:rPr>
              <w:t xml:space="preserve">1.结</w:t>
            </w:r>
            <w:r>
              <w:rPr>
                <w:rFonts w:hint="eastAsia" w:ascii="宋体" w:hAnsi="宋体" w:cs="宋体"/>
                <w:color w:val="000000"/>
                <w:sz w:val="24"/>
                <w:highlight w:val="none"/>
              </w:rPr>
              <w:t xml:space="preserve">果高危异常处理方案</w:t>
            </w:r>
            <w:r>
              <w:rPr>
                <w:rFonts w:hint="eastAsia" w:ascii="宋体" w:hAnsi="宋体" w:cs="宋体"/>
                <w:color w:val="000000"/>
                <w:sz w:val="24"/>
                <w:highlight w:val="none"/>
              </w:rPr>
              <w:t xml:space="preserve">设置合理、</w:t>
            </w:r>
            <w:r>
              <w:rPr>
                <w:rFonts w:hint="eastAsia" w:ascii="宋体" w:hAnsi="宋体" w:cs="宋体"/>
                <w:color w:val="000000"/>
                <w:sz w:val="24"/>
                <w:highlight w:val="none"/>
              </w:rPr>
              <w:t xml:space="preserve">绿色通道支持力度较强、方案完善</w:t>
            </w:r>
            <w:r>
              <w:rPr>
                <w:rFonts w:hint="eastAsia" w:ascii="宋体" w:hAnsi="宋体" w:cs="宋体"/>
                <w:color w:val="000000"/>
                <w:sz w:val="24"/>
                <w:highlight w:val="none"/>
              </w:rPr>
              <w:t xml:space="preserve">，单独体检安排方案流程合理，考虑充分的得4分；</w:t>
            </w:r>
            <w:r>
              <w:rPr>
                <w:rFonts w:hint="eastAsia" w:ascii="宋体" w:hAnsi="宋体" w:cs="宋体"/>
                <w:color w:val="000000"/>
                <w:sz w:val="24"/>
                <w:highlight w:val="none"/>
              </w:rPr>
            </w:r>
            <w:r/>
          </w:p>
          <w:p>
            <w:pPr>
              <w:pStyle w:val="805"/>
              <w:ind w:firstLine="480"/>
              <w:rPr>
                <w:rFonts w:hint="eastAsia" w:ascii="宋体" w:hAnsi="宋体" w:cs="宋体"/>
                <w:color w:val="000000"/>
                <w:sz w:val="24"/>
                <w:highlight w:val="none"/>
              </w:rPr>
            </w:pPr>
            <w:r>
              <w:rPr>
                <w:rFonts w:hint="eastAsia" w:ascii="宋体" w:hAnsi="宋体" w:cs="宋体"/>
                <w:color w:val="000000"/>
                <w:sz w:val="24"/>
                <w:highlight w:val="none"/>
              </w:rPr>
              <w:t xml:space="preserve">2.结</w:t>
            </w:r>
            <w:r>
              <w:rPr>
                <w:rFonts w:hint="eastAsia" w:ascii="宋体" w:hAnsi="宋体" w:cs="宋体"/>
                <w:color w:val="000000"/>
                <w:sz w:val="24"/>
                <w:highlight w:val="none"/>
              </w:rPr>
              <w:t xml:space="preserve">果高危异常处理方案</w:t>
            </w:r>
            <w:r>
              <w:rPr>
                <w:rFonts w:hint="eastAsia" w:ascii="宋体" w:hAnsi="宋体" w:cs="宋体"/>
                <w:color w:val="000000"/>
                <w:sz w:val="24"/>
                <w:highlight w:val="none"/>
              </w:rPr>
              <w:t xml:space="preserve">设置合理、</w:t>
            </w:r>
            <w:r>
              <w:rPr>
                <w:rFonts w:hint="eastAsia" w:ascii="宋体" w:hAnsi="宋体" w:cs="宋体"/>
                <w:color w:val="000000"/>
                <w:sz w:val="24"/>
                <w:highlight w:val="none"/>
              </w:rPr>
              <w:t xml:space="preserve">绿色通道支持力度一般、方案较为完善</w:t>
            </w:r>
            <w:r>
              <w:rPr>
                <w:rFonts w:hint="eastAsia" w:ascii="宋体" w:hAnsi="宋体" w:cs="宋体"/>
                <w:color w:val="000000"/>
                <w:sz w:val="24"/>
                <w:highlight w:val="none"/>
              </w:rPr>
              <w:t xml:space="preserve">，单独体检安排方案流程较为合理，考虑较为充分的得2分；</w:t>
            </w:r>
            <w:r>
              <w:rPr>
                <w:rFonts w:hint="eastAsia" w:ascii="宋体" w:hAnsi="宋体" w:cs="宋体"/>
                <w:color w:val="000000"/>
                <w:sz w:val="24"/>
                <w:highlight w:val="none"/>
              </w:rPr>
            </w:r>
            <w:r/>
          </w:p>
          <w:p>
            <w:pPr>
              <w:pStyle w:val="805"/>
              <w:ind w:firstLine="480"/>
              <w:rPr>
                <w:rFonts w:ascii="宋体" w:hAnsi="宋体" w:cs="宋体"/>
                <w:color w:val="000000"/>
                <w:sz w:val="24"/>
                <w:highlight w:val="none"/>
              </w:rPr>
            </w:pPr>
            <w:r>
              <w:rPr>
                <w:rFonts w:hint="eastAsia" w:ascii="宋体" w:hAnsi="宋体" w:cs="宋体"/>
                <w:color w:val="000000"/>
                <w:sz w:val="24"/>
                <w:highlight w:val="none"/>
              </w:rPr>
              <w:t xml:space="preserve">3.结</w:t>
            </w:r>
            <w:r>
              <w:rPr>
                <w:rFonts w:hint="eastAsia" w:ascii="宋体" w:hAnsi="宋体" w:cs="宋体"/>
                <w:color w:val="000000"/>
                <w:sz w:val="24"/>
                <w:highlight w:val="none"/>
              </w:rPr>
              <w:t xml:space="preserve">果高危异常处理方案</w:t>
            </w:r>
            <w:r>
              <w:rPr>
                <w:rFonts w:hint="eastAsia" w:ascii="宋体" w:hAnsi="宋体" w:cs="宋体"/>
                <w:color w:val="000000"/>
                <w:sz w:val="24"/>
                <w:highlight w:val="none"/>
              </w:rPr>
              <w:t xml:space="preserve">设置合理性较差、</w:t>
            </w:r>
            <w:r>
              <w:rPr>
                <w:rFonts w:hint="eastAsia" w:ascii="宋体" w:hAnsi="宋体" w:cs="宋体"/>
                <w:color w:val="000000"/>
                <w:sz w:val="24"/>
                <w:highlight w:val="none"/>
              </w:rPr>
              <w:t xml:space="preserve">绿色通道支持力度较差、方案完善</w:t>
            </w:r>
            <w:r>
              <w:rPr>
                <w:rFonts w:hint="eastAsia" w:ascii="宋体" w:hAnsi="宋体" w:cs="宋体"/>
                <w:color w:val="000000"/>
                <w:sz w:val="24"/>
                <w:highlight w:val="none"/>
              </w:rPr>
              <w:t xml:space="preserve">性较差，单独体检安排方案流程合理性较差的得1分；</w:t>
            </w:r>
            <w:r>
              <w:rPr>
                <w:rFonts w:ascii="宋体" w:hAnsi="宋体" w:cs="宋体"/>
                <w:color w:val="000000"/>
                <w:sz w:val="24"/>
                <w:highlight w:val="none"/>
              </w:rPr>
            </w:r>
            <w:r/>
          </w:p>
        </w:tc>
        <w:tc>
          <w:tcPr>
            <w:tcW w:w="3069" w:type="dxa"/>
            <w:vAlign w:val="center"/>
            <w:textDirection w:val="lrTb"/>
            <w:noWrap w:val="false"/>
          </w:tcPr>
          <w:p>
            <w:pPr>
              <w:pStyle w:val="805"/>
              <w:ind w:left="-38"/>
              <w:rPr>
                <w:rFonts w:hint="eastAsia" w:ascii="宋体" w:hAnsi="宋体" w:cs="宋体"/>
                <w:bCs/>
                <w:color w:val="000000"/>
                <w:sz w:val="24"/>
                <w:highlight w:val="none"/>
              </w:rPr>
            </w:pPr>
            <w:r>
              <w:rPr>
                <w:rFonts w:hint="eastAsia" w:ascii="宋体" w:hAnsi="宋体" w:cs="宋体"/>
                <w:bCs/>
                <w:color w:val="000000"/>
                <w:sz w:val="24"/>
                <w:highlight w:val="none"/>
              </w:rPr>
            </w:r>
            <w:r/>
          </w:p>
        </w:tc>
      </w:tr>
      <w:tr>
        <w:trPr/>
        <w:tc>
          <w:tcPr>
            <w:tcW w:w="835" w:type="dxa"/>
            <w:vAlign w:val="center"/>
            <w:textDirection w:val="lrTb"/>
            <w:noWrap w:val="false"/>
          </w:tcPr>
          <w:p>
            <w:pPr>
              <w:pStyle w:val="805"/>
              <w:ind w:firstLine="28"/>
              <w:jc w:val="center"/>
              <w:rPr>
                <w:color w:val="000000"/>
                <w:sz w:val="24"/>
                <w:highlight w:val="none"/>
              </w:rPr>
            </w:pPr>
            <w:r>
              <w:rPr>
                <w:rFonts w:hint="eastAsia"/>
                <w:color w:val="000000"/>
                <w:sz w:val="24"/>
                <w:highlight w:val="none"/>
              </w:rPr>
              <w:t xml:space="preserve">2.3</w:t>
            </w:r>
            <w:r>
              <w:rPr>
                <w:color w:val="000000"/>
                <w:sz w:val="24"/>
                <w:highlight w:val="none"/>
              </w:rPr>
            </w:r>
            <w:r/>
          </w:p>
        </w:tc>
        <w:tc>
          <w:tcPr>
            <w:tcW w:w="1462" w:type="dxa"/>
            <w:vAlign w:val="center"/>
            <w:textDirection w:val="lrTb"/>
            <w:noWrap w:val="false"/>
          </w:tcPr>
          <w:p>
            <w:pPr>
              <w:pStyle w:val="805"/>
              <w:ind w:firstLine="28"/>
              <w:jc w:val="center"/>
              <w:rPr>
                <w:rFonts w:hint="eastAsia"/>
                <w:color w:val="000000"/>
                <w:sz w:val="24"/>
                <w:highlight w:val="none"/>
              </w:rPr>
            </w:pPr>
            <w:r>
              <w:rPr>
                <w:rFonts w:hint="eastAsia" w:ascii="宋体" w:hAnsi="宋体" w:cs="宋体"/>
                <w:color w:val="000000"/>
                <w:sz w:val="24"/>
                <w:highlight w:val="none"/>
              </w:rPr>
              <w:t xml:space="preserve">个人检查报告</w:t>
            </w:r>
            <w:r>
              <w:rPr>
                <w:rFonts w:hint="eastAsia"/>
                <w:color w:val="000000"/>
                <w:sz w:val="24"/>
                <w:highlight w:val="none"/>
              </w:rPr>
            </w:r>
            <w:r/>
          </w:p>
        </w:tc>
        <w:tc>
          <w:tcPr>
            <w:tcW w:w="913" w:type="dxa"/>
            <w:vAlign w:val="center"/>
            <w:textDirection w:val="lrTb"/>
            <w:noWrap w:val="false"/>
          </w:tcPr>
          <w:p>
            <w:pPr>
              <w:pStyle w:val="805"/>
              <w:ind w:firstLine="28"/>
              <w:jc w:val="center"/>
              <w:rPr>
                <w:color w:val="000000"/>
                <w:sz w:val="24"/>
                <w:highlight w:val="none"/>
              </w:rPr>
            </w:pPr>
            <w:r>
              <w:rPr>
                <w:rFonts w:hint="eastAsia"/>
                <w:color w:val="000000"/>
                <w:sz w:val="24"/>
                <w:highlight w:val="none"/>
              </w:rPr>
              <w:t xml:space="preserve">6</w:t>
            </w:r>
            <w:r>
              <w:rPr>
                <w:color w:val="000000"/>
                <w:sz w:val="24"/>
                <w:highlight w:val="none"/>
              </w:rPr>
            </w:r>
            <w:r/>
          </w:p>
        </w:tc>
        <w:tc>
          <w:tcPr>
            <w:tcW w:w="3349" w:type="dxa"/>
            <w:vAlign w:val="center"/>
            <w:textDirection w:val="lrTb"/>
            <w:noWrap w:val="false"/>
          </w:tcPr>
          <w:p>
            <w:pPr>
              <w:pStyle w:val="805"/>
              <w:ind w:firstLine="480"/>
              <w:rPr>
                <w:rFonts w:hint="eastAsia" w:ascii="宋体" w:hAnsi="宋体" w:cs="宋体"/>
                <w:color w:val="000000"/>
                <w:sz w:val="24"/>
                <w:highlight w:val="none"/>
              </w:rPr>
            </w:pPr>
            <w:r>
              <w:rPr>
                <w:rFonts w:hint="eastAsia" w:ascii="宋体" w:hAnsi="宋体" w:cs="宋体"/>
                <w:color w:val="000000"/>
                <w:sz w:val="24"/>
                <w:highlight w:val="none"/>
              </w:rPr>
              <w:t xml:space="preserve">投标人提供的个体体检报告样本情况及说明，</w:t>
            </w:r>
            <w:r>
              <w:rPr>
                <w:rFonts w:hint="eastAsia" w:ascii="宋体" w:hAnsi="宋体" w:cs="宋体"/>
                <w:bCs/>
                <w:color w:val="000000"/>
                <w:sz w:val="24"/>
                <w:highlight w:val="none"/>
              </w:rPr>
              <w:t xml:space="preserve">内容点全部满足的，得2分，有缺漏项的，本项不得分；在此基础上，根据以下内容进行评分，本项最高加4分。</w:t>
            </w:r>
            <w:r>
              <w:rPr>
                <w:rFonts w:hint="eastAsia" w:ascii="宋体" w:hAnsi="宋体" w:cs="宋体"/>
                <w:color w:val="000000"/>
                <w:sz w:val="24"/>
                <w:highlight w:val="none"/>
              </w:rPr>
            </w:r>
            <w:r/>
          </w:p>
          <w:p>
            <w:pPr>
              <w:pStyle w:val="805"/>
              <w:ind w:firstLine="480"/>
              <w:rPr>
                <w:rFonts w:hint="eastAsia" w:ascii="宋体" w:hAnsi="宋体" w:cs="宋体"/>
                <w:color w:val="000000"/>
                <w:sz w:val="24"/>
                <w:highlight w:val="none"/>
              </w:rPr>
            </w:pPr>
            <w:r>
              <w:rPr>
                <w:rFonts w:hint="eastAsia" w:ascii="宋体" w:hAnsi="宋体" w:cs="宋体"/>
                <w:color w:val="000000"/>
                <w:sz w:val="24"/>
                <w:highlight w:val="none"/>
              </w:rPr>
              <w:t xml:space="preserve">1.</w:t>
            </w:r>
            <w:r>
              <w:rPr>
                <w:rFonts w:hint="eastAsia" w:ascii="宋体" w:hAnsi="宋体" w:cs="宋体"/>
                <w:color w:val="000000"/>
                <w:sz w:val="24"/>
                <w:highlight w:val="none"/>
              </w:rPr>
              <w:t xml:space="preserve">提供的个人检查报告结果描述清晰，资料完整，体检建议明确，报告查询私密性好，得</w:t>
            </w:r>
            <w:r>
              <w:rPr>
                <w:rFonts w:hint="eastAsia" w:ascii="宋体" w:hAnsi="宋体" w:cs="宋体"/>
                <w:color w:val="000000"/>
                <w:sz w:val="24"/>
                <w:highlight w:val="none"/>
              </w:rPr>
              <w:t xml:space="preserve">4分；</w:t>
            </w:r>
            <w:r>
              <w:rPr>
                <w:rFonts w:hint="eastAsia" w:ascii="宋体" w:hAnsi="宋体" w:cs="宋体"/>
                <w:color w:val="000000"/>
                <w:sz w:val="24"/>
                <w:highlight w:val="none"/>
              </w:rPr>
            </w:r>
            <w:r/>
          </w:p>
          <w:p>
            <w:pPr>
              <w:pStyle w:val="805"/>
              <w:ind w:firstLine="480"/>
              <w:rPr>
                <w:rFonts w:ascii="宋体" w:hAnsi="宋体" w:cs="宋体"/>
                <w:color w:val="000000"/>
                <w:sz w:val="24"/>
                <w:highlight w:val="none"/>
              </w:rPr>
            </w:pPr>
            <w:r>
              <w:rPr>
                <w:rFonts w:ascii="宋体" w:hAnsi="宋体" w:cs="宋体"/>
                <w:color w:val="000000"/>
                <w:sz w:val="24"/>
                <w:highlight w:val="none"/>
              </w:rPr>
              <w:t xml:space="preserve">2.</w:t>
            </w:r>
            <w:r>
              <w:rPr>
                <w:rFonts w:hint="eastAsia" w:ascii="宋体" w:hAnsi="宋体" w:cs="宋体"/>
                <w:color w:val="000000"/>
                <w:sz w:val="24"/>
                <w:highlight w:val="none"/>
              </w:rPr>
              <w:t xml:space="preserve">报告结果描述较清晰，资料较完整，体检建议较明确，报告查询私密性好，得</w:t>
            </w:r>
            <w:r>
              <w:rPr>
                <w:rFonts w:hint="eastAsia" w:ascii="宋体" w:hAnsi="宋体" w:cs="宋体"/>
                <w:color w:val="000000"/>
                <w:sz w:val="24"/>
                <w:highlight w:val="none"/>
              </w:rPr>
              <w:t xml:space="preserve">2分；</w:t>
            </w:r>
            <w:r>
              <w:rPr>
                <w:rFonts w:ascii="宋体" w:hAnsi="宋体" w:cs="宋体"/>
                <w:color w:val="000000"/>
                <w:sz w:val="24"/>
                <w:highlight w:val="none"/>
              </w:rPr>
            </w:r>
            <w:r/>
          </w:p>
          <w:p>
            <w:pPr>
              <w:pStyle w:val="805"/>
              <w:ind w:firstLine="480"/>
              <w:rPr>
                <w:rFonts w:ascii="宋体" w:hAnsi="宋体" w:cs="宋体"/>
                <w:color w:val="000000"/>
                <w:sz w:val="24"/>
                <w:highlight w:val="none"/>
              </w:rPr>
            </w:pPr>
            <w:r>
              <w:rPr>
                <w:rFonts w:ascii="宋体" w:hAnsi="宋体" w:cs="宋体"/>
                <w:color w:val="000000"/>
                <w:sz w:val="24"/>
                <w:highlight w:val="none"/>
              </w:rPr>
              <w:t xml:space="preserve">3.</w:t>
            </w:r>
            <w:r>
              <w:rPr>
                <w:rFonts w:hint="eastAsia" w:ascii="宋体" w:hAnsi="宋体" w:cs="宋体"/>
                <w:color w:val="000000"/>
                <w:sz w:val="24"/>
                <w:highlight w:val="none"/>
              </w:rPr>
              <w:t xml:space="preserve">报告结果描述不清晰，资料不完整，体检建议不明确，报告查询私密性欠缺，得</w:t>
            </w:r>
            <w:r>
              <w:rPr>
                <w:rFonts w:hint="eastAsia" w:ascii="宋体" w:hAnsi="宋体" w:cs="宋体"/>
                <w:color w:val="000000"/>
                <w:sz w:val="24"/>
                <w:highlight w:val="none"/>
              </w:rPr>
              <w:t xml:space="preserve">1分。</w:t>
            </w:r>
            <w:r>
              <w:rPr>
                <w:rFonts w:ascii="宋体" w:hAnsi="宋体" w:cs="宋体"/>
                <w:color w:val="000000"/>
                <w:sz w:val="24"/>
                <w:highlight w:val="none"/>
              </w:rPr>
            </w:r>
            <w:r/>
          </w:p>
        </w:tc>
        <w:tc>
          <w:tcPr>
            <w:tcW w:w="3069" w:type="dxa"/>
            <w:vAlign w:val="center"/>
            <w:textDirection w:val="lrTb"/>
            <w:noWrap w:val="false"/>
          </w:tcPr>
          <w:p>
            <w:pPr>
              <w:pStyle w:val="805"/>
              <w:ind w:left="-38"/>
              <w:rPr>
                <w:bCs/>
                <w:color w:val="000000"/>
                <w:sz w:val="24"/>
                <w:highlight w:val="none"/>
              </w:rPr>
            </w:pPr>
            <w:r>
              <w:rPr>
                <w:rFonts w:hint="eastAsia" w:ascii="宋体" w:hAnsi="宋体" w:cs="宋体"/>
                <w:bCs/>
                <w:color w:val="000000"/>
                <w:sz w:val="24"/>
                <w:highlight w:val="none"/>
              </w:rPr>
              <w:t xml:space="preserve">需</w:t>
            </w:r>
            <w:r>
              <w:rPr>
                <w:rFonts w:hint="eastAsia" w:ascii="宋体" w:hAnsi="宋体" w:cs="宋体"/>
                <w:bCs/>
                <w:color w:val="000000"/>
                <w:sz w:val="24"/>
                <w:highlight w:val="none"/>
              </w:rPr>
              <w:t xml:space="preserve">提供个体体检报告样本电子件，不提供</w:t>
            </w:r>
            <w:r>
              <w:rPr>
                <w:rFonts w:ascii="宋体" w:hAnsi="宋体" w:cs="宋体"/>
                <w:bCs/>
                <w:color w:val="000000"/>
                <w:sz w:val="24"/>
                <w:highlight w:val="none"/>
              </w:rPr>
              <w:t xml:space="preserve">不得分。</w:t>
            </w:r>
            <w:r>
              <w:rPr>
                <w:bCs/>
                <w:color w:val="000000"/>
                <w:sz w:val="24"/>
                <w:highlight w:val="none"/>
              </w:rPr>
            </w:r>
            <w:r/>
          </w:p>
        </w:tc>
      </w:tr>
      <w:tr>
        <w:trPr/>
        <w:tc>
          <w:tcPr>
            <w:tcW w:w="835" w:type="dxa"/>
            <w:vAlign w:val="center"/>
            <w:textDirection w:val="lrTb"/>
            <w:noWrap w:val="false"/>
          </w:tcPr>
          <w:p>
            <w:pPr>
              <w:pStyle w:val="805"/>
              <w:ind w:firstLine="28"/>
              <w:jc w:val="center"/>
              <w:rPr>
                <w:color w:val="000000"/>
                <w:sz w:val="24"/>
                <w:highlight w:val="none"/>
              </w:rPr>
            </w:pPr>
            <w:r>
              <w:rPr>
                <w:rFonts w:hint="eastAsia"/>
                <w:color w:val="000000"/>
                <w:sz w:val="24"/>
                <w:highlight w:val="none"/>
              </w:rPr>
              <w:t xml:space="preserve">2.4</w:t>
            </w:r>
            <w:r>
              <w:rPr>
                <w:color w:val="000000"/>
                <w:sz w:val="24"/>
                <w:highlight w:val="none"/>
              </w:rPr>
            </w:r>
            <w:r/>
          </w:p>
        </w:tc>
        <w:tc>
          <w:tcPr>
            <w:tcW w:w="1462" w:type="dxa"/>
            <w:vAlign w:val="center"/>
            <w:textDirection w:val="lrTb"/>
            <w:noWrap w:val="false"/>
          </w:tcPr>
          <w:p>
            <w:pPr>
              <w:pStyle w:val="805"/>
              <w:ind w:firstLine="28"/>
              <w:jc w:val="center"/>
              <w:rPr>
                <w:rFonts w:hint="eastAsia"/>
                <w:color w:val="000000"/>
                <w:sz w:val="24"/>
                <w:highlight w:val="none"/>
              </w:rPr>
            </w:pPr>
            <w:r>
              <w:rPr>
                <w:rFonts w:hint="eastAsia"/>
                <w:color w:val="000000"/>
                <w:sz w:val="24"/>
                <w:highlight w:val="none"/>
              </w:rPr>
              <w:t xml:space="preserve">团体体检报告</w:t>
            </w:r>
            <w:r>
              <w:rPr>
                <w:rFonts w:hint="eastAsia"/>
                <w:color w:val="000000"/>
                <w:sz w:val="24"/>
                <w:highlight w:val="none"/>
              </w:rPr>
            </w:r>
            <w:r/>
          </w:p>
        </w:tc>
        <w:tc>
          <w:tcPr>
            <w:tcW w:w="913" w:type="dxa"/>
            <w:vAlign w:val="center"/>
            <w:textDirection w:val="lrTb"/>
            <w:noWrap w:val="false"/>
          </w:tcPr>
          <w:p>
            <w:pPr>
              <w:pStyle w:val="805"/>
              <w:ind w:firstLine="28"/>
              <w:jc w:val="center"/>
              <w:rPr>
                <w:color w:val="000000"/>
                <w:sz w:val="24"/>
                <w:highlight w:val="none"/>
              </w:rPr>
            </w:pPr>
            <w:r>
              <w:rPr>
                <w:rFonts w:hint="eastAsia"/>
                <w:color w:val="000000"/>
                <w:sz w:val="24"/>
                <w:highlight w:val="none"/>
              </w:rPr>
              <w:t xml:space="preserve">6</w:t>
            </w:r>
            <w:r>
              <w:rPr>
                <w:color w:val="000000"/>
                <w:sz w:val="24"/>
                <w:highlight w:val="none"/>
              </w:rPr>
            </w:r>
            <w:r/>
          </w:p>
        </w:tc>
        <w:tc>
          <w:tcPr>
            <w:tcW w:w="3349" w:type="dxa"/>
            <w:vAlign w:val="center"/>
            <w:textDirection w:val="lrTb"/>
            <w:noWrap w:val="false"/>
          </w:tcPr>
          <w:p>
            <w:pPr>
              <w:pStyle w:val="805"/>
              <w:ind w:firstLine="480"/>
              <w:tabs>
                <w:tab w:val="left" w:pos="1200" w:leader="none"/>
              </w:tabs>
              <w:rPr>
                <w:rFonts w:hint="eastAsia" w:ascii="宋体" w:hAnsi="宋体" w:cs="宋体"/>
                <w:bCs/>
                <w:color w:val="000000"/>
                <w:sz w:val="24"/>
                <w:highlight w:val="none"/>
              </w:rPr>
            </w:pPr>
            <w:r>
              <w:rPr>
                <w:rFonts w:hint="eastAsia" w:ascii="宋体" w:hAnsi="宋体" w:cs="宋体"/>
                <w:color w:val="000000"/>
                <w:sz w:val="24"/>
                <w:highlight w:val="none"/>
              </w:rPr>
              <w:t xml:space="preserve">投标人提供的团体体检报告样本情况及说明，</w:t>
            </w:r>
            <w:r>
              <w:rPr>
                <w:rFonts w:hint="eastAsia" w:ascii="宋体" w:hAnsi="宋体" w:cs="宋体"/>
                <w:bCs/>
                <w:color w:val="000000"/>
                <w:sz w:val="24"/>
                <w:highlight w:val="none"/>
              </w:rPr>
              <w:t xml:space="preserve">内容点全部满足的，得2分，有缺漏项的，本项不得分；在此基础上，根据以下内容进行评分，本项最高加4分。</w:t>
            </w:r>
            <w:r>
              <w:rPr>
                <w:rFonts w:hint="eastAsia" w:ascii="宋体" w:hAnsi="宋体" w:cs="宋体"/>
                <w:bCs/>
                <w:color w:val="000000"/>
                <w:sz w:val="24"/>
                <w:highlight w:val="none"/>
              </w:rPr>
            </w:r>
            <w:r/>
          </w:p>
          <w:p>
            <w:pPr>
              <w:pStyle w:val="805"/>
              <w:ind w:firstLine="480"/>
              <w:tabs>
                <w:tab w:val="left" w:pos="120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1.</w:t>
            </w:r>
            <w:r>
              <w:rPr>
                <w:rFonts w:hint="eastAsia" w:ascii="宋体" w:hAnsi="宋体" w:cs="宋体"/>
                <w:color w:val="000000"/>
                <w:sz w:val="24"/>
                <w:highlight w:val="none"/>
              </w:rPr>
              <w:t xml:space="preserve">提供的人员体检群体分析报告包含服务期各年度体检数据分析比较内容，数据完整、直观，并能够提出合理化的健康教育方案和建议，</w:t>
            </w:r>
            <w:r>
              <w:rPr>
                <w:rFonts w:hint="eastAsia" w:ascii="宋体" w:hAnsi="宋体" w:cs="宋体"/>
                <w:color w:val="000000"/>
                <w:sz w:val="24"/>
                <w:highlight w:val="none"/>
              </w:rPr>
              <w:t xml:space="preserve">得4分；  </w:t>
            </w:r>
            <w:r>
              <w:rPr>
                <w:rFonts w:hint="eastAsia" w:ascii="宋体" w:hAnsi="宋体" w:cs="宋体"/>
                <w:color w:val="000000"/>
                <w:sz w:val="24"/>
                <w:highlight w:val="none"/>
              </w:rPr>
            </w:r>
            <w:r/>
          </w:p>
          <w:p>
            <w:pPr>
              <w:pStyle w:val="805"/>
              <w:ind w:firstLine="480"/>
              <w:tabs>
                <w:tab w:val="left" w:pos="1200" w:leader="none"/>
              </w:tabs>
              <w:rPr>
                <w:rFonts w:ascii="宋体" w:hAnsi="宋体" w:cs="宋体"/>
                <w:color w:val="000000"/>
                <w:sz w:val="24"/>
                <w:highlight w:val="none"/>
              </w:rPr>
            </w:pPr>
            <w:r>
              <w:rPr>
                <w:rFonts w:ascii="宋体" w:hAnsi="宋体" w:cs="宋体"/>
                <w:color w:val="000000"/>
                <w:sz w:val="24"/>
                <w:highlight w:val="none"/>
              </w:rPr>
              <w:t xml:space="preserve">2.</w:t>
            </w:r>
            <w:r>
              <w:rPr>
                <w:rFonts w:hint="eastAsia" w:ascii="宋体" w:hAnsi="宋体" w:cs="宋体"/>
                <w:color w:val="000000"/>
                <w:sz w:val="24"/>
                <w:highlight w:val="none"/>
              </w:rPr>
              <w:t xml:space="preserve">分析报告数据较完整、直观，提出的健康教育方案和建议较合理，</w:t>
            </w:r>
            <w:r>
              <w:rPr>
                <w:rFonts w:hint="eastAsia" w:ascii="宋体" w:hAnsi="宋体" w:cs="宋体"/>
                <w:color w:val="000000"/>
                <w:sz w:val="24"/>
                <w:highlight w:val="none"/>
              </w:rPr>
              <w:t xml:space="preserve">得2分；</w:t>
            </w:r>
            <w:r>
              <w:rPr>
                <w:rFonts w:ascii="宋体" w:hAnsi="宋体" w:cs="宋体"/>
                <w:color w:val="000000"/>
                <w:sz w:val="24"/>
                <w:highlight w:val="none"/>
              </w:rPr>
            </w:r>
            <w:r/>
          </w:p>
          <w:p>
            <w:pPr>
              <w:pStyle w:val="805"/>
              <w:ind w:firstLine="480"/>
              <w:tabs>
                <w:tab w:val="left" w:pos="1200" w:leader="none"/>
              </w:tabs>
              <w:rPr>
                <w:rFonts w:ascii="宋体" w:hAnsi="宋体" w:cs="宋体"/>
                <w:b/>
                <w:bCs/>
                <w:color w:val="000000"/>
                <w:sz w:val="24"/>
                <w:highlight w:val="none"/>
              </w:rPr>
            </w:pPr>
            <w:r>
              <w:rPr>
                <w:rFonts w:ascii="宋体" w:hAnsi="宋体" w:cs="宋体"/>
                <w:color w:val="000000"/>
                <w:sz w:val="24"/>
                <w:highlight w:val="none"/>
              </w:rPr>
              <w:t xml:space="preserve">3.</w:t>
            </w:r>
            <w:r>
              <w:rPr>
                <w:rFonts w:hint="eastAsia" w:ascii="宋体" w:hAnsi="宋体" w:cs="宋体"/>
                <w:color w:val="000000"/>
                <w:sz w:val="24"/>
                <w:highlight w:val="none"/>
              </w:rPr>
              <w:t xml:space="preserve">分析报告数据不完整、不直观，不能提出合理化的健康教育方案和建议，</w:t>
            </w:r>
            <w:r>
              <w:rPr>
                <w:rFonts w:hint="eastAsia" w:ascii="宋体" w:hAnsi="宋体" w:cs="宋体"/>
                <w:color w:val="000000"/>
                <w:sz w:val="24"/>
                <w:highlight w:val="none"/>
              </w:rPr>
              <w:t xml:space="preserve">得1分。</w:t>
            </w:r>
            <w:r>
              <w:rPr>
                <w:rFonts w:ascii="宋体" w:hAnsi="宋体" w:cs="宋体"/>
                <w:b/>
                <w:bCs/>
                <w:color w:val="000000"/>
                <w:sz w:val="24"/>
                <w:highlight w:val="none"/>
              </w:rPr>
            </w:r>
            <w:r/>
          </w:p>
        </w:tc>
        <w:tc>
          <w:tcPr>
            <w:tcW w:w="3069" w:type="dxa"/>
            <w:vAlign w:val="center"/>
            <w:textDirection w:val="lrTb"/>
            <w:noWrap w:val="false"/>
          </w:tcPr>
          <w:p>
            <w:pPr>
              <w:pStyle w:val="805"/>
              <w:ind w:left="-38"/>
              <w:rPr>
                <w:bCs/>
                <w:color w:val="000000"/>
                <w:sz w:val="24"/>
                <w:highlight w:val="none"/>
              </w:rPr>
            </w:pPr>
            <w:r>
              <w:rPr>
                <w:rFonts w:hint="eastAsia" w:ascii="宋体" w:hAnsi="宋体" w:cs="宋体"/>
                <w:bCs/>
                <w:color w:val="000000"/>
                <w:sz w:val="24"/>
                <w:highlight w:val="none"/>
              </w:rPr>
              <w:t xml:space="preserve">需提供团体体检报告样本电子件，不提供不得分。</w:t>
            </w:r>
            <w:r>
              <w:rPr>
                <w:bCs/>
                <w:color w:val="000000"/>
                <w:sz w:val="24"/>
                <w:highlight w:val="none"/>
              </w:rPr>
            </w:r>
            <w:r/>
          </w:p>
        </w:tc>
      </w:tr>
      <w:tr>
        <w:trPr/>
        <w:tc>
          <w:tcPr>
            <w:tcW w:w="835" w:type="dxa"/>
            <w:vAlign w:val="center"/>
            <w:textDirection w:val="lrTb"/>
            <w:noWrap w:val="false"/>
          </w:tcPr>
          <w:p>
            <w:pPr>
              <w:pStyle w:val="805"/>
              <w:ind w:firstLine="28"/>
              <w:jc w:val="center"/>
              <w:rPr>
                <w:color w:val="000000"/>
                <w:sz w:val="24"/>
                <w:highlight w:val="none"/>
              </w:rPr>
            </w:pPr>
            <w:r>
              <w:rPr>
                <w:rFonts w:hint="eastAsia"/>
                <w:color w:val="000000"/>
                <w:sz w:val="24"/>
                <w:highlight w:val="none"/>
              </w:rPr>
              <w:t xml:space="preserve">2.5</w:t>
            </w:r>
            <w:r>
              <w:rPr>
                <w:color w:val="000000"/>
                <w:sz w:val="24"/>
                <w:highlight w:val="none"/>
              </w:rPr>
            </w:r>
            <w:r/>
          </w:p>
        </w:tc>
        <w:tc>
          <w:tcPr>
            <w:tcW w:w="1462" w:type="dxa"/>
            <w:vAlign w:val="center"/>
            <w:textDirection w:val="lrTb"/>
            <w:noWrap w:val="false"/>
          </w:tcPr>
          <w:p>
            <w:pPr>
              <w:pStyle w:val="805"/>
              <w:ind w:firstLine="28"/>
              <w:jc w:val="center"/>
              <w:rPr>
                <w:rFonts w:hint="eastAsia"/>
                <w:color w:val="000000"/>
                <w:sz w:val="24"/>
                <w:highlight w:val="none"/>
              </w:rPr>
            </w:pPr>
            <w:r>
              <w:rPr>
                <w:rFonts w:hint="eastAsia" w:ascii="宋体" w:hAnsi="宋体" w:cs="宋体"/>
                <w:color w:val="000000"/>
                <w:sz w:val="24"/>
                <w:highlight w:val="none"/>
              </w:rPr>
              <w:t xml:space="preserve">设备配置情况</w:t>
            </w:r>
            <w:r>
              <w:rPr>
                <w:rFonts w:hint="eastAsia"/>
                <w:color w:val="000000"/>
                <w:sz w:val="24"/>
                <w:highlight w:val="none"/>
              </w:rPr>
            </w:r>
            <w:r/>
          </w:p>
        </w:tc>
        <w:tc>
          <w:tcPr>
            <w:tcW w:w="913" w:type="dxa"/>
            <w:vAlign w:val="center"/>
            <w:textDirection w:val="lrTb"/>
            <w:noWrap w:val="false"/>
          </w:tcPr>
          <w:p>
            <w:pPr>
              <w:pStyle w:val="805"/>
              <w:ind w:firstLine="28"/>
              <w:jc w:val="center"/>
              <w:rPr>
                <w:color w:val="000000"/>
                <w:sz w:val="24"/>
                <w:highlight w:val="none"/>
              </w:rPr>
            </w:pPr>
            <w:r>
              <w:rPr>
                <w:rFonts w:hint="eastAsia"/>
                <w:color w:val="000000"/>
                <w:sz w:val="24"/>
                <w:highlight w:val="none"/>
              </w:rPr>
              <w:t xml:space="preserve">10</w:t>
            </w:r>
            <w:r>
              <w:rPr>
                <w:color w:val="000000"/>
                <w:sz w:val="24"/>
                <w:highlight w:val="none"/>
              </w:rPr>
            </w:r>
            <w:r/>
          </w:p>
        </w:tc>
        <w:tc>
          <w:tcPr>
            <w:tcW w:w="3349" w:type="dxa"/>
            <w:vAlign w:val="center"/>
            <w:textDirection w:val="lrTb"/>
            <w:noWrap w:val="false"/>
          </w:tcPr>
          <w:p>
            <w:pPr>
              <w:pStyle w:val="805"/>
              <w:ind w:firstLine="480"/>
              <w:rPr>
                <w:rFonts w:hint="eastAsia" w:ascii="宋体" w:hAnsi="宋体" w:cs="宋体"/>
                <w:color w:val="000000"/>
                <w:sz w:val="24"/>
                <w:highlight w:val="none"/>
              </w:rPr>
            </w:pPr>
            <w:r>
              <w:rPr>
                <w:rFonts w:hint="eastAsia" w:ascii="宋体" w:hAnsi="宋体" w:cs="宋体"/>
                <w:color w:val="000000"/>
                <w:sz w:val="24"/>
                <w:highlight w:val="none"/>
              </w:rPr>
              <w:t xml:space="preserve">根据投标人拟投入本项目的设备</w:t>
            </w:r>
            <w:r>
              <w:rPr>
                <w:rFonts w:hint="eastAsia" w:ascii="宋体" w:hAnsi="宋体" w:cs="宋体"/>
                <w:bCs/>
                <w:color w:val="000000"/>
                <w:sz w:val="24"/>
                <w:highlight w:val="none"/>
              </w:rPr>
              <w:t xml:space="preserve">条件情况综合打分，内容包括包括心电图机、彩色多普勒超声诊断仪、DR 机、 CT 机等设备的数量</w:t>
            </w:r>
            <w:r>
              <w:rPr>
                <w:rFonts w:hint="eastAsia" w:ascii="宋体" w:hAnsi="宋体" w:cs="宋体"/>
                <w:color w:val="000000"/>
                <w:sz w:val="24"/>
                <w:highlight w:val="none"/>
              </w:rPr>
              <w:t xml:space="preserve">、使用年限、参数、价值、相关证明材料</w:t>
            </w:r>
            <w:r>
              <w:rPr>
                <w:rFonts w:hint="eastAsia" w:ascii="宋体" w:hAnsi="宋体" w:cs="宋体"/>
                <w:color w:val="000000"/>
                <w:sz w:val="24"/>
                <w:highlight w:val="none"/>
              </w:rPr>
              <w:t xml:space="preserve">等，</w:t>
            </w:r>
            <w:r>
              <w:rPr>
                <w:rFonts w:hint="eastAsia" w:ascii="宋体" w:hAnsi="宋体" w:cs="宋体"/>
                <w:bCs/>
                <w:color w:val="000000"/>
                <w:sz w:val="24"/>
                <w:highlight w:val="none"/>
              </w:rPr>
              <w:t xml:space="preserve">内容点全部满足的，得4分，有缺漏项的，不得分；在此基础上，根据以下内容进行评分，本项最高加6分。</w:t>
            </w:r>
            <w:r>
              <w:rPr>
                <w:rFonts w:hint="eastAsia" w:ascii="宋体" w:hAnsi="宋体" w:cs="宋体"/>
                <w:color w:val="000000"/>
                <w:sz w:val="24"/>
                <w:highlight w:val="none"/>
              </w:rPr>
            </w:r>
            <w:r/>
          </w:p>
          <w:p>
            <w:pPr>
              <w:pStyle w:val="805"/>
              <w:ind w:firstLine="480"/>
              <w:rPr>
                <w:rFonts w:hint="eastAsia" w:ascii="宋体" w:hAnsi="宋体" w:cs="宋体"/>
                <w:color w:val="000000"/>
                <w:sz w:val="24"/>
                <w:highlight w:val="none"/>
              </w:rPr>
            </w:pPr>
            <w:r>
              <w:rPr>
                <w:rFonts w:hint="eastAsia" w:ascii="宋体" w:hAnsi="宋体" w:cs="宋体"/>
                <w:color w:val="000000"/>
                <w:sz w:val="24"/>
                <w:highlight w:val="none"/>
              </w:rPr>
              <w:t xml:space="preserve">1.提供设备数量多、种类丰富、使用年限较短、参数、价值较高的得6分；</w:t>
            </w:r>
            <w:r>
              <w:rPr>
                <w:rFonts w:hint="eastAsia" w:ascii="宋体" w:hAnsi="宋体" w:cs="宋体"/>
                <w:color w:val="000000"/>
                <w:sz w:val="24"/>
                <w:highlight w:val="none"/>
              </w:rPr>
            </w:r>
            <w:r/>
          </w:p>
          <w:p>
            <w:pPr>
              <w:pStyle w:val="805"/>
              <w:ind w:firstLine="480"/>
              <w:rPr>
                <w:rFonts w:hint="eastAsia" w:ascii="宋体" w:hAnsi="宋体" w:cs="宋体"/>
                <w:color w:val="000000"/>
                <w:sz w:val="24"/>
                <w:highlight w:val="none"/>
              </w:rPr>
            </w:pPr>
            <w:r>
              <w:rPr>
                <w:rFonts w:hint="eastAsia" w:ascii="宋体" w:hAnsi="宋体" w:cs="宋体"/>
                <w:color w:val="000000"/>
                <w:sz w:val="24"/>
                <w:highlight w:val="none"/>
              </w:rPr>
              <w:t xml:space="preserve">2.提供设备数量一般、种类丰富程度一般、使用年限情况良好、参数、价值良好的得4分；</w:t>
            </w:r>
            <w:r>
              <w:rPr>
                <w:rFonts w:hint="eastAsia" w:ascii="宋体" w:hAnsi="宋体" w:cs="宋体"/>
                <w:color w:val="000000"/>
                <w:sz w:val="24"/>
                <w:highlight w:val="none"/>
              </w:rPr>
            </w:r>
            <w:r/>
          </w:p>
          <w:p>
            <w:pPr>
              <w:pStyle w:val="805"/>
              <w:ind w:firstLine="480"/>
              <w:rPr>
                <w:color w:val="000000"/>
                <w:sz w:val="24"/>
                <w:highlight w:val="none"/>
              </w:rPr>
            </w:pPr>
            <w:r>
              <w:rPr>
                <w:rFonts w:hint="eastAsia" w:ascii="宋体" w:hAnsi="宋体" w:cs="宋体"/>
                <w:color w:val="000000"/>
                <w:sz w:val="24"/>
                <w:highlight w:val="none"/>
              </w:rPr>
              <w:t xml:space="preserve">3.提供设备数量较少、种类丰富程度一般、使用年限情况一般、参数、价值一般的得2分</w:t>
            </w:r>
            <w:r>
              <w:rPr>
                <w:rFonts w:hint="eastAsia" w:ascii="宋体" w:hAnsi="宋体" w:cs="宋体"/>
                <w:bCs/>
                <w:color w:val="000000"/>
                <w:sz w:val="24"/>
                <w:highlight w:val="none"/>
              </w:rPr>
              <w:t xml:space="preserve">。</w:t>
            </w:r>
            <w:r>
              <w:rPr>
                <w:rFonts w:hint="eastAsia" w:ascii="宋体" w:hAnsi="宋体" w:cs="宋体"/>
                <w:color w:val="000000"/>
                <w:sz w:val="24"/>
                <w:highlight w:val="none"/>
              </w:rPr>
              <w:t xml:space="preserve"> </w:t>
            </w:r>
            <w:r>
              <w:rPr>
                <w:color w:val="000000"/>
                <w:sz w:val="24"/>
                <w:highlight w:val="none"/>
              </w:rPr>
            </w:r>
            <w:r/>
          </w:p>
        </w:tc>
        <w:tc>
          <w:tcPr>
            <w:tcW w:w="3069" w:type="dxa"/>
            <w:vAlign w:val="center"/>
            <w:textDirection w:val="lrTb"/>
            <w:noWrap w:val="false"/>
          </w:tcPr>
          <w:p>
            <w:pPr>
              <w:pStyle w:val="805"/>
              <w:ind w:left="-38"/>
              <w:rPr>
                <w:color w:val="000000"/>
                <w:sz w:val="24"/>
                <w:highlight w:val="none"/>
              </w:rPr>
            </w:pPr>
            <w:r>
              <w:rPr>
                <w:rFonts w:hint="eastAsia" w:ascii="宋体" w:hAnsi="宋体" w:cs="宋体"/>
                <w:color w:val="000000"/>
                <w:sz w:val="24"/>
                <w:highlight w:val="none"/>
              </w:rPr>
              <w:t xml:space="preserve">投标文件中需提供以下全部相关证明材料（设备种类清单、设备发票合计金额、照片、发票抬头为投标人的发票）电子件，否则不得分。</w:t>
            </w:r>
            <w:r>
              <w:rPr>
                <w:color w:val="000000"/>
                <w:sz w:val="24"/>
                <w:highlight w:val="none"/>
              </w:rPr>
            </w:r>
            <w:r/>
          </w:p>
        </w:tc>
      </w:tr>
      <w:tr>
        <w:trPr/>
        <w:tc>
          <w:tcPr>
            <w:tcW w:w="835" w:type="dxa"/>
            <w:vAlign w:val="center"/>
            <w:textDirection w:val="lrTb"/>
            <w:noWrap w:val="false"/>
          </w:tcPr>
          <w:p>
            <w:pPr>
              <w:pStyle w:val="805"/>
              <w:ind w:firstLine="28"/>
              <w:jc w:val="center"/>
              <w:rPr>
                <w:color w:val="000000"/>
                <w:sz w:val="24"/>
                <w:highlight w:val="none"/>
              </w:rPr>
            </w:pPr>
            <w:r>
              <w:rPr>
                <w:rFonts w:hint="eastAsia"/>
                <w:color w:val="000000"/>
                <w:sz w:val="24"/>
                <w:highlight w:val="none"/>
              </w:rPr>
              <w:t xml:space="preserve">3</w:t>
            </w:r>
            <w:r>
              <w:rPr>
                <w:color w:val="000000"/>
                <w:sz w:val="24"/>
                <w:highlight w:val="none"/>
              </w:rPr>
            </w:r>
            <w:r/>
          </w:p>
        </w:tc>
        <w:tc>
          <w:tcPr>
            <w:tcW w:w="1462" w:type="dxa"/>
            <w:vAlign w:val="center"/>
            <w:textDirection w:val="lrTb"/>
            <w:noWrap w:val="false"/>
          </w:tcPr>
          <w:p>
            <w:pPr>
              <w:pStyle w:val="805"/>
              <w:ind w:firstLine="28"/>
              <w:jc w:val="center"/>
              <w:rPr>
                <w:color w:val="000000"/>
                <w:sz w:val="24"/>
                <w:highlight w:val="none"/>
              </w:rPr>
            </w:pPr>
            <w:r>
              <w:rPr>
                <w:rFonts w:hint="eastAsia"/>
                <w:color w:val="000000"/>
                <w:sz w:val="24"/>
                <w:highlight w:val="none"/>
              </w:rPr>
              <w:t xml:space="preserve">客观分</w:t>
            </w:r>
            <w:r>
              <w:rPr>
                <w:color w:val="000000"/>
                <w:sz w:val="24"/>
                <w:highlight w:val="none"/>
              </w:rPr>
            </w:r>
            <w:r/>
          </w:p>
        </w:tc>
        <w:tc>
          <w:tcPr>
            <w:tcW w:w="913" w:type="dxa"/>
            <w:vAlign w:val="center"/>
            <w:textDirection w:val="lrTb"/>
            <w:noWrap w:val="false"/>
          </w:tcPr>
          <w:p>
            <w:pPr>
              <w:pStyle w:val="805"/>
              <w:ind w:firstLine="28"/>
              <w:jc w:val="center"/>
              <w:rPr>
                <w:color w:val="000000"/>
                <w:sz w:val="24"/>
                <w:highlight w:val="none"/>
              </w:rPr>
            </w:pPr>
            <w:r>
              <w:rPr>
                <w:color w:val="000000"/>
                <w:sz w:val="24"/>
                <w:highlight w:val="none"/>
              </w:rPr>
              <w:t xml:space="preserve">50</w:t>
            </w:r>
            <w:r>
              <w:rPr>
                <w:color w:val="000000"/>
                <w:sz w:val="24"/>
                <w:highlight w:val="none"/>
              </w:rPr>
            </w:r>
            <w:r/>
          </w:p>
        </w:tc>
        <w:tc>
          <w:tcPr>
            <w:tcW w:w="3349" w:type="dxa"/>
            <w:vAlign w:val="center"/>
            <w:textDirection w:val="lrTb"/>
            <w:noWrap w:val="false"/>
          </w:tcPr>
          <w:p>
            <w:pPr>
              <w:pStyle w:val="805"/>
              <w:rPr>
                <w:color w:val="000000"/>
                <w:sz w:val="24"/>
                <w:highlight w:val="none"/>
              </w:rPr>
            </w:pPr>
            <w:r>
              <w:rPr>
                <w:color w:val="000000"/>
                <w:sz w:val="24"/>
                <w:highlight w:val="none"/>
              </w:rPr>
            </w:r>
            <w:r/>
          </w:p>
        </w:tc>
        <w:tc>
          <w:tcPr>
            <w:tcW w:w="3069" w:type="dxa"/>
            <w:vAlign w:val="center"/>
            <w:textDirection w:val="lrTb"/>
            <w:noWrap w:val="false"/>
          </w:tcPr>
          <w:p>
            <w:pPr>
              <w:pStyle w:val="805"/>
              <w:ind w:left="-38"/>
              <w:rPr>
                <w:color w:val="000000"/>
                <w:sz w:val="24"/>
                <w:highlight w:val="none"/>
              </w:rPr>
            </w:pPr>
            <w:r>
              <w:rPr>
                <w:color w:val="000000"/>
                <w:sz w:val="24"/>
                <w:highlight w:val="none"/>
              </w:rPr>
            </w:r>
            <w:r/>
          </w:p>
        </w:tc>
      </w:tr>
      <w:tr>
        <w:trPr>
          <w:trHeight w:val="1519"/>
        </w:trPr>
        <w:tc>
          <w:tcPr>
            <w:tcW w:w="835" w:type="dxa"/>
            <w:vAlign w:val="center"/>
            <w:textDirection w:val="lrTb"/>
            <w:noWrap w:val="false"/>
          </w:tcPr>
          <w:p>
            <w:pPr>
              <w:pStyle w:val="805"/>
              <w:ind w:firstLine="28"/>
              <w:jc w:val="center"/>
              <w:rPr>
                <w:color w:val="000000"/>
                <w:sz w:val="24"/>
                <w:highlight w:val="none"/>
              </w:rPr>
            </w:pPr>
            <w:r>
              <w:rPr>
                <w:rFonts w:hint="eastAsia"/>
                <w:color w:val="000000"/>
                <w:sz w:val="24"/>
                <w:highlight w:val="none"/>
              </w:rPr>
              <w:t xml:space="preserve">3.1</w:t>
            </w:r>
            <w:r>
              <w:rPr>
                <w:color w:val="000000"/>
                <w:sz w:val="24"/>
                <w:highlight w:val="none"/>
              </w:rPr>
            </w:r>
            <w:r/>
          </w:p>
        </w:tc>
        <w:tc>
          <w:tcPr>
            <w:tcW w:w="1462" w:type="dxa"/>
            <w:vAlign w:val="center"/>
            <w:textDirection w:val="lrTb"/>
            <w:noWrap w:val="false"/>
          </w:tcPr>
          <w:p>
            <w:pPr>
              <w:pStyle w:val="805"/>
              <w:ind w:firstLine="28"/>
              <w:jc w:val="center"/>
              <w:widowControl/>
              <w:rPr>
                <w:rFonts w:hint="eastAsia"/>
                <w:color w:val="000000"/>
                <w:sz w:val="24"/>
                <w:highlight w:val="none"/>
              </w:rPr>
            </w:pPr>
            <w:r>
              <w:rPr>
                <w:rFonts w:hint="eastAsia" w:ascii="宋体" w:hAnsi="宋体" w:cs="宋体"/>
                <w:color w:val="000000"/>
                <w:sz w:val="24"/>
                <w:highlight w:val="none"/>
              </w:rPr>
              <w:t xml:space="preserve">投标人业绩</w:t>
            </w:r>
            <w:r>
              <w:rPr>
                <w:rFonts w:hint="eastAsia"/>
                <w:color w:val="000000"/>
                <w:sz w:val="24"/>
                <w:highlight w:val="none"/>
              </w:rPr>
            </w:r>
            <w:r/>
          </w:p>
        </w:tc>
        <w:tc>
          <w:tcPr>
            <w:tcW w:w="913" w:type="dxa"/>
            <w:vAlign w:val="center"/>
            <w:textDirection w:val="lrTb"/>
            <w:noWrap w:val="false"/>
          </w:tcPr>
          <w:p>
            <w:pPr>
              <w:pStyle w:val="805"/>
              <w:ind w:firstLine="28"/>
              <w:jc w:val="center"/>
              <w:rPr>
                <w:color w:val="000000"/>
                <w:sz w:val="24"/>
                <w:highlight w:val="none"/>
              </w:rPr>
            </w:pPr>
            <w:r>
              <w:rPr>
                <w:color w:val="000000"/>
                <w:sz w:val="24"/>
                <w:highlight w:val="none"/>
              </w:rPr>
              <w:t xml:space="preserve">6</w:t>
            </w:r>
            <w:r>
              <w:rPr>
                <w:color w:val="000000"/>
                <w:sz w:val="24"/>
                <w:highlight w:val="none"/>
              </w:rPr>
            </w:r>
            <w:r/>
          </w:p>
        </w:tc>
        <w:tc>
          <w:tcPr>
            <w:tcW w:w="3349" w:type="dxa"/>
            <w:vAlign w:val="center"/>
            <w:textDirection w:val="lrTb"/>
            <w:noWrap w:val="false"/>
          </w:tcPr>
          <w:p>
            <w:pPr>
              <w:pStyle w:val="805"/>
              <w:ind w:firstLine="480"/>
              <w:rPr>
                <w:color w:val="000000"/>
                <w:sz w:val="24"/>
                <w:highlight w:val="none"/>
              </w:rPr>
            </w:pPr>
            <w:r>
              <w:rPr>
                <w:rFonts w:hint="eastAsia" w:ascii="宋体" w:hAnsi="宋体" w:cs="宋体"/>
                <w:color w:val="000000"/>
                <w:sz w:val="24"/>
                <w:highlight w:val="none"/>
              </w:rPr>
              <w:t xml:space="preserve">2022年1月1日以来（以合同签订时间为准）以来投标人承担过类似体检服务项目业绩，每提供一份合同得</w:t>
            </w:r>
            <w:r>
              <w:rPr>
                <w:rFonts w:ascii="宋体" w:hAnsi="宋体" w:cs="宋体"/>
                <w:color w:val="000000"/>
                <w:sz w:val="24"/>
                <w:highlight w:val="none"/>
              </w:rPr>
              <w:t xml:space="preserve">2</w:t>
            </w:r>
            <w:r>
              <w:rPr>
                <w:rFonts w:hint="eastAsia" w:ascii="宋体" w:hAnsi="宋体" w:cs="宋体"/>
                <w:color w:val="000000"/>
                <w:sz w:val="24"/>
                <w:highlight w:val="none"/>
              </w:rPr>
              <w:t xml:space="preserve">分，最高得</w:t>
            </w:r>
            <w:r>
              <w:rPr>
                <w:rFonts w:ascii="宋体" w:hAnsi="宋体" w:cs="宋体"/>
                <w:color w:val="000000"/>
                <w:sz w:val="24"/>
                <w:highlight w:val="none"/>
              </w:rPr>
              <w:t xml:space="preserve">6</w:t>
            </w:r>
            <w:r>
              <w:rPr>
                <w:rFonts w:hint="eastAsia" w:ascii="宋体" w:hAnsi="宋体" w:cs="宋体"/>
                <w:color w:val="000000"/>
                <w:sz w:val="24"/>
                <w:highlight w:val="none"/>
              </w:rPr>
              <w:t xml:space="preserve">分。</w:t>
            </w:r>
            <w:r>
              <w:rPr>
                <w:color w:val="000000"/>
                <w:sz w:val="24"/>
                <w:highlight w:val="none"/>
              </w:rPr>
            </w:r>
            <w:r/>
          </w:p>
        </w:tc>
        <w:tc>
          <w:tcPr>
            <w:tcW w:w="3069" w:type="dxa"/>
            <w:vAlign w:val="center"/>
            <w:textDirection w:val="lrTb"/>
            <w:noWrap w:val="false"/>
          </w:tcPr>
          <w:p>
            <w:pPr>
              <w:pStyle w:val="805"/>
              <w:rPr>
                <w:rFonts w:hint="eastAsia"/>
                <w:color w:val="000000"/>
                <w:sz w:val="24"/>
                <w:highlight w:val="none"/>
              </w:rPr>
            </w:pPr>
            <w:r>
              <w:rPr>
                <w:rFonts w:hint="eastAsia" w:ascii="宋体" w:hAnsi="宋体" w:cs="宋体"/>
                <w:color w:val="000000"/>
                <w:sz w:val="24"/>
                <w:highlight w:val="none"/>
              </w:rPr>
              <w:t xml:space="preserve">提供合同复印件并加盖公章，合同复印件必须至少包含清晰的双方签章、项目名称、签订时间、合作的主要内容等合同信息。</w:t>
            </w:r>
            <w:r>
              <w:rPr>
                <w:rFonts w:hint="eastAsia"/>
                <w:color w:val="000000"/>
                <w:sz w:val="24"/>
                <w:highlight w:val="none"/>
              </w:rPr>
            </w:r>
            <w:r/>
          </w:p>
        </w:tc>
      </w:tr>
      <w:tr>
        <w:trPr>
          <w:trHeight w:val="548"/>
        </w:trPr>
        <w:tc>
          <w:tcPr>
            <w:tcW w:w="835" w:type="dxa"/>
            <w:vAlign w:val="center"/>
            <w:textDirection w:val="lrTb"/>
            <w:noWrap w:val="false"/>
          </w:tcPr>
          <w:p>
            <w:pPr>
              <w:pStyle w:val="805"/>
              <w:ind w:firstLine="28"/>
              <w:jc w:val="center"/>
              <w:rPr>
                <w:color w:val="000000"/>
                <w:sz w:val="24"/>
                <w:highlight w:val="none"/>
              </w:rPr>
            </w:pPr>
            <w:r>
              <w:rPr>
                <w:rFonts w:hint="eastAsia"/>
                <w:color w:val="000000"/>
                <w:sz w:val="24"/>
                <w:highlight w:val="none"/>
              </w:rPr>
              <w:t xml:space="preserve">3.2</w:t>
            </w:r>
            <w:r>
              <w:rPr>
                <w:color w:val="000000"/>
                <w:sz w:val="24"/>
                <w:highlight w:val="none"/>
              </w:rPr>
            </w:r>
            <w:r/>
          </w:p>
        </w:tc>
        <w:tc>
          <w:tcPr>
            <w:tcW w:w="1462" w:type="dxa"/>
            <w:vAlign w:val="center"/>
            <w:textDirection w:val="lrTb"/>
            <w:noWrap w:val="false"/>
          </w:tcPr>
          <w:p>
            <w:pPr>
              <w:pStyle w:val="805"/>
              <w:ind w:firstLine="28"/>
              <w:jc w:val="center"/>
              <w:widowControl/>
              <w:rPr>
                <w:rFonts w:hint="eastAsia"/>
                <w:color w:val="000000"/>
                <w:sz w:val="24"/>
                <w:highlight w:val="none"/>
              </w:rPr>
            </w:pPr>
            <w:r>
              <w:rPr>
                <w:rFonts w:hint="eastAsia" w:ascii="宋体" w:hAnsi="宋体" w:cs="宋体"/>
                <w:color w:val="000000"/>
                <w:sz w:val="24"/>
                <w:highlight w:val="none"/>
              </w:rPr>
              <w:t xml:space="preserve">医务人员素质与结构</w:t>
            </w:r>
            <w:r>
              <w:rPr>
                <w:rFonts w:hint="eastAsia"/>
                <w:color w:val="000000"/>
                <w:sz w:val="24"/>
                <w:highlight w:val="none"/>
              </w:rPr>
            </w:r>
            <w:r/>
          </w:p>
        </w:tc>
        <w:tc>
          <w:tcPr>
            <w:tcW w:w="913" w:type="dxa"/>
            <w:vAlign w:val="center"/>
            <w:textDirection w:val="lrTb"/>
            <w:noWrap w:val="false"/>
          </w:tcPr>
          <w:p>
            <w:pPr>
              <w:pStyle w:val="805"/>
              <w:ind w:firstLine="28"/>
              <w:jc w:val="center"/>
              <w:rPr>
                <w:color w:val="000000"/>
                <w:sz w:val="24"/>
                <w:highlight w:val="none"/>
              </w:rPr>
            </w:pPr>
            <w:r>
              <w:rPr>
                <w:rFonts w:hint="eastAsia"/>
                <w:color w:val="000000"/>
                <w:sz w:val="24"/>
                <w:highlight w:val="none"/>
              </w:rPr>
              <w:t xml:space="preserve">1</w:t>
            </w:r>
            <w:r>
              <w:rPr>
                <w:color w:val="000000"/>
                <w:sz w:val="24"/>
                <w:highlight w:val="none"/>
              </w:rPr>
              <w:t xml:space="preserve">0</w:t>
            </w:r>
            <w:r>
              <w:rPr>
                <w:color w:val="000000"/>
                <w:sz w:val="24"/>
                <w:highlight w:val="none"/>
              </w:rPr>
            </w:r>
            <w:r/>
          </w:p>
        </w:tc>
        <w:tc>
          <w:tcPr>
            <w:tcW w:w="3349" w:type="dxa"/>
            <w:vAlign w:val="center"/>
            <w:textDirection w:val="lrTb"/>
            <w:noWrap w:val="false"/>
          </w:tcPr>
          <w:p>
            <w:pPr>
              <w:pStyle w:val="1289"/>
              <w:ind w:left="108" w:right="14"/>
              <w:jc w:val="both"/>
              <w:spacing w:before="1" w:line="242" w:lineRule="auto"/>
              <w:rPr>
                <w:rFonts w:hint="eastAsia" w:eastAsia="宋体"/>
                <w:color w:val="000000"/>
                <w:sz w:val="24"/>
                <w:szCs w:val="24"/>
                <w:highlight w:val="none"/>
                <w:lang w:eastAsia="zh-CN"/>
              </w:rPr>
            </w:pPr>
            <w:r>
              <w:rPr>
                <w:rFonts w:hint="eastAsia" w:eastAsia="宋体"/>
                <w:color w:val="000000"/>
                <w:spacing w:val="-8"/>
                <w:sz w:val="24"/>
                <w:szCs w:val="24"/>
                <w:highlight w:val="none"/>
                <w:lang w:eastAsia="zh-CN"/>
              </w:rPr>
              <w:t xml:space="preserve">根据针对本项目所涉及到的主要科室（</w:t>
            </w:r>
            <w:r>
              <w:rPr>
                <w:rFonts w:hint="eastAsia" w:eastAsia="宋体"/>
                <w:color w:val="000000"/>
                <w:spacing w:val="-15"/>
                <w:sz w:val="24"/>
                <w:szCs w:val="24"/>
                <w:highlight w:val="none"/>
                <w:lang w:eastAsia="zh-CN"/>
              </w:rPr>
              <w:t xml:space="preserve">含内科、外科、妇科、放射科、</w:t>
            </w:r>
            <w:r>
              <w:rPr>
                <w:rFonts w:hint="eastAsia" w:eastAsia="宋体"/>
                <w:color w:val="000000"/>
                <w:spacing w:val="-2"/>
                <w:sz w:val="24"/>
                <w:szCs w:val="24"/>
                <w:highlight w:val="none"/>
                <w:lang w:eastAsia="zh-CN"/>
              </w:rPr>
              <w:t xml:space="preserve">超声科、检验科等）的体检医生配备进行打分：（1）主任医师≥5人</w:t>
            </w:r>
            <w:r>
              <w:rPr>
                <w:rFonts w:hint="eastAsia" w:eastAsia="宋体"/>
                <w:color w:val="000000"/>
                <w:sz w:val="24"/>
                <w:szCs w:val="24"/>
                <w:highlight w:val="none"/>
                <w:lang w:eastAsia="zh-CN"/>
              </w:rPr>
              <w:t xml:space="preserve">及副主任医师≥6</w:t>
            </w:r>
            <w:r>
              <w:rPr>
                <w:rFonts w:hint="eastAsia" w:eastAsia="宋体"/>
                <w:color w:val="000000"/>
                <w:spacing w:val="-17"/>
                <w:sz w:val="24"/>
                <w:szCs w:val="24"/>
                <w:highlight w:val="none"/>
                <w:lang w:eastAsia="zh-CN"/>
              </w:rPr>
              <w:t xml:space="preserve"> 人，得 </w:t>
            </w:r>
            <w:r>
              <w:rPr>
                <w:rFonts w:hint="eastAsia" w:eastAsia="宋体"/>
                <w:color w:val="000000"/>
                <w:sz w:val="24"/>
                <w:szCs w:val="24"/>
                <w:highlight w:val="none"/>
                <w:lang w:eastAsia="zh-CN"/>
              </w:rPr>
              <w:t xml:space="preserve">10</w:t>
            </w:r>
            <w:r>
              <w:rPr>
                <w:rFonts w:hint="eastAsia" w:eastAsia="宋体"/>
                <w:color w:val="000000"/>
                <w:spacing w:val="-9"/>
                <w:sz w:val="24"/>
                <w:szCs w:val="24"/>
                <w:highlight w:val="none"/>
                <w:lang w:eastAsia="zh-CN"/>
              </w:rPr>
              <w:t xml:space="preserve"> 分；</w:t>
            </w:r>
            <w:r>
              <w:rPr>
                <w:rFonts w:hint="eastAsia" w:eastAsia="宋体"/>
                <w:color w:val="000000"/>
                <w:sz w:val="24"/>
                <w:szCs w:val="24"/>
                <w:highlight w:val="none"/>
                <w:lang w:eastAsia="zh-CN"/>
              </w:rPr>
              <w:t xml:space="preserve">（2）主任医师≥3</w:t>
            </w:r>
            <w:r>
              <w:rPr>
                <w:rFonts w:hint="eastAsia" w:eastAsia="宋体"/>
                <w:color w:val="000000"/>
                <w:spacing w:val="-5"/>
                <w:sz w:val="24"/>
                <w:szCs w:val="24"/>
                <w:highlight w:val="none"/>
                <w:lang w:eastAsia="zh-CN"/>
              </w:rPr>
              <w:t xml:space="preserve"> 人及副主任医师</w:t>
            </w:r>
            <w:r>
              <w:rPr>
                <w:rFonts w:hint="eastAsia" w:eastAsia="宋体"/>
                <w:color w:val="000000"/>
                <w:sz w:val="24"/>
                <w:szCs w:val="24"/>
                <w:highlight w:val="none"/>
                <w:lang w:eastAsia="zh-CN"/>
              </w:rPr>
            </w:r>
            <w:r/>
          </w:p>
          <w:p>
            <w:pPr>
              <w:pStyle w:val="1289"/>
              <w:ind w:left="108"/>
              <w:spacing w:before="1"/>
              <w:rPr>
                <w:rFonts w:hint="eastAsia" w:eastAsia="宋体"/>
                <w:color w:val="000000"/>
                <w:sz w:val="24"/>
                <w:szCs w:val="24"/>
                <w:highlight w:val="none"/>
                <w:lang w:eastAsia="zh-CN"/>
              </w:rPr>
            </w:pPr>
            <w:r>
              <w:rPr>
                <w:rFonts w:hint="eastAsia" w:eastAsia="宋体"/>
                <w:color w:val="000000"/>
                <w:sz w:val="24"/>
                <w:szCs w:val="24"/>
                <w:highlight w:val="none"/>
                <w:lang w:eastAsia="zh-CN"/>
              </w:rPr>
              <w:t xml:space="preserve">≥4</w:t>
            </w:r>
            <w:r>
              <w:rPr>
                <w:rFonts w:hint="eastAsia" w:eastAsia="宋体"/>
                <w:color w:val="000000"/>
                <w:spacing w:val="-8"/>
                <w:sz w:val="24"/>
                <w:szCs w:val="24"/>
                <w:highlight w:val="none"/>
                <w:lang w:eastAsia="zh-CN"/>
              </w:rPr>
              <w:t xml:space="preserve"> 人，得</w:t>
            </w:r>
            <w:r>
              <w:rPr>
                <w:rFonts w:hint="eastAsia" w:eastAsia="宋体"/>
                <w:color w:val="000000"/>
                <w:spacing w:val="-8"/>
                <w:sz w:val="24"/>
                <w:szCs w:val="24"/>
                <w:highlight w:val="none"/>
                <w:lang w:val="en-US" w:eastAsia="zh-CN"/>
              </w:rPr>
              <w:t xml:space="preserve">7</w:t>
            </w:r>
            <w:r>
              <w:rPr>
                <w:rFonts w:hint="eastAsia" w:eastAsia="宋体"/>
                <w:color w:val="000000"/>
                <w:sz w:val="24"/>
                <w:szCs w:val="24"/>
                <w:highlight w:val="none"/>
                <w:lang w:eastAsia="zh-CN"/>
              </w:rPr>
              <w:t xml:space="preserve">分；（3）主任医师≥1</w:t>
            </w:r>
            <w:r>
              <w:rPr>
                <w:rFonts w:hint="eastAsia" w:eastAsia="宋体"/>
                <w:color w:val="000000"/>
                <w:spacing w:val="-4"/>
                <w:sz w:val="24"/>
                <w:szCs w:val="24"/>
                <w:highlight w:val="none"/>
                <w:lang w:eastAsia="zh-CN"/>
              </w:rPr>
              <w:t xml:space="preserve"> 人及副主任医师</w:t>
            </w:r>
            <w:r>
              <w:rPr>
                <w:rFonts w:hint="eastAsia" w:eastAsia="宋体"/>
                <w:color w:val="000000"/>
                <w:sz w:val="24"/>
                <w:szCs w:val="24"/>
                <w:highlight w:val="none"/>
                <w:lang w:eastAsia="zh-CN"/>
              </w:rPr>
              <w:t xml:space="preserve">≥2</w:t>
            </w:r>
            <w:r>
              <w:rPr>
                <w:rFonts w:hint="eastAsia" w:eastAsia="宋体"/>
                <w:color w:val="000000"/>
                <w:spacing w:val="-17"/>
                <w:sz w:val="24"/>
                <w:szCs w:val="24"/>
                <w:highlight w:val="none"/>
                <w:lang w:eastAsia="zh-CN"/>
              </w:rPr>
              <w:t xml:space="preserve"> 人得</w:t>
            </w:r>
            <w:r>
              <w:rPr>
                <w:rFonts w:hint="eastAsia" w:eastAsia="宋体"/>
                <w:color w:val="000000"/>
                <w:spacing w:val="-10"/>
                <w:sz w:val="24"/>
                <w:szCs w:val="24"/>
                <w:highlight w:val="none"/>
                <w:lang w:val="en-US" w:eastAsia="zh-CN"/>
              </w:rPr>
              <w:t xml:space="preserve">4</w:t>
            </w:r>
            <w:r>
              <w:rPr>
                <w:rFonts w:hint="eastAsia" w:eastAsia="宋体"/>
                <w:color w:val="000000"/>
                <w:sz w:val="24"/>
                <w:szCs w:val="24"/>
                <w:highlight w:val="none"/>
                <w:lang w:eastAsia="zh-CN"/>
              </w:rPr>
            </w:r>
            <w:r/>
          </w:p>
          <w:p>
            <w:pPr>
              <w:pStyle w:val="805"/>
              <w:ind w:firstLine="464"/>
              <w:widowControl/>
              <w:rPr>
                <w:color w:val="000000"/>
                <w:sz w:val="24"/>
                <w:highlight w:val="none"/>
              </w:rPr>
            </w:pPr>
            <w:r>
              <w:rPr>
                <w:rFonts w:hint="eastAsia" w:ascii="宋体" w:hAnsi="宋体" w:eastAsia="宋体" w:cs="宋体"/>
                <w:color w:val="000000"/>
                <w:spacing w:val="-4"/>
                <w:sz w:val="24"/>
                <w:highlight w:val="none"/>
              </w:rPr>
              <w:t xml:space="preserve">分；（4）其他不得分。（不可重复得分，以获得的最高分为准</w:t>
            </w:r>
            <w:r>
              <w:rPr>
                <w:rFonts w:hint="eastAsia" w:ascii="宋体" w:hAnsi="宋体" w:eastAsia="宋体" w:cs="宋体"/>
                <w:color w:val="000000"/>
                <w:spacing w:val="-10"/>
                <w:sz w:val="24"/>
                <w:highlight w:val="none"/>
              </w:rPr>
              <w:t xml:space="preserve">）</w:t>
            </w:r>
            <w:r>
              <w:rPr>
                <w:rFonts w:hint="eastAsia" w:ascii="宋体" w:hAnsi="宋体" w:cs="宋体"/>
                <w:color w:val="000000"/>
                <w:sz w:val="24"/>
                <w:highlight w:val="none"/>
              </w:rPr>
              <w:t xml:space="preserve"> </w:t>
            </w:r>
            <w:r>
              <w:rPr>
                <w:color w:val="000000"/>
                <w:sz w:val="24"/>
                <w:highlight w:val="none"/>
              </w:rPr>
            </w:r>
            <w:r/>
          </w:p>
        </w:tc>
        <w:tc>
          <w:tcPr>
            <w:tcW w:w="3069" w:type="dxa"/>
            <w:vAlign w:val="center"/>
            <w:textDirection w:val="lrTb"/>
            <w:noWrap w:val="false"/>
          </w:tcPr>
          <w:p>
            <w:pPr>
              <w:pStyle w:val="805"/>
              <w:rPr>
                <w:color w:val="000000"/>
                <w:sz w:val="24"/>
                <w:highlight w:val="none"/>
              </w:rPr>
            </w:pPr>
            <w:r>
              <w:rPr>
                <w:rFonts w:hint="eastAsia" w:ascii="宋体" w:hAnsi="宋体" w:cs="宋体"/>
                <w:color w:val="000000"/>
                <w:sz w:val="24"/>
                <w:highlight w:val="none"/>
              </w:rPr>
              <w:t xml:space="preserve">投标文件中需提供相应执业证书和职称证书电子件加盖投标人公章或提供带有二维码的电子执业证书，人员应与医务人员名单上的一致；且注册执业地与投标人所在地一致；同一人以最高任职资格计分，不重复计分，并提供投标人为服务人员缴纳的2026年1月至2026年3月中任意一个月的社保证明，否则不得分。</w:t>
            </w:r>
            <w:r>
              <w:rPr>
                <w:color w:val="000000"/>
                <w:sz w:val="24"/>
                <w:highlight w:val="none"/>
              </w:rPr>
            </w:r>
            <w:r/>
          </w:p>
        </w:tc>
      </w:tr>
      <w:tr>
        <w:trPr>
          <w:trHeight w:val="548"/>
        </w:trPr>
        <w:tc>
          <w:tcPr>
            <w:tcW w:w="835" w:type="dxa"/>
            <w:vAlign w:val="center"/>
            <w:textDirection w:val="lrTb"/>
            <w:noWrap w:val="false"/>
          </w:tcPr>
          <w:p>
            <w:pPr>
              <w:pStyle w:val="805"/>
              <w:ind w:firstLine="28"/>
              <w:jc w:val="center"/>
              <w:rPr>
                <w:rFonts w:hint="eastAsia" w:eastAsia="宋体"/>
                <w:color w:val="000000"/>
                <w:sz w:val="24"/>
                <w:highlight w:val="none"/>
                <w:lang w:eastAsia="zh-CN"/>
              </w:rPr>
            </w:pPr>
            <w:r>
              <w:rPr>
                <w:rFonts w:hint="eastAsia"/>
                <w:color w:val="000000"/>
                <w:sz w:val="24"/>
                <w:highlight w:val="none"/>
              </w:rPr>
              <w:t xml:space="preserve">3.</w:t>
            </w:r>
            <w:r>
              <w:rPr>
                <w:rFonts w:hint="eastAsia"/>
                <w:color w:val="000000"/>
                <w:sz w:val="24"/>
                <w:highlight w:val="none"/>
                <w:lang w:val="en-US" w:eastAsia="zh-CN"/>
              </w:rPr>
              <w:t xml:space="preserve">3</w:t>
            </w:r>
            <w:r>
              <w:rPr>
                <w:rFonts w:hint="eastAsia" w:eastAsia="宋体"/>
                <w:color w:val="000000"/>
                <w:sz w:val="24"/>
                <w:highlight w:val="none"/>
                <w:lang w:eastAsia="zh-CN"/>
              </w:rPr>
            </w:r>
            <w:r/>
          </w:p>
        </w:tc>
        <w:tc>
          <w:tcPr>
            <w:tcW w:w="1462" w:type="dxa"/>
            <w:vAlign w:val="center"/>
            <w:textDirection w:val="lrTb"/>
            <w:noWrap w:val="false"/>
          </w:tcPr>
          <w:p>
            <w:pPr>
              <w:pStyle w:val="805"/>
              <w:ind w:firstLine="28"/>
              <w:jc w:val="center"/>
              <w:widowControl/>
              <w:rPr>
                <w:rFonts w:hint="eastAsia"/>
                <w:color w:val="000000"/>
                <w:sz w:val="24"/>
                <w:highlight w:val="none"/>
              </w:rPr>
            </w:pPr>
            <w:r>
              <w:rPr>
                <w:rFonts w:hint="eastAsia" w:ascii="宋体" w:hAnsi="宋体" w:cs="宋体"/>
                <w:color w:val="000000"/>
                <w:sz w:val="24"/>
                <w:highlight w:val="none"/>
              </w:rPr>
              <w:t xml:space="preserve">服务结果承诺</w:t>
            </w:r>
            <w:r>
              <w:rPr>
                <w:rFonts w:hint="eastAsia"/>
                <w:color w:val="000000"/>
                <w:sz w:val="24"/>
                <w:highlight w:val="none"/>
              </w:rPr>
            </w:r>
            <w:r/>
          </w:p>
        </w:tc>
        <w:tc>
          <w:tcPr>
            <w:tcW w:w="913" w:type="dxa"/>
            <w:vAlign w:val="center"/>
            <w:textDirection w:val="lrTb"/>
            <w:noWrap w:val="false"/>
          </w:tcPr>
          <w:p>
            <w:pPr>
              <w:pStyle w:val="805"/>
              <w:ind w:firstLine="28"/>
              <w:jc w:val="center"/>
              <w:rPr>
                <w:color w:val="000000"/>
                <w:sz w:val="24"/>
                <w:highlight w:val="none"/>
              </w:rPr>
            </w:pPr>
            <w:r>
              <w:rPr>
                <w:rFonts w:hint="eastAsia"/>
                <w:color w:val="000000"/>
                <w:sz w:val="24"/>
                <w:highlight w:val="none"/>
              </w:rPr>
              <w:t xml:space="preserve">2</w:t>
            </w:r>
            <w:r>
              <w:rPr>
                <w:color w:val="000000"/>
                <w:sz w:val="24"/>
                <w:highlight w:val="none"/>
              </w:rPr>
            </w:r>
            <w:r/>
          </w:p>
        </w:tc>
        <w:tc>
          <w:tcPr>
            <w:tcW w:w="3349" w:type="dxa"/>
            <w:vAlign w:val="center"/>
            <w:textDirection w:val="lrTb"/>
            <w:noWrap w:val="false"/>
          </w:tcPr>
          <w:p>
            <w:pPr>
              <w:pStyle w:val="805"/>
              <w:ind w:firstLine="480"/>
              <w:widowControl/>
              <w:rPr>
                <w:color w:val="000000"/>
                <w:sz w:val="24"/>
                <w:highlight w:val="none"/>
              </w:rPr>
            </w:pPr>
            <w:r>
              <w:rPr>
                <w:rFonts w:hint="eastAsia" w:ascii="宋体" w:hAnsi="宋体" w:cs="宋体"/>
                <w:color w:val="000000"/>
                <w:sz w:val="24"/>
                <w:highlight w:val="none"/>
              </w:rPr>
              <w:t xml:space="preserve">保证体检结果准确率不低于 98％，体检结束后，可安排专家上门进行体检后义诊活动，承诺满足上述要求的得2分，否则不得分。</w:t>
            </w:r>
            <w:r>
              <w:rPr>
                <w:color w:val="000000"/>
                <w:sz w:val="24"/>
                <w:highlight w:val="none"/>
              </w:rPr>
            </w:r>
            <w:r/>
          </w:p>
        </w:tc>
        <w:tc>
          <w:tcPr>
            <w:tcW w:w="3069" w:type="dxa"/>
            <w:vAlign w:val="center"/>
            <w:textDirection w:val="lrTb"/>
            <w:noWrap w:val="false"/>
          </w:tcPr>
          <w:p>
            <w:pPr>
              <w:pStyle w:val="805"/>
              <w:rPr>
                <w:color w:val="000000"/>
                <w:sz w:val="24"/>
                <w:highlight w:val="none"/>
              </w:rPr>
            </w:pPr>
            <w:r>
              <w:rPr>
                <w:rFonts w:hint="eastAsia" w:ascii="宋体" w:hAnsi="宋体" w:cs="宋体"/>
                <w:color w:val="000000"/>
                <w:sz w:val="24"/>
                <w:highlight w:val="none"/>
              </w:rPr>
              <w:t xml:space="preserve">投标文件中需提供书面承诺并加盖投标人公章，否则不得分。</w:t>
            </w:r>
            <w:r>
              <w:rPr>
                <w:color w:val="000000"/>
                <w:sz w:val="24"/>
                <w:highlight w:val="none"/>
              </w:rPr>
            </w:r>
            <w:r/>
          </w:p>
        </w:tc>
      </w:tr>
      <w:tr>
        <w:trPr>
          <w:trHeight w:val="548"/>
        </w:trPr>
        <w:tc>
          <w:tcPr>
            <w:tcW w:w="835" w:type="dxa"/>
            <w:vAlign w:val="center"/>
            <w:vMerge w:val="restart"/>
            <w:textDirection w:val="lrTb"/>
            <w:noWrap w:val="false"/>
          </w:tcPr>
          <w:p>
            <w:pPr>
              <w:pStyle w:val="805"/>
              <w:ind w:firstLine="28"/>
              <w:jc w:val="center"/>
              <w:rPr>
                <w:rFonts w:hint="eastAsia" w:eastAsia="宋体"/>
                <w:color w:val="000000"/>
                <w:sz w:val="24"/>
                <w:highlight w:val="none"/>
                <w:lang w:eastAsia="zh-CN"/>
              </w:rPr>
            </w:pPr>
            <w:r>
              <w:rPr>
                <w:rFonts w:hint="eastAsia"/>
                <w:color w:val="000000"/>
                <w:sz w:val="24"/>
                <w:highlight w:val="none"/>
              </w:rPr>
              <w:t xml:space="preserve">3.</w:t>
            </w:r>
            <w:r>
              <w:rPr>
                <w:rFonts w:hint="eastAsia"/>
                <w:color w:val="000000"/>
                <w:sz w:val="24"/>
                <w:highlight w:val="none"/>
                <w:lang w:val="en-US" w:eastAsia="zh-CN"/>
              </w:rPr>
              <w:t xml:space="preserve">4</w:t>
            </w:r>
            <w:r>
              <w:rPr>
                <w:rFonts w:hint="eastAsia" w:eastAsia="宋体"/>
                <w:color w:val="000000"/>
                <w:sz w:val="24"/>
                <w:highlight w:val="none"/>
                <w:lang w:eastAsia="zh-CN"/>
              </w:rPr>
            </w:r>
            <w:r/>
          </w:p>
        </w:tc>
        <w:tc>
          <w:tcPr>
            <w:tcW w:w="1462" w:type="dxa"/>
            <w:vAlign w:val="center"/>
            <w:vMerge w:val="restart"/>
            <w:textDirection w:val="lrTb"/>
            <w:noWrap w:val="false"/>
          </w:tcPr>
          <w:p>
            <w:pPr>
              <w:pStyle w:val="805"/>
              <w:jc w:val="center"/>
              <w:spacing w:line="360" w:lineRule="exact"/>
              <w:widowControl/>
              <w:rPr>
                <w:rFonts w:ascii="宋体" w:hAnsi="宋体" w:cs="宋体"/>
                <w:color w:val="000000"/>
                <w:sz w:val="24"/>
                <w:highlight w:val="none"/>
              </w:rPr>
            </w:pPr>
            <w:r>
              <w:rPr>
                <w:rFonts w:hint="eastAsia" w:ascii="宋体" w:hAnsi="宋体" w:cs="宋体"/>
                <w:color w:val="000000"/>
                <w:sz w:val="24"/>
                <w:highlight w:val="none"/>
              </w:rPr>
              <w:t xml:space="preserve">接待能力</w:t>
            </w:r>
            <w:r>
              <w:rPr>
                <w:rFonts w:ascii="宋体" w:hAnsi="宋体" w:cs="宋体"/>
                <w:color w:val="000000"/>
                <w:sz w:val="24"/>
                <w:highlight w:val="none"/>
              </w:rPr>
            </w:r>
            <w:r/>
          </w:p>
        </w:tc>
        <w:tc>
          <w:tcPr>
            <w:tcW w:w="913" w:type="dxa"/>
            <w:vAlign w:val="center"/>
            <w:vMerge w:val="restart"/>
            <w:textDirection w:val="lrTb"/>
            <w:noWrap w:val="false"/>
          </w:tcPr>
          <w:p>
            <w:pPr>
              <w:pStyle w:val="805"/>
              <w:ind w:firstLine="28"/>
              <w:jc w:val="center"/>
              <w:rPr>
                <w:color w:val="000000"/>
                <w:sz w:val="24"/>
                <w:highlight w:val="none"/>
              </w:rPr>
            </w:pPr>
            <w:r>
              <w:rPr>
                <w:color w:val="000000"/>
                <w:sz w:val="24"/>
                <w:highlight w:val="none"/>
              </w:rPr>
              <w:t xml:space="preserve">5</w:t>
            </w:r>
            <w:r>
              <w:rPr>
                <w:color w:val="000000"/>
                <w:sz w:val="24"/>
                <w:highlight w:val="none"/>
              </w:rPr>
            </w:r>
            <w:r/>
          </w:p>
        </w:tc>
        <w:tc>
          <w:tcPr>
            <w:tcW w:w="3349" w:type="dxa"/>
            <w:vAlign w:val="center"/>
            <w:textDirection w:val="lrTb"/>
            <w:noWrap w:val="false"/>
          </w:tcPr>
          <w:p>
            <w:pPr>
              <w:pStyle w:val="1289"/>
              <w:numPr>
                <w:ilvl w:val="0"/>
                <w:numId w:val="12"/>
              </w:numPr>
              <w:ind w:left="108" w:right="73"/>
              <w:spacing w:before="1" w:line="242" w:lineRule="auto"/>
              <w:rPr>
                <w:rFonts w:hint="eastAsia" w:ascii="宋体" w:hAnsi="宋体" w:eastAsia="宋体" w:cs="宋体"/>
                <w:color w:val="000000"/>
                <w:spacing w:val="-2"/>
                <w:sz w:val="24"/>
                <w:highlight w:val="none"/>
              </w:rPr>
            </w:pPr>
            <w:r>
              <w:rPr>
                <w:rFonts w:hint="eastAsia" w:eastAsia="宋体"/>
                <w:color w:val="000000"/>
                <w:spacing w:val="-2"/>
                <w:sz w:val="24"/>
                <w:szCs w:val="24"/>
                <w:highlight w:val="none"/>
              </w:rPr>
              <w:t xml:space="preserve">体检过程有智能导检系统，智能分流优路径，缩短等候，实现体检减时增效。</w:t>
            </w:r>
            <w:r>
              <w:rPr>
                <w:rFonts w:hint="eastAsia" w:eastAsia="宋体"/>
                <w:color w:val="000000"/>
                <w:spacing w:val="-10"/>
                <w:sz w:val="24"/>
                <w:szCs w:val="24"/>
                <w:highlight w:val="none"/>
                <w:lang w:eastAsia="zh-CN"/>
              </w:rPr>
              <w:t xml:space="preserve">有得2分，无不得分。</w:t>
            </w:r>
            <w:r>
              <w:rPr>
                <w:rFonts w:hint="eastAsia" w:ascii="宋体" w:hAnsi="宋体" w:eastAsia="宋体" w:cs="宋体"/>
                <w:color w:val="000000"/>
                <w:spacing w:val="-2"/>
                <w:sz w:val="24"/>
                <w:highlight w:val="none"/>
              </w:rPr>
            </w:r>
            <w:r/>
          </w:p>
        </w:tc>
        <w:tc>
          <w:tcPr>
            <w:tcW w:w="3069" w:type="dxa"/>
            <w:vAlign w:val="center"/>
            <w:textDirection w:val="lrTb"/>
            <w:noWrap w:val="false"/>
          </w:tcPr>
          <w:p>
            <w:pPr>
              <w:pStyle w:val="805"/>
              <w:rPr>
                <w:rFonts w:ascii="宋体" w:hAnsi="宋体" w:eastAsia="宋体" w:cs="宋体"/>
                <w:color w:val="000000"/>
                <w:sz w:val="24"/>
                <w:highlight w:val="none"/>
                <w:lang w:val="en-US" w:eastAsia="zh-CN"/>
              </w:rPr>
            </w:pPr>
            <w:r>
              <w:rPr>
                <w:rFonts w:hint="eastAsia" w:ascii="宋体" w:hAnsi="宋体" w:cs="宋体"/>
                <w:color w:val="000000"/>
                <w:sz w:val="24"/>
                <w:highlight w:val="none"/>
                <w:lang w:val="en-US" w:eastAsia="zh-CN"/>
              </w:rPr>
              <w:t xml:space="preserve">投标文件中提供平台系统截图</w:t>
            </w:r>
            <w:r>
              <w:rPr>
                <w:rFonts w:hint="eastAsia" w:ascii="宋体" w:hAnsi="宋体" w:cs="宋体"/>
                <w:color w:val="000000"/>
                <w:sz w:val="24"/>
                <w:highlight w:val="none"/>
              </w:rPr>
              <w:t xml:space="preserve">并加盖投标人公章，否则不得分。</w:t>
            </w:r>
            <w:r>
              <w:rPr>
                <w:rFonts w:ascii="宋体" w:hAnsi="宋体" w:eastAsia="宋体" w:cs="宋体"/>
                <w:color w:val="000000"/>
                <w:sz w:val="24"/>
                <w:highlight w:val="none"/>
                <w:lang w:val="en-US" w:eastAsia="zh-CN"/>
              </w:rPr>
            </w:r>
            <w:r/>
          </w:p>
        </w:tc>
      </w:tr>
      <w:tr>
        <w:trPr>
          <w:trHeight w:val="548"/>
        </w:trPr>
        <w:tc>
          <w:tcPr>
            <w:tcW w:w="835" w:type="dxa"/>
            <w:vAlign w:val="center"/>
            <w:vMerge w:val="continue"/>
            <w:textDirection w:val="lrTb"/>
            <w:noWrap w:val="false"/>
          </w:tcPr>
          <w:p>
            <w:pPr>
              <w:pStyle w:val="805"/>
              <w:ind w:firstLine="28"/>
              <w:jc w:val="center"/>
              <w:rPr>
                <w:color w:val="000000"/>
                <w:sz w:val="24"/>
                <w:highlight w:val="none"/>
              </w:rPr>
            </w:pPr>
            <w:r>
              <w:rPr>
                <w:color w:val="000000"/>
                <w:sz w:val="24"/>
                <w:highlight w:val="none"/>
              </w:rPr>
            </w:r>
            <w:r/>
          </w:p>
        </w:tc>
        <w:tc>
          <w:tcPr>
            <w:tcW w:w="1462" w:type="dxa"/>
            <w:vAlign w:val="center"/>
            <w:vMerge w:val="continue"/>
            <w:textDirection w:val="lrTb"/>
            <w:noWrap w:val="false"/>
          </w:tcPr>
          <w:p>
            <w:pPr>
              <w:pStyle w:val="805"/>
              <w:jc w:val="center"/>
              <w:spacing w:line="360" w:lineRule="exact"/>
              <w:widowControl/>
              <w:rPr>
                <w:rFonts w:ascii="宋体" w:hAnsi="宋体" w:cs="宋体"/>
                <w:color w:val="000000"/>
                <w:sz w:val="24"/>
                <w:highlight w:val="none"/>
              </w:rPr>
            </w:pPr>
            <w:r>
              <w:rPr>
                <w:rFonts w:ascii="宋体" w:hAnsi="宋体" w:cs="宋体"/>
                <w:color w:val="000000"/>
                <w:sz w:val="24"/>
                <w:highlight w:val="none"/>
              </w:rPr>
            </w:r>
            <w:r/>
          </w:p>
        </w:tc>
        <w:tc>
          <w:tcPr>
            <w:tcW w:w="913" w:type="dxa"/>
            <w:vAlign w:val="center"/>
            <w:vMerge w:val="continue"/>
            <w:textDirection w:val="lrTb"/>
            <w:noWrap w:val="false"/>
          </w:tcPr>
          <w:p>
            <w:pPr>
              <w:pStyle w:val="805"/>
              <w:ind w:firstLine="28"/>
              <w:jc w:val="center"/>
              <w:rPr>
                <w:color w:val="000000"/>
                <w:sz w:val="24"/>
                <w:highlight w:val="none"/>
              </w:rPr>
            </w:pPr>
            <w:r>
              <w:rPr>
                <w:color w:val="000000"/>
                <w:sz w:val="24"/>
                <w:highlight w:val="none"/>
              </w:rPr>
            </w:r>
            <w:r/>
          </w:p>
        </w:tc>
        <w:tc>
          <w:tcPr>
            <w:tcW w:w="3349" w:type="dxa"/>
            <w:vAlign w:val="center"/>
            <w:textDirection w:val="lrTb"/>
            <w:noWrap w:val="false"/>
          </w:tcPr>
          <w:p>
            <w:pPr>
              <w:pStyle w:val="1289"/>
              <w:numPr>
                <w:ilvl w:val="0"/>
                <w:numId w:val="12"/>
              </w:numPr>
              <w:ind w:left="108" w:right="73"/>
              <w:spacing w:before="1" w:line="242" w:lineRule="auto"/>
              <w:rPr>
                <w:rFonts w:hint="eastAsia" w:eastAsia="宋体"/>
                <w:color w:val="000000"/>
                <w:sz w:val="24"/>
                <w:szCs w:val="24"/>
                <w:highlight w:val="none"/>
                <w:lang w:eastAsia="zh-CN"/>
              </w:rPr>
            </w:pPr>
            <w:r>
              <w:rPr>
                <w:rFonts w:hint="eastAsia" w:eastAsia="宋体"/>
                <w:color w:val="000000"/>
                <w:spacing w:val="-6"/>
                <w:sz w:val="24"/>
                <w:szCs w:val="24"/>
                <w:highlight w:val="none"/>
                <w:lang w:eastAsia="zh-CN"/>
              </w:rPr>
              <w:t xml:space="preserve">可以一天接待 </w:t>
            </w:r>
            <w:r>
              <w:rPr>
                <w:rFonts w:hint="eastAsia" w:eastAsia="宋体"/>
                <w:color w:val="000000"/>
                <w:spacing w:val="-2"/>
                <w:sz w:val="24"/>
                <w:szCs w:val="24"/>
                <w:highlight w:val="none"/>
                <w:lang w:eastAsia="zh-CN"/>
              </w:rPr>
              <w:t xml:space="preserve">300（含）</w:t>
            </w:r>
            <w:r>
              <w:rPr>
                <w:rFonts w:hint="eastAsia" w:eastAsia="宋体"/>
                <w:color w:val="000000"/>
                <w:spacing w:val="-10"/>
                <w:sz w:val="24"/>
                <w:szCs w:val="24"/>
                <w:highlight w:val="none"/>
                <w:lang w:eastAsia="zh-CN"/>
              </w:rPr>
              <w:t xml:space="preserve">人及以上得 </w:t>
            </w:r>
            <w:r>
              <w:rPr>
                <w:rFonts w:hint="eastAsia" w:eastAsia="宋体"/>
                <w:color w:val="000000"/>
                <w:spacing w:val="-2"/>
                <w:sz w:val="24"/>
                <w:szCs w:val="24"/>
                <w:highlight w:val="none"/>
                <w:lang w:eastAsia="zh-CN"/>
              </w:rPr>
              <w:t xml:space="preserve">3</w:t>
            </w:r>
            <w:r>
              <w:rPr>
                <w:rFonts w:hint="eastAsia" w:eastAsia="宋体"/>
                <w:color w:val="000000"/>
                <w:spacing w:val="-27"/>
                <w:sz w:val="24"/>
                <w:szCs w:val="24"/>
                <w:highlight w:val="none"/>
                <w:lang w:eastAsia="zh-CN"/>
              </w:rPr>
              <w:t xml:space="preserve">分</w:t>
            </w:r>
            <w:r>
              <w:rPr>
                <w:rFonts w:hint="eastAsia" w:eastAsia="宋体"/>
                <w:color w:val="000000"/>
                <w:spacing w:val="-2"/>
                <w:sz w:val="24"/>
                <w:szCs w:val="24"/>
                <w:highlight w:val="none"/>
                <w:lang w:eastAsia="zh-CN"/>
              </w:rPr>
              <w:t xml:space="preserve">，200（含）</w:t>
            </w:r>
            <w:r>
              <w:rPr>
                <w:rFonts w:hint="eastAsia" w:eastAsia="宋体"/>
                <w:color w:val="000000"/>
                <w:sz w:val="24"/>
                <w:szCs w:val="24"/>
                <w:highlight w:val="none"/>
                <w:lang w:eastAsia="zh-CN"/>
              </w:rPr>
            </w:r>
            <w:r/>
          </w:p>
          <w:p>
            <w:pPr>
              <w:pStyle w:val="805"/>
              <w:ind w:firstLine="472"/>
              <w:widowControl/>
              <w:rPr>
                <w:rFonts w:ascii="宋体" w:hAnsi="宋体" w:cs="宋体"/>
                <w:color w:val="000000"/>
                <w:sz w:val="24"/>
                <w:highlight w:val="none"/>
              </w:rPr>
            </w:pPr>
            <w:r>
              <w:rPr>
                <w:rFonts w:hint="eastAsia" w:ascii="宋体" w:hAnsi="宋体" w:eastAsia="宋体" w:cs="宋体"/>
                <w:color w:val="000000"/>
                <w:spacing w:val="-2"/>
                <w:sz w:val="24"/>
                <w:highlight w:val="none"/>
              </w:rPr>
              <w:t xml:space="preserve">-100（不含）</w:t>
            </w:r>
            <w:r>
              <w:rPr>
                <w:rFonts w:hint="eastAsia" w:ascii="宋体" w:hAnsi="宋体" w:eastAsia="宋体" w:cs="宋体"/>
                <w:color w:val="000000"/>
                <w:spacing w:val="-18"/>
                <w:sz w:val="24"/>
                <w:highlight w:val="none"/>
              </w:rPr>
              <w:t xml:space="preserve">人得 </w:t>
            </w:r>
            <w:r>
              <w:rPr>
                <w:rFonts w:hint="eastAsia" w:ascii="宋体" w:hAnsi="宋体" w:eastAsia="宋体" w:cs="宋体"/>
                <w:color w:val="000000"/>
                <w:spacing w:val="-2"/>
                <w:sz w:val="24"/>
                <w:highlight w:val="none"/>
              </w:rPr>
              <w:t xml:space="preserve">2</w:t>
            </w:r>
            <w:r>
              <w:rPr>
                <w:rFonts w:hint="eastAsia" w:ascii="宋体" w:hAnsi="宋体" w:eastAsia="宋体" w:cs="宋体"/>
                <w:color w:val="000000"/>
                <w:spacing w:val="-25"/>
                <w:sz w:val="24"/>
                <w:highlight w:val="none"/>
              </w:rPr>
              <w:t xml:space="preserve"> 分</w:t>
            </w:r>
            <w:r>
              <w:rPr>
                <w:rFonts w:hint="eastAsia" w:ascii="宋体" w:hAnsi="宋体" w:eastAsia="宋体" w:cs="宋体"/>
                <w:color w:val="000000"/>
                <w:spacing w:val="-2"/>
                <w:sz w:val="24"/>
                <w:highlight w:val="none"/>
              </w:rPr>
              <w:t xml:space="preserve">，50（含）-100（不含）</w:t>
            </w:r>
            <w:r>
              <w:rPr>
                <w:rFonts w:hint="eastAsia" w:ascii="宋体" w:hAnsi="宋体" w:eastAsia="宋体" w:cs="宋体"/>
                <w:color w:val="000000"/>
                <w:spacing w:val="-17"/>
                <w:sz w:val="24"/>
                <w:highlight w:val="none"/>
              </w:rPr>
              <w:t xml:space="preserve">人得 </w:t>
            </w:r>
            <w:r>
              <w:rPr>
                <w:rFonts w:hint="eastAsia" w:ascii="宋体" w:hAnsi="宋体" w:eastAsia="宋体" w:cs="宋体"/>
                <w:color w:val="000000"/>
                <w:spacing w:val="-2"/>
                <w:sz w:val="24"/>
                <w:highlight w:val="none"/>
              </w:rPr>
              <w:t xml:space="preserve">1</w:t>
            </w:r>
            <w:r>
              <w:rPr>
                <w:rFonts w:hint="eastAsia" w:ascii="宋体" w:hAnsi="宋体" w:eastAsia="宋体" w:cs="宋体"/>
                <w:color w:val="000000"/>
                <w:spacing w:val="-25"/>
                <w:sz w:val="24"/>
                <w:highlight w:val="none"/>
              </w:rPr>
              <w:t xml:space="preserve"> 分</w:t>
            </w:r>
            <w:r>
              <w:rPr>
                <w:rFonts w:hint="eastAsia" w:ascii="宋体" w:hAnsi="宋体" w:eastAsia="宋体" w:cs="宋体"/>
                <w:color w:val="000000"/>
                <w:spacing w:val="-2"/>
                <w:sz w:val="24"/>
                <w:highlight w:val="none"/>
              </w:rPr>
              <w:t xml:space="preserve">，50</w:t>
            </w:r>
            <w:r>
              <w:rPr>
                <w:rFonts w:hint="eastAsia" w:ascii="宋体" w:hAnsi="宋体" w:eastAsia="宋体" w:cs="宋体"/>
                <w:color w:val="000000"/>
                <w:spacing w:val="-15"/>
                <w:sz w:val="24"/>
                <w:highlight w:val="none"/>
              </w:rPr>
              <w:t xml:space="preserve"> 人以下</w:t>
            </w:r>
            <w:r>
              <w:rPr>
                <w:rFonts w:hint="eastAsia" w:ascii="宋体" w:hAnsi="宋体" w:eastAsia="宋体" w:cs="宋体"/>
                <w:color w:val="000000"/>
                <w:spacing w:val="-2"/>
                <w:sz w:val="24"/>
                <w:highlight w:val="none"/>
              </w:rPr>
              <w:t xml:space="preserve">不得分。</w:t>
            </w:r>
            <w:r>
              <w:rPr>
                <w:rFonts w:ascii="宋体" w:hAnsi="宋体" w:cs="宋体"/>
                <w:color w:val="000000"/>
                <w:sz w:val="24"/>
                <w:highlight w:val="none"/>
              </w:rPr>
            </w:r>
            <w:r/>
          </w:p>
        </w:tc>
        <w:tc>
          <w:tcPr>
            <w:tcW w:w="3069" w:type="dxa"/>
            <w:vAlign w:val="center"/>
            <w:textDirection w:val="lrTb"/>
            <w:noWrap w:val="false"/>
          </w:tcPr>
          <w:p>
            <w:pPr>
              <w:pStyle w:val="805"/>
              <w:rPr>
                <w:rFonts w:hint="eastAsia" w:ascii="宋体" w:hAnsi="宋体" w:cs="宋体"/>
                <w:color w:val="000000"/>
                <w:sz w:val="24"/>
                <w:highlight w:val="none"/>
              </w:rPr>
            </w:pPr>
            <w:r>
              <w:rPr>
                <w:rFonts w:hint="eastAsia" w:ascii="宋体" w:hAnsi="宋体" w:cs="宋体"/>
                <w:color w:val="000000"/>
                <w:sz w:val="24"/>
                <w:highlight w:val="none"/>
              </w:rPr>
              <w:t xml:space="preserve">投标文件中需提供相</w:t>
            </w:r>
            <w:r>
              <w:rPr>
                <w:rFonts w:hint="eastAsia" w:ascii="宋体" w:hAnsi="宋体" w:cs="宋体"/>
                <w:color w:val="000000"/>
                <w:sz w:val="24"/>
                <w:highlight w:val="none"/>
                <w:lang w:val="en-US" w:eastAsia="zh-CN"/>
              </w:rPr>
              <w:t xml:space="preserve">关证明材料</w:t>
            </w:r>
            <w:r>
              <w:rPr>
                <w:rFonts w:hint="eastAsia" w:ascii="宋体" w:hAnsi="宋体" w:cs="宋体"/>
                <w:color w:val="000000"/>
                <w:sz w:val="24"/>
                <w:highlight w:val="none"/>
              </w:rPr>
              <w:t xml:space="preserve">并加盖投标人公章，否则不得分</w:t>
            </w:r>
            <w:r>
              <w:rPr>
                <w:rFonts w:hint="eastAsia" w:ascii="宋体" w:hAnsi="宋体" w:cs="宋体"/>
                <w:color w:val="000000"/>
                <w:sz w:val="24"/>
                <w:highlight w:val="none"/>
              </w:rPr>
            </w:r>
            <w:r/>
          </w:p>
        </w:tc>
      </w:tr>
      <w:tr>
        <w:trPr>
          <w:trHeight w:val="90"/>
        </w:trPr>
        <w:tc>
          <w:tcPr>
            <w:tcW w:w="835" w:type="dxa"/>
            <w:vAlign w:val="center"/>
            <w:textDirection w:val="lrTb"/>
            <w:noWrap w:val="false"/>
          </w:tcPr>
          <w:p>
            <w:pPr>
              <w:pStyle w:val="805"/>
              <w:ind w:firstLine="28"/>
              <w:jc w:val="center"/>
              <w:rPr>
                <w:rFonts w:hint="eastAsia" w:eastAsia="宋体"/>
                <w:color w:val="000000"/>
                <w:sz w:val="24"/>
                <w:highlight w:val="none"/>
                <w:lang w:eastAsia="zh-CN"/>
              </w:rPr>
            </w:pPr>
            <w:r>
              <w:rPr>
                <w:rFonts w:hint="eastAsia"/>
                <w:color w:val="000000"/>
                <w:sz w:val="24"/>
                <w:highlight w:val="none"/>
              </w:rPr>
              <w:t xml:space="preserve">3.</w:t>
            </w:r>
            <w:r>
              <w:rPr>
                <w:rFonts w:hint="eastAsia"/>
                <w:color w:val="000000"/>
                <w:sz w:val="24"/>
                <w:highlight w:val="none"/>
                <w:lang w:val="en-US" w:eastAsia="zh-CN"/>
              </w:rPr>
              <w:t xml:space="preserve">5</w:t>
            </w:r>
            <w:r>
              <w:rPr>
                <w:rFonts w:hint="eastAsia" w:eastAsia="宋体"/>
                <w:color w:val="000000"/>
                <w:sz w:val="24"/>
                <w:highlight w:val="none"/>
                <w:lang w:eastAsia="zh-CN"/>
              </w:rPr>
            </w:r>
            <w:r/>
          </w:p>
        </w:tc>
        <w:tc>
          <w:tcPr>
            <w:tcW w:w="1462" w:type="dxa"/>
            <w:vAlign w:val="center"/>
            <w:textDirection w:val="lrTb"/>
            <w:noWrap w:val="false"/>
          </w:tcPr>
          <w:p>
            <w:pPr>
              <w:pStyle w:val="805"/>
              <w:jc w:val="center"/>
              <w:spacing w:line="360" w:lineRule="exact"/>
              <w:widowControl/>
              <w:rPr>
                <w:rFonts w:ascii="宋体" w:hAnsi="宋体" w:cs="宋体"/>
                <w:color w:val="000000"/>
                <w:sz w:val="24"/>
                <w:highlight w:val="none"/>
              </w:rPr>
            </w:pPr>
            <w:r>
              <w:rPr>
                <w:rFonts w:hint="eastAsia" w:ascii="宋体" w:hAnsi="宋体" w:cs="宋体"/>
                <w:color w:val="000000"/>
                <w:sz w:val="24"/>
                <w:highlight w:val="none"/>
              </w:rPr>
              <w:t xml:space="preserve">慢性病管理</w:t>
            </w:r>
            <w:r>
              <w:rPr>
                <w:rFonts w:ascii="宋体" w:hAnsi="宋体" w:cs="宋体"/>
                <w:color w:val="000000"/>
                <w:sz w:val="24"/>
                <w:highlight w:val="none"/>
              </w:rPr>
            </w:r>
            <w:r/>
          </w:p>
        </w:tc>
        <w:tc>
          <w:tcPr>
            <w:tcW w:w="913" w:type="dxa"/>
            <w:vAlign w:val="center"/>
            <w:textDirection w:val="lrTb"/>
            <w:noWrap w:val="false"/>
          </w:tcPr>
          <w:p>
            <w:pPr>
              <w:pStyle w:val="805"/>
              <w:ind w:firstLine="28"/>
              <w:jc w:val="center"/>
              <w:rPr>
                <w:color w:val="000000"/>
                <w:sz w:val="24"/>
                <w:highlight w:val="none"/>
              </w:rPr>
            </w:pPr>
            <w:r>
              <w:rPr>
                <w:color w:val="000000"/>
                <w:sz w:val="24"/>
                <w:highlight w:val="none"/>
              </w:rPr>
              <w:t xml:space="preserve">7</w:t>
            </w:r>
            <w:r>
              <w:rPr>
                <w:color w:val="000000"/>
                <w:sz w:val="24"/>
                <w:highlight w:val="none"/>
              </w:rPr>
            </w:r>
            <w:r/>
          </w:p>
        </w:tc>
        <w:tc>
          <w:tcPr>
            <w:tcW w:w="3349" w:type="dxa"/>
            <w:vAlign w:val="center"/>
            <w:textDirection w:val="lrTb"/>
            <w:noWrap w:val="false"/>
          </w:tcPr>
          <w:p>
            <w:pPr>
              <w:pStyle w:val="1289"/>
              <w:ind w:left="0" w:right="95"/>
              <w:spacing w:before="127" w:line="244" w:lineRule="auto"/>
              <w:rPr>
                <w:rFonts w:hint="eastAsia" w:eastAsia="宋体"/>
                <w:color w:val="000000"/>
                <w:spacing w:val="-13"/>
                <w:sz w:val="24"/>
                <w:szCs w:val="24"/>
                <w:highlight w:val="none"/>
                <w:lang w:eastAsia="zh-CN"/>
              </w:rPr>
            </w:pPr>
            <w:r>
              <w:rPr>
                <w:rFonts w:hint="eastAsia" w:eastAsia="宋体"/>
                <w:color w:val="000000"/>
                <w:spacing w:val="-13"/>
                <w:sz w:val="24"/>
                <w:szCs w:val="24"/>
                <w:highlight w:val="none"/>
                <w:lang w:eastAsia="zh-CN"/>
              </w:rPr>
              <w:t xml:space="preserve">1、体检结束后，有线上慢性管理系统，智能解读体检报告，针对慢病进行科学管理。有得3分，无不得分。</w:t>
            </w:r>
            <w:r>
              <w:rPr>
                <w:rFonts w:hint="eastAsia" w:eastAsia="宋体"/>
                <w:color w:val="000000"/>
                <w:spacing w:val="-13"/>
                <w:sz w:val="24"/>
                <w:szCs w:val="24"/>
                <w:highlight w:val="none"/>
                <w:lang w:eastAsia="zh-CN"/>
              </w:rPr>
            </w:r>
            <w:r/>
          </w:p>
          <w:p>
            <w:pPr>
              <w:pStyle w:val="1289"/>
              <w:ind w:left="0" w:right="95"/>
              <w:spacing w:before="127" w:line="244" w:lineRule="auto"/>
              <w:rPr>
                <w:rFonts w:hint="eastAsia" w:eastAsia="宋体"/>
                <w:color w:val="000000"/>
                <w:spacing w:val="-13"/>
                <w:sz w:val="24"/>
                <w:szCs w:val="24"/>
                <w:highlight w:val="none"/>
                <w:lang w:eastAsia="zh-CN"/>
              </w:rPr>
            </w:pPr>
            <w:r>
              <w:rPr>
                <w:rFonts w:hint="eastAsia" w:eastAsia="宋体"/>
                <w:color w:val="000000"/>
                <w:spacing w:val="-13"/>
                <w:sz w:val="24"/>
                <w:szCs w:val="24"/>
                <w:highlight w:val="none"/>
                <w:lang w:eastAsia="zh-CN"/>
              </w:rPr>
              <w:t xml:space="preserve">2、体检结束后，可安排专家上门进行体检后义诊活动，有得2分，无不得分。（提供相关资料，并加盖公章）</w:t>
            </w:r>
            <w:r>
              <w:rPr>
                <w:rFonts w:hint="eastAsia" w:eastAsia="宋体"/>
                <w:color w:val="000000"/>
                <w:spacing w:val="-13"/>
                <w:sz w:val="24"/>
                <w:szCs w:val="24"/>
                <w:highlight w:val="none"/>
                <w:lang w:eastAsia="zh-CN"/>
              </w:rPr>
            </w:r>
            <w:r/>
          </w:p>
          <w:p>
            <w:pPr>
              <w:pStyle w:val="805"/>
              <w:ind w:firstLine="0"/>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3、体检结束后，有检后门诊，方便体检报告进行一对一解读。</w:t>
            </w:r>
            <w:r>
              <w:rPr>
                <w:rFonts w:hint="eastAsia" w:ascii="宋体" w:hAnsi="宋体" w:eastAsia="宋体" w:cs="宋体"/>
                <w:color w:val="000000"/>
                <w:spacing w:val="-13"/>
                <w:sz w:val="24"/>
                <w:highlight w:val="none"/>
              </w:rPr>
              <w:t xml:space="preserve">有得2分，无不得分。</w:t>
            </w:r>
            <w:r>
              <w:rPr>
                <w:rFonts w:hint="eastAsia" w:ascii="宋体" w:hAnsi="宋体" w:eastAsia="宋体" w:cs="宋体"/>
                <w:color w:val="000000"/>
                <w:sz w:val="24"/>
                <w:highlight w:val="none"/>
              </w:rPr>
            </w:r>
            <w:r/>
          </w:p>
        </w:tc>
        <w:tc>
          <w:tcPr>
            <w:tcW w:w="3069" w:type="dxa"/>
            <w:vAlign w:val="center"/>
            <w:textDirection w:val="lrTb"/>
            <w:noWrap w:val="false"/>
          </w:tcPr>
          <w:p>
            <w:pPr>
              <w:pStyle w:val="805"/>
              <w:rPr>
                <w:rFonts w:ascii="宋体" w:hAnsi="宋体" w:cs="宋体"/>
                <w:color w:val="000000"/>
                <w:sz w:val="24"/>
                <w:highlight w:val="none"/>
              </w:rPr>
            </w:pPr>
            <w:r>
              <w:rPr>
                <w:rFonts w:hint="eastAsia" w:ascii="宋体" w:hAnsi="宋体" w:cs="宋体"/>
                <w:color w:val="000000"/>
                <w:sz w:val="24"/>
                <w:highlight w:val="none"/>
              </w:rPr>
              <w:t xml:space="preserve">投标文件中需提供相关资料加盖投标人公章，否则不得分</w:t>
            </w:r>
            <w:r>
              <w:rPr>
                <w:rFonts w:ascii="宋体" w:hAnsi="宋体" w:cs="宋体"/>
                <w:color w:val="000000"/>
                <w:sz w:val="24"/>
                <w:highlight w:val="none"/>
              </w:rPr>
            </w:r>
            <w:r/>
          </w:p>
        </w:tc>
      </w:tr>
      <w:tr>
        <w:trPr>
          <w:trHeight w:val="548"/>
        </w:trPr>
        <w:tc>
          <w:tcPr>
            <w:tcW w:w="835" w:type="dxa"/>
            <w:vAlign w:val="center"/>
            <w:textDirection w:val="lrTb"/>
            <w:noWrap w:val="false"/>
          </w:tcPr>
          <w:p>
            <w:pPr>
              <w:pStyle w:val="805"/>
              <w:ind w:firstLine="28"/>
              <w:jc w:val="center"/>
              <w:rPr>
                <w:rFonts w:hint="eastAsia" w:eastAsia="宋体"/>
                <w:color w:val="000000"/>
                <w:sz w:val="24"/>
                <w:highlight w:val="none"/>
                <w:lang w:eastAsia="zh-CN"/>
              </w:rPr>
            </w:pPr>
            <w:r>
              <w:rPr>
                <w:rFonts w:hint="eastAsia"/>
                <w:color w:val="000000"/>
                <w:sz w:val="24"/>
                <w:highlight w:val="none"/>
              </w:rPr>
              <w:t xml:space="preserve">3.</w:t>
            </w:r>
            <w:r>
              <w:rPr>
                <w:rFonts w:hint="eastAsia"/>
                <w:color w:val="000000"/>
                <w:sz w:val="24"/>
                <w:highlight w:val="none"/>
                <w:lang w:val="en-US" w:eastAsia="zh-CN"/>
              </w:rPr>
              <w:t xml:space="preserve">6</w:t>
            </w:r>
            <w:r>
              <w:rPr>
                <w:rFonts w:hint="eastAsia" w:eastAsia="宋体"/>
                <w:color w:val="000000"/>
                <w:sz w:val="24"/>
                <w:highlight w:val="none"/>
                <w:lang w:eastAsia="zh-CN"/>
              </w:rPr>
            </w:r>
            <w:r/>
          </w:p>
        </w:tc>
        <w:tc>
          <w:tcPr>
            <w:tcW w:w="1462" w:type="dxa"/>
            <w:vAlign w:val="center"/>
            <w:textDirection w:val="lrTb"/>
            <w:noWrap w:val="false"/>
          </w:tcPr>
          <w:p>
            <w:pPr>
              <w:pStyle w:val="805"/>
              <w:jc w:val="center"/>
              <w:spacing w:line="360" w:lineRule="exact"/>
              <w:widowControl/>
              <w:rPr>
                <w:rFonts w:hint="eastAsia"/>
                <w:color w:val="000000"/>
                <w:sz w:val="24"/>
                <w:highlight w:val="none"/>
              </w:rPr>
            </w:pPr>
            <w:r>
              <w:rPr>
                <w:rFonts w:hint="eastAsia" w:ascii="宋体" w:hAnsi="宋体" w:cs="宋体"/>
                <w:color w:val="000000"/>
                <w:sz w:val="24"/>
                <w:highlight w:val="none"/>
              </w:rPr>
              <w:t xml:space="preserve">营养早餐</w:t>
            </w:r>
            <w:r>
              <w:rPr>
                <w:rFonts w:hint="eastAsia"/>
                <w:color w:val="000000"/>
                <w:sz w:val="24"/>
                <w:highlight w:val="none"/>
              </w:rPr>
            </w:r>
            <w:r/>
          </w:p>
        </w:tc>
        <w:tc>
          <w:tcPr>
            <w:tcW w:w="913" w:type="dxa"/>
            <w:vAlign w:val="center"/>
            <w:textDirection w:val="lrTb"/>
            <w:noWrap w:val="false"/>
          </w:tcPr>
          <w:p>
            <w:pPr>
              <w:pStyle w:val="805"/>
              <w:ind w:firstLine="28"/>
              <w:jc w:val="center"/>
              <w:rPr>
                <w:color w:val="000000"/>
                <w:sz w:val="24"/>
                <w:highlight w:val="none"/>
              </w:rPr>
            </w:pPr>
            <w:r>
              <w:rPr>
                <w:color w:val="000000"/>
                <w:sz w:val="24"/>
                <w:highlight w:val="none"/>
              </w:rPr>
              <w:t xml:space="preserve">2</w:t>
            </w:r>
            <w:r>
              <w:rPr>
                <w:color w:val="000000"/>
                <w:sz w:val="24"/>
                <w:highlight w:val="none"/>
              </w:rPr>
            </w:r>
            <w:r/>
          </w:p>
        </w:tc>
        <w:tc>
          <w:tcPr>
            <w:tcW w:w="3349" w:type="dxa"/>
            <w:vAlign w:val="center"/>
            <w:textDirection w:val="lrTb"/>
            <w:noWrap w:val="false"/>
          </w:tcPr>
          <w:p>
            <w:pPr>
              <w:pStyle w:val="805"/>
              <w:ind w:firstLine="480"/>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投标人提供营养早餐能够完全响应或超过以下标准的得2分，不能完全响应的不得分：至少包含鲜牛奶、水果、白粥、油条、包子、馒头、咸菜等。</w:t>
            </w:r>
            <w:r>
              <w:rPr>
                <w:rFonts w:hint="eastAsia" w:ascii="宋体" w:hAnsi="宋体" w:cs="宋体"/>
                <w:color w:val="000000"/>
                <w:sz w:val="24"/>
                <w:highlight w:val="none"/>
              </w:rPr>
            </w:r>
            <w:r/>
          </w:p>
        </w:tc>
        <w:tc>
          <w:tcPr>
            <w:tcW w:w="3069" w:type="dxa"/>
            <w:vAlign w:val="center"/>
            <w:textDirection w:val="lrTb"/>
            <w:noWrap w:val="false"/>
          </w:tcPr>
          <w:p>
            <w:pPr>
              <w:pStyle w:val="805"/>
              <w:rPr>
                <w:rFonts w:hint="eastAsia" w:ascii="宋体" w:hAnsi="宋体" w:cs="宋体"/>
                <w:color w:val="000000"/>
                <w:sz w:val="24"/>
                <w:highlight w:val="none"/>
              </w:rPr>
            </w:pPr>
            <w:r>
              <w:rPr>
                <w:rFonts w:hint="eastAsia" w:ascii="宋体" w:hAnsi="宋体" w:cs="宋体"/>
                <w:color w:val="000000"/>
                <w:sz w:val="24"/>
                <w:highlight w:val="none"/>
              </w:rPr>
              <w:t xml:space="preserve">提供营养早餐餐谱及实景照片，否则</w:t>
            </w:r>
            <w:r>
              <w:rPr>
                <w:rFonts w:ascii="宋体" w:hAnsi="宋体" w:cs="宋体"/>
                <w:color w:val="000000"/>
                <w:sz w:val="24"/>
                <w:highlight w:val="none"/>
              </w:rPr>
              <w:t xml:space="preserve">不得分。</w:t>
            </w:r>
            <w:r>
              <w:rPr>
                <w:rFonts w:hint="eastAsia" w:ascii="宋体" w:hAnsi="宋体" w:cs="宋体"/>
                <w:color w:val="000000"/>
                <w:sz w:val="24"/>
                <w:highlight w:val="none"/>
              </w:rPr>
            </w:r>
            <w:r/>
          </w:p>
        </w:tc>
      </w:tr>
      <w:tr>
        <w:trPr>
          <w:trHeight w:val="548"/>
        </w:trPr>
        <w:tc>
          <w:tcPr>
            <w:tcW w:w="835" w:type="dxa"/>
            <w:vAlign w:val="center"/>
            <w:textDirection w:val="lrTb"/>
            <w:noWrap w:val="false"/>
          </w:tcPr>
          <w:p>
            <w:pPr>
              <w:pStyle w:val="805"/>
              <w:ind w:firstLine="28"/>
              <w:jc w:val="center"/>
              <w:rPr>
                <w:rFonts w:hint="eastAsia" w:eastAsia="宋体"/>
                <w:color w:val="000000"/>
                <w:sz w:val="24"/>
                <w:highlight w:val="none"/>
                <w:lang w:eastAsia="zh-CN"/>
              </w:rPr>
            </w:pPr>
            <w:r>
              <w:rPr>
                <w:rFonts w:hint="eastAsia"/>
                <w:color w:val="000000"/>
                <w:sz w:val="24"/>
                <w:highlight w:val="none"/>
              </w:rPr>
              <w:t xml:space="preserve">3.</w:t>
            </w:r>
            <w:r>
              <w:rPr>
                <w:rFonts w:hint="eastAsia"/>
                <w:color w:val="000000"/>
                <w:sz w:val="24"/>
                <w:highlight w:val="none"/>
                <w:lang w:val="en-US" w:eastAsia="zh-CN"/>
              </w:rPr>
              <w:t xml:space="preserve">7</w:t>
            </w:r>
            <w:r>
              <w:rPr>
                <w:rFonts w:hint="eastAsia" w:eastAsia="宋体"/>
                <w:color w:val="000000"/>
                <w:sz w:val="24"/>
                <w:highlight w:val="none"/>
                <w:lang w:eastAsia="zh-CN"/>
              </w:rPr>
            </w:r>
            <w:r/>
          </w:p>
        </w:tc>
        <w:tc>
          <w:tcPr>
            <w:tcW w:w="1462" w:type="dxa"/>
            <w:vAlign w:val="center"/>
            <w:textDirection w:val="lrTb"/>
            <w:noWrap w:val="false"/>
          </w:tcPr>
          <w:p>
            <w:pPr>
              <w:pStyle w:val="805"/>
              <w:ind w:firstLine="28"/>
              <w:jc w:val="center"/>
              <w:widowControl/>
              <w:rPr>
                <w:color w:val="000000"/>
                <w:sz w:val="24"/>
                <w:highlight w:val="none"/>
              </w:rPr>
            </w:pPr>
            <w:r>
              <w:rPr>
                <w:rFonts w:hint="eastAsia"/>
                <w:color w:val="000000"/>
                <w:sz w:val="24"/>
                <w:highlight w:val="none"/>
              </w:rPr>
              <w:t xml:space="preserve">查询平台</w:t>
            </w:r>
            <w:r>
              <w:rPr>
                <w:color w:val="000000"/>
                <w:sz w:val="24"/>
                <w:highlight w:val="none"/>
              </w:rPr>
            </w:r>
            <w:r/>
          </w:p>
        </w:tc>
        <w:tc>
          <w:tcPr>
            <w:tcW w:w="913" w:type="dxa"/>
            <w:vAlign w:val="center"/>
            <w:textDirection w:val="lrTb"/>
            <w:noWrap w:val="false"/>
          </w:tcPr>
          <w:p>
            <w:pPr>
              <w:pStyle w:val="805"/>
              <w:ind w:firstLine="28"/>
              <w:jc w:val="center"/>
              <w:rPr>
                <w:color w:val="000000"/>
                <w:sz w:val="24"/>
                <w:highlight w:val="none"/>
              </w:rPr>
            </w:pPr>
            <w:r>
              <w:rPr>
                <w:color w:val="000000"/>
                <w:sz w:val="24"/>
                <w:highlight w:val="none"/>
              </w:rPr>
              <w:t xml:space="preserve">4</w:t>
            </w:r>
            <w:r>
              <w:rPr>
                <w:color w:val="000000"/>
                <w:sz w:val="24"/>
                <w:highlight w:val="none"/>
              </w:rPr>
            </w:r>
            <w:r/>
          </w:p>
        </w:tc>
        <w:tc>
          <w:tcPr>
            <w:tcW w:w="3349" w:type="dxa"/>
            <w:vAlign w:val="center"/>
            <w:textDirection w:val="lrTb"/>
            <w:noWrap w:val="false"/>
          </w:tcPr>
          <w:p>
            <w:pPr>
              <w:pStyle w:val="805"/>
              <w:ind w:firstLine="472"/>
              <w:widowControl/>
              <w:rPr>
                <w:rFonts w:hint="eastAsia"/>
                <w:color w:val="000000"/>
                <w:sz w:val="24"/>
                <w:highlight w:val="none"/>
              </w:rPr>
            </w:pPr>
            <w:r>
              <w:rPr>
                <w:color w:val="000000"/>
                <w:spacing w:val="-2"/>
                <w:sz w:val="24"/>
                <w:highlight w:val="none"/>
              </w:rPr>
              <w:t xml:space="preserve">体检报告有电子和纸质两种，能实时在微信公众号或体检网站在</w:t>
            </w:r>
            <w:r>
              <w:rPr>
                <w:color w:val="000000"/>
                <w:spacing w:val="-1"/>
                <w:sz w:val="24"/>
                <w:highlight w:val="none"/>
              </w:rPr>
              <w:t xml:space="preserve">线查询个人体检报告</w:t>
            </w:r>
            <w:r>
              <w:rPr>
                <w:color w:val="000000"/>
                <w:spacing w:val="-2"/>
                <w:sz w:val="24"/>
                <w:highlight w:val="none"/>
              </w:rPr>
              <w:t xml:space="preserve">，</w:t>
            </w:r>
            <w:r>
              <w:rPr>
                <w:color w:val="000000"/>
                <w:spacing w:val="-8"/>
                <w:sz w:val="24"/>
                <w:highlight w:val="none"/>
              </w:rPr>
              <w:t xml:space="preserve">得 </w:t>
            </w:r>
            <w:r>
              <w:rPr>
                <w:color w:val="000000"/>
                <w:spacing w:val="-2"/>
                <w:sz w:val="24"/>
                <w:highlight w:val="none"/>
              </w:rPr>
              <w:t xml:space="preserve">4</w:t>
            </w:r>
            <w:r>
              <w:rPr>
                <w:color w:val="000000"/>
                <w:spacing w:val="-11"/>
                <w:sz w:val="24"/>
                <w:highlight w:val="none"/>
              </w:rPr>
              <w:t xml:space="preserve"> 分；不提供不得分。</w:t>
            </w:r>
            <w:r>
              <w:rPr>
                <w:rFonts w:hint="eastAsia" w:ascii="宋体" w:hAnsi="宋体" w:cs="宋体"/>
                <w:color w:val="000000"/>
                <w:sz w:val="24"/>
                <w:highlight w:val="none"/>
              </w:rPr>
              <w:t xml:space="preserve"> </w:t>
            </w:r>
            <w:r>
              <w:rPr>
                <w:rFonts w:hint="eastAsia"/>
                <w:color w:val="000000"/>
                <w:sz w:val="24"/>
                <w:highlight w:val="none"/>
              </w:rPr>
            </w:r>
            <w:r/>
          </w:p>
        </w:tc>
        <w:tc>
          <w:tcPr>
            <w:tcW w:w="3069" w:type="dxa"/>
            <w:vAlign w:val="center"/>
            <w:textDirection w:val="lrTb"/>
            <w:noWrap w:val="false"/>
          </w:tcPr>
          <w:p>
            <w:pPr>
              <w:pStyle w:val="805"/>
              <w:rPr>
                <w:color w:val="000000"/>
                <w:sz w:val="24"/>
                <w:highlight w:val="none"/>
              </w:rPr>
            </w:pPr>
            <w:r>
              <w:rPr>
                <w:rFonts w:hint="eastAsia" w:ascii="宋体" w:hAnsi="宋体" w:cs="宋体"/>
                <w:color w:val="000000"/>
                <w:sz w:val="24"/>
                <w:highlight w:val="none"/>
              </w:rPr>
              <w:t xml:space="preserve">投标文件中需提供相关</w:t>
            </w:r>
            <w:r>
              <w:rPr>
                <w:rFonts w:hint="eastAsia" w:ascii="宋体" w:hAnsi="宋体" w:cs="宋体"/>
                <w:color w:val="000000"/>
                <w:sz w:val="24"/>
                <w:highlight w:val="none"/>
                <w:lang w:val="en-US" w:eastAsia="zh-CN"/>
              </w:rPr>
              <w:t xml:space="preserve">证明材料</w:t>
            </w:r>
            <w:r>
              <w:rPr>
                <w:rFonts w:hint="eastAsia" w:ascii="宋体" w:hAnsi="宋体" w:cs="宋体"/>
                <w:color w:val="000000"/>
                <w:sz w:val="24"/>
                <w:highlight w:val="none"/>
              </w:rPr>
              <w:t xml:space="preserve">并加盖投标人公章，否则不得分。</w:t>
            </w:r>
            <w:r>
              <w:rPr>
                <w:color w:val="000000"/>
                <w:sz w:val="24"/>
                <w:highlight w:val="none"/>
              </w:rPr>
            </w:r>
            <w:r/>
          </w:p>
        </w:tc>
      </w:tr>
      <w:tr>
        <w:trPr>
          <w:trHeight w:val="548"/>
        </w:trPr>
        <w:tc>
          <w:tcPr>
            <w:tcW w:w="835" w:type="dxa"/>
            <w:vAlign w:val="center"/>
            <w:textDirection w:val="lrTb"/>
            <w:noWrap w:val="false"/>
          </w:tcPr>
          <w:p>
            <w:pPr>
              <w:pStyle w:val="805"/>
              <w:ind w:firstLine="28"/>
              <w:jc w:val="center"/>
              <w:rPr>
                <w:rFonts w:hint="eastAsia" w:eastAsia="宋体"/>
                <w:color w:val="000000"/>
                <w:sz w:val="24"/>
                <w:highlight w:val="none"/>
                <w:lang w:eastAsia="zh-CN"/>
              </w:rPr>
            </w:pPr>
            <w:r>
              <w:rPr>
                <w:rFonts w:hint="eastAsia"/>
                <w:color w:val="000000"/>
                <w:sz w:val="24"/>
                <w:highlight w:val="none"/>
              </w:rPr>
              <w:t xml:space="preserve">3.</w:t>
            </w:r>
            <w:r>
              <w:rPr>
                <w:rFonts w:hint="eastAsia"/>
                <w:color w:val="000000"/>
                <w:sz w:val="24"/>
                <w:highlight w:val="none"/>
                <w:lang w:val="en-US" w:eastAsia="zh-CN"/>
              </w:rPr>
              <w:t xml:space="preserve">8</w:t>
            </w:r>
            <w:r>
              <w:rPr>
                <w:rFonts w:hint="eastAsia" w:eastAsia="宋体"/>
                <w:color w:val="000000"/>
                <w:sz w:val="24"/>
                <w:highlight w:val="none"/>
                <w:lang w:eastAsia="zh-CN"/>
              </w:rPr>
            </w:r>
            <w:r/>
          </w:p>
        </w:tc>
        <w:tc>
          <w:tcPr>
            <w:tcW w:w="1462" w:type="dxa"/>
            <w:vAlign w:val="center"/>
            <w:textDirection w:val="lrTb"/>
            <w:noWrap w:val="false"/>
          </w:tcPr>
          <w:p>
            <w:pPr>
              <w:pStyle w:val="805"/>
              <w:jc w:val="center"/>
              <w:spacing w:line="360" w:lineRule="exact"/>
              <w:widowControl/>
              <w:rPr>
                <w:rFonts w:ascii="宋体" w:hAnsi="宋体" w:cs="宋体"/>
                <w:color w:val="000000"/>
                <w:sz w:val="24"/>
                <w:highlight w:val="none"/>
              </w:rPr>
            </w:pPr>
            <w:r>
              <w:rPr>
                <w:rFonts w:hint="eastAsia" w:ascii="宋体" w:hAnsi="宋体" w:cs="宋体"/>
                <w:color w:val="000000"/>
                <w:sz w:val="24"/>
                <w:highlight w:val="none"/>
              </w:rPr>
              <w:t xml:space="preserve">相关证书</w:t>
            </w:r>
            <w:r>
              <w:rPr>
                <w:rFonts w:ascii="宋体" w:hAnsi="宋体" w:cs="宋体"/>
                <w:color w:val="000000"/>
                <w:sz w:val="24"/>
                <w:highlight w:val="none"/>
              </w:rPr>
            </w:r>
            <w:r/>
          </w:p>
        </w:tc>
        <w:tc>
          <w:tcPr>
            <w:tcW w:w="913" w:type="dxa"/>
            <w:vAlign w:val="center"/>
            <w:textDirection w:val="lrTb"/>
            <w:noWrap w:val="false"/>
          </w:tcPr>
          <w:p>
            <w:pPr>
              <w:pStyle w:val="805"/>
              <w:ind w:firstLine="28"/>
              <w:jc w:val="center"/>
              <w:rPr>
                <w:rFonts w:ascii="宋体" w:hAnsi="宋体" w:cs="宋体"/>
                <w:color w:val="000000"/>
                <w:sz w:val="24"/>
                <w:highlight w:val="none"/>
              </w:rPr>
            </w:pPr>
            <w:r>
              <w:rPr>
                <w:rFonts w:ascii="宋体" w:hAnsi="宋体" w:cs="宋体"/>
                <w:color w:val="000000"/>
                <w:sz w:val="24"/>
                <w:highlight w:val="none"/>
              </w:rPr>
              <w:t xml:space="preserve">5</w:t>
            </w:r>
            <w:r>
              <w:rPr>
                <w:rFonts w:ascii="宋体" w:hAnsi="宋体" w:cs="宋体"/>
                <w:color w:val="000000"/>
                <w:sz w:val="24"/>
                <w:highlight w:val="none"/>
              </w:rPr>
            </w:r>
            <w:r/>
          </w:p>
        </w:tc>
        <w:tc>
          <w:tcPr>
            <w:tcW w:w="3349" w:type="dxa"/>
            <w:vAlign w:val="center"/>
            <w:textDirection w:val="lrTb"/>
            <w:noWrap w:val="false"/>
          </w:tcPr>
          <w:p>
            <w:pPr>
              <w:pStyle w:val="805"/>
              <w:ind w:firstLine="480"/>
              <w:widowControl/>
              <w:rPr>
                <w:rFonts w:ascii="宋体" w:hAnsi="宋体" w:cs="宋体"/>
                <w:color w:val="000000"/>
                <w:sz w:val="24"/>
                <w:highlight w:val="none"/>
              </w:rPr>
            </w:pPr>
            <w:r>
              <w:rPr>
                <w:rFonts w:hint="eastAsia" w:ascii="宋体" w:hAnsi="宋体" w:cs="宋体"/>
                <w:color w:val="000000"/>
                <w:sz w:val="24"/>
                <w:highlight w:val="none"/>
              </w:rPr>
              <w:t xml:space="preserve">投标人具有三级甲等综合医疗机构资质证书得</w:t>
            </w:r>
            <w:r>
              <w:rPr>
                <w:rFonts w:ascii="宋体" w:hAnsi="宋体" w:cs="宋体"/>
                <w:color w:val="000000"/>
                <w:sz w:val="24"/>
                <w:highlight w:val="none"/>
              </w:rPr>
              <w:t xml:space="preserve">5</w:t>
            </w:r>
            <w:r>
              <w:rPr>
                <w:rFonts w:hint="eastAsia" w:ascii="宋体" w:hAnsi="宋体" w:cs="宋体"/>
                <w:color w:val="000000"/>
                <w:sz w:val="24"/>
                <w:highlight w:val="none"/>
              </w:rPr>
              <w:t xml:space="preserve">分，三级乙等综合医疗机构资质证书得</w:t>
            </w:r>
            <w:r>
              <w:rPr>
                <w:rFonts w:ascii="宋体" w:hAnsi="宋体" w:cs="宋体"/>
                <w:color w:val="000000"/>
                <w:sz w:val="24"/>
                <w:highlight w:val="none"/>
              </w:rPr>
              <w:t xml:space="preserve">3</w:t>
            </w:r>
            <w:r>
              <w:rPr>
                <w:rFonts w:hint="eastAsia" w:ascii="宋体" w:hAnsi="宋体" w:cs="宋体"/>
                <w:color w:val="000000"/>
                <w:sz w:val="24"/>
                <w:highlight w:val="none"/>
              </w:rPr>
              <w:t xml:space="preserve">分，三级丙等医疗机构资质证书得1分。</w:t>
            </w:r>
            <w:r>
              <w:rPr>
                <w:rFonts w:ascii="宋体" w:hAnsi="宋体" w:cs="宋体"/>
                <w:color w:val="000000"/>
                <w:sz w:val="24"/>
                <w:highlight w:val="none"/>
              </w:rPr>
            </w:r>
            <w:r/>
          </w:p>
        </w:tc>
        <w:tc>
          <w:tcPr>
            <w:tcW w:w="3069" w:type="dxa"/>
            <w:vAlign w:val="center"/>
            <w:textDirection w:val="lrTb"/>
            <w:noWrap w:val="false"/>
          </w:tcPr>
          <w:p>
            <w:pPr>
              <w:pStyle w:val="805"/>
              <w:rPr>
                <w:rFonts w:ascii="宋体" w:hAnsi="宋体" w:cs="宋体"/>
                <w:color w:val="000000"/>
                <w:sz w:val="24"/>
                <w:highlight w:val="none"/>
              </w:rPr>
            </w:pPr>
            <w:r>
              <w:rPr>
                <w:rFonts w:hint="eastAsia" w:ascii="宋体" w:hAnsi="宋体" w:cs="宋体"/>
                <w:color w:val="000000"/>
                <w:sz w:val="24"/>
                <w:highlight w:val="none"/>
              </w:rPr>
              <w:t xml:space="preserve">投标文件中提供相关证书扫描件并加盖投标人公章，否则不得分</w:t>
            </w:r>
            <w:r>
              <w:rPr>
                <w:rFonts w:ascii="宋体" w:hAnsi="宋体" w:cs="宋体"/>
                <w:color w:val="000000"/>
                <w:sz w:val="24"/>
                <w:highlight w:val="none"/>
              </w:rPr>
            </w:r>
            <w:r/>
          </w:p>
        </w:tc>
      </w:tr>
      <w:tr>
        <w:trPr>
          <w:trHeight w:val="548"/>
        </w:trPr>
        <w:tc>
          <w:tcPr>
            <w:tcW w:w="835" w:type="dxa"/>
            <w:vAlign w:val="center"/>
            <w:textDirection w:val="lrTb"/>
            <w:noWrap w:val="false"/>
          </w:tcPr>
          <w:p>
            <w:pPr>
              <w:pStyle w:val="805"/>
              <w:ind w:firstLine="28"/>
              <w:jc w:val="center"/>
              <w:rPr>
                <w:rFonts w:hint="eastAsia" w:eastAsia="宋体"/>
                <w:color w:val="000000"/>
                <w:sz w:val="24"/>
                <w:highlight w:val="none"/>
                <w:lang w:eastAsia="zh-CN"/>
              </w:rPr>
            </w:pPr>
            <w:r>
              <w:rPr>
                <w:rFonts w:hint="eastAsia"/>
                <w:color w:val="000000"/>
                <w:sz w:val="24"/>
                <w:highlight w:val="none"/>
              </w:rPr>
              <w:t xml:space="preserve">3.</w:t>
            </w:r>
            <w:r>
              <w:rPr>
                <w:rFonts w:hint="eastAsia"/>
                <w:color w:val="000000"/>
                <w:sz w:val="24"/>
                <w:highlight w:val="none"/>
                <w:lang w:val="en-US" w:eastAsia="zh-CN"/>
              </w:rPr>
              <w:t xml:space="preserve">9</w:t>
            </w:r>
            <w:r>
              <w:rPr>
                <w:rFonts w:hint="eastAsia" w:eastAsia="宋体"/>
                <w:color w:val="000000"/>
                <w:sz w:val="24"/>
                <w:highlight w:val="none"/>
                <w:lang w:eastAsia="zh-CN"/>
              </w:rPr>
            </w:r>
            <w:r/>
          </w:p>
        </w:tc>
        <w:tc>
          <w:tcPr>
            <w:tcW w:w="1462" w:type="dxa"/>
            <w:vAlign w:val="center"/>
            <w:textDirection w:val="lrTb"/>
            <w:noWrap w:val="false"/>
          </w:tcPr>
          <w:p>
            <w:pPr>
              <w:pStyle w:val="805"/>
              <w:jc w:val="center"/>
              <w:spacing w:line="360" w:lineRule="exact"/>
              <w:widowControl/>
              <w:rPr>
                <w:rFonts w:ascii="宋体" w:hAnsi="宋体" w:cs="宋体"/>
                <w:color w:val="000000"/>
                <w:sz w:val="24"/>
                <w:highlight w:val="none"/>
              </w:rPr>
            </w:pPr>
            <w:r>
              <w:rPr>
                <w:rFonts w:hint="eastAsia" w:ascii="宋体" w:hAnsi="宋体" w:cs="宋体"/>
                <w:color w:val="000000"/>
                <w:sz w:val="24"/>
                <w:highlight w:val="none"/>
              </w:rPr>
              <w:t xml:space="preserve">风险性</w:t>
            </w:r>
            <w:r>
              <w:rPr>
                <w:rFonts w:ascii="宋体" w:hAnsi="宋体" w:cs="宋体"/>
                <w:color w:val="000000"/>
                <w:sz w:val="24"/>
                <w:highlight w:val="none"/>
              </w:rPr>
            </w:r>
            <w:r/>
          </w:p>
        </w:tc>
        <w:tc>
          <w:tcPr>
            <w:tcW w:w="913" w:type="dxa"/>
            <w:vAlign w:val="center"/>
            <w:textDirection w:val="lrTb"/>
            <w:noWrap w:val="false"/>
          </w:tcPr>
          <w:p>
            <w:pPr>
              <w:pStyle w:val="805"/>
              <w:ind w:firstLine="28"/>
              <w:jc w:val="center"/>
              <w:rPr>
                <w:rFonts w:ascii="宋体" w:hAnsi="宋体" w:cs="宋体"/>
                <w:color w:val="000000"/>
                <w:sz w:val="24"/>
                <w:highlight w:val="none"/>
              </w:rPr>
            </w:pPr>
            <w:r>
              <w:rPr>
                <w:rFonts w:ascii="宋体" w:hAnsi="宋体" w:cs="宋体"/>
                <w:color w:val="000000"/>
                <w:sz w:val="24"/>
                <w:highlight w:val="none"/>
              </w:rPr>
              <w:t xml:space="preserve">6</w:t>
            </w:r>
            <w:r>
              <w:rPr>
                <w:rFonts w:ascii="宋体" w:hAnsi="宋体" w:cs="宋体"/>
                <w:color w:val="000000"/>
                <w:sz w:val="24"/>
                <w:highlight w:val="none"/>
              </w:rPr>
            </w:r>
            <w:r/>
          </w:p>
        </w:tc>
        <w:tc>
          <w:tcPr>
            <w:tcW w:w="3349" w:type="dxa"/>
            <w:vAlign w:val="center"/>
            <w:textDirection w:val="lrTb"/>
            <w:noWrap w:val="false"/>
          </w:tcPr>
          <w:p>
            <w:pPr>
              <w:pStyle w:val="805"/>
              <w:numPr>
                <w:ilvl w:val="0"/>
                <w:numId w:val="13"/>
              </w:numPr>
              <w:ind w:firstLine="0"/>
              <w:widowControl/>
              <w:rPr>
                <w:rFonts w:hint="eastAsia" w:ascii="宋体" w:hAnsi="宋体" w:cs="宋体"/>
                <w:color w:val="000000"/>
                <w:sz w:val="24"/>
                <w:highlight w:val="none"/>
              </w:rPr>
            </w:pPr>
            <w:r>
              <w:rPr>
                <w:rFonts w:hint="eastAsia" w:ascii="宋体" w:hAnsi="宋体" w:cs="宋体"/>
                <w:color w:val="000000"/>
                <w:sz w:val="24"/>
                <w:highlight w:val="none"/>
              </w:rPr>
              <w:t xml:space="preserve">是否为独立体检中心，不与门诊病人接触，降低感染风险，是独立体检中心得</w:t>
            </w:r>
            <w:r>
              <w:rPr>
                <w:rFonts w:ascii="宋体" w:hAnsi="宋体" w:cs="宋体"/>
                <w:color w:val="000000"/>
                <w:sz w:val="24"/>
                <w:highlight w:val="none"/>
              </w:rPr>
              <w:t xml:space="preserve">4</w:t>
            </w:r>
            <w:r>
              <w:rPr>
                <w:rFonts w:hint="eastAsia" w:ascii="宋体" w:hAnsi="宋体" w:cs="宋体"/>
                <w:color w:val="000000"/>
                <w:sz w:val="24"/>
                <w:highlight w:val="none"/>
              </w:rPr>
              <w:t xml:space="preserve">分，否则不得分。</w:t>
            </w:r>
            <w:r>
              <w:rPr>
                <w:rFonts w:hint="eastAsia" w:ascii="宋体" w:hAnsi="宋体" w:cs="宋体"/>
                <w:color w:val="000000"/>
                <w:sz w:val="24"/>
                <w:highlight w:val="none"/>
              </w:rPr>
            </w:r>
            <w:r/>
          </w:p>
          <w:p>
            <w:pPr>
              <w:pStyle w:val="805"/>
              <w:numPr>
                <w:ilvl w:val="0"/>
                <w:numId w:val="13"/>
              </w:numPr>
              <w:ind w:firstLine="0"/>
              <w:widowControl/>
              <w:rPr>
                <w:rFonts w:ascii="宋体" w:hAnsi="宋体" w:cs="宋体"/>
                <w:color w:val="000000"/>
                <w:sz w:val="24"/>
                <w:highlight w:val="none"/>
              </w:rPr>
            </w:pPr>
            <w:r>
              <w:rPr>
                <w:color w:val="000000"/>
                <w:spacing w:val="-2"/>
                <w:sz w:val="24"/>
                <w:highlight w:val="none"/>
              </w:rPr>
              <w:t xml:space="preserve">体</w:t>
            </w:r>
            <w:r>
              <w:rPr>
                <w:color w:val="000000"/>
                <w:spacing w:val="8"/>
                <w:sz w:val="24"/>
                <w:highlight w:val="none"/>
              </w:rPr>
              <w:t xml:space="preserve">检人员检查时一人一诊室得</w:t>
            </w:r>
            <w:r>
              <w:rPr>
                <w:rFonts w:hint="eastAsia"/>
                <w:color w:val="000000"/>
                <w:sz w:val="24"/>
                <w:highlight w:val="none"/>
              </w:rPr>
              <w:t xml:space="preserve">2</w:t>
            </w:r>
            <w:r>
              <w:rPr>
                <w:color w:val="000000"/>
                <w:spacing w:val="31"/>
                <w:sz w:val="24"/>
                <w:highlight w:val="none"/>
              </w:rPr>
              <w:t xml:space="preserve">分。</w:t>
            </w:r>
            <w:r>
              <w:rPr>
                <w:rFonts w:hint="eastAsia"/>
                <w:color w:val="000000"/>
                <w:spacing w:val="-10"/>
                <w:sz w:val="24"/>
                <w:highlight w:val="none"/>
              </w:rPr>
              <w:t xml:space="preserve">有得2分，无不得分。</w:t>
            </w:r>
            <w:r>
              <w:rPr>
                <w:rFonts w:ascii="宋体" w:hAnsi="宋体" w:cs="宋体"/>
                <w:color w:val="000000"/>
                <w:sz w:val="24"/>
                <w:highlight w:val="none"/>
              </w:rPr>
            </w:r>
            <w:r/>
          </w:p>
        </w:tc>
        <w:tc>
          <w:tcPr>
            <w:tcW w:w="3069" w:type="dxa"/>
            <w:vAlign w:val="center"/>
            <w:textDirection w:val="lrTb"/>
            <w:noWrap w:val="false"/>
          </w:tcPr>
          <w:p>
            <w:pPr>
              <w:pStyle w:val="805"/>
              <w:rPr>
                <w:rFonts w:ascii="宋体" w:hAnsi="宋体" w:cs="宋体"/>
                <w:color w:val="000000"/>
                <w:sz w:val="24"/>
                <w:highlight w:val="none"/>
              </w:rPr>
            </w:pPr>
            <w:r>
              <w:rPr>
                <w:rFonts w:hint="eastAsia" w:ascii="宋体" w:hAnsi="宋体" w:cs="宋体"/>
                <w:color w:val="000000"/>
                <w:sz w:val="24"/>
                <w:highlight w:val="none"/>
              </w:rPr>
              <w:t xml:space="preserve">投标文件中提供场所相关证明材料并加盖投标人公章，否则不得分</w:t>
            </w:r>
            <w:r>
              <w:rPr>
                <w:rFonts w:ascii="宋体" w:hAnsi="宋体" w:cs="宋体"/>
                <w:color w:val="000000"/>
                <w:sz w:val="24"/>
                <w:highlight w:val="none"/>
              </w:rPr>
            </w:r>
            <w:r/>
          </w:p>
        </w:tc>
      </w:tr>
      <w:tr>
        <w:trPr>
          <w:trHeight w:val="548"/>
        </w:trPr>
        <w:tc>
          <w:tcPr>
            <w:tcW w:w="835" w:type="dxa"/>
            <w:vAlign w:val="center"/>
            <w:textDirection w:val="lrTb"/>
            <w:noWrap w:val="false"/>
          </w:tcPr>
          <w:p>
            <w:pPr>
              <w:pStyle w:val="805"/>
              <w:ind w:firstLine="28"/>
              <w:jc w:val="center"/>
              <w:rPr>
                <w:rFonts w:hint="eastAsia" w:eastAsia="宋体"/>
                <w:color w:val="000000"/>
                <w:sz w:val="24"/>
                <w:highlight w:val="none"/>
                <w:lang w:eastAsia="zh-CN"/>
              </w:rPr>
            </w:pPr>
            <w:r>
              <w:rPr>
                <w:rFonts w:hint="eastAsia"/>
                <w:color w:val="000000"/>
                <w:sz w:val="24"/>
                <w:highlight w:val="none"/>
              </w:rPr>
              <w:t xml:space="preserve">3.1</w:t>
            </w:r>
            <w:r>
              <w:rPr>
                <w:rFonts w:hint="eastAsia"/>
                <w:color w:val="000000"/>
                <w:sz w:val="24"/>
                <w:highlight w:val="none"/>
                <w:lang w:val="en-US" w:eastAsia="zh-CN"/>
              </w:rPr>
              <w:t xml:space="preserve">0</w:t>
            </w:r>
            <w:r>
              <w:rPr>
                <w:rFonts w:hint="eastAsia" w:eastAsia="宋体"/>
                <w:color w:val="000000"/>
                <w:sz w:val="24"/>
                <w:highlight w:val="none"/>
                <w:lang w:eastAsia="zh-CN"/>
              </w:rPr>
            </w:r>
            <w:r/>
          </w:p>
        </w:tc>
        <w:tc>
          <w:tcPr>
            <w:tcW w:w="1462" w:type="dxa"/>
            <w:vAlign w:val="center"/>
            <w:textDirection w:val="lrTb"/>
            <w:noWrap w:val="false"/>
          </w:tcPr>
          <w:p>
            <w:pPr>
              <w:pStyle w:val="805"/>
              <w:jc w:val="center"/>
              <w:spacing w:line="360" w:lineRule="exact"/>
              <w:widowControl/>
              <w:rPr>
                <w:rFonts w:hint="eastAsia"/>
                <w:color w:val="000000"/>
                <w:sz w:val="24"/>
                <w:highlight w:val="none"/>
              </w:rPr>
            </w:pPr>
            <w:r>
              <w:rPr>
                <w:rFonts w:hint="eastAsia" w:ascii="宋体" w:hAnsi="宋体" w:cs="宋体"/>
                <w:color w:val="000000"/>
                <w:sz w:val="24"/>
                <w:highlight w:val="none"/>
              </w:rPr>
              <w:t xml:space="preserve">增值服务</w:t>
            </w:r>
            <w:r>
              <w:rPr>
                <w:rFonts w:hint="eastAsia"/>
                <w:color w:val="000000"/>
                <w:sz w:val="24"/>
                <w:highlight w:val="none"/>
              </w:rPr>
            </w:r>
            <w:r/>
          </w:p>
        </w:tc>
        <w:tc>
          <w:tcPr>
            <w:tcW w:w="913" w:type="dxa"/>
            <w:vAlign w:val="center"/>
            <w:textDirection w:val="lrTb"/>
            <w:noWrap w:val="false"/>
          </w:tcPr>
          <w:p>
            <w:pPr>
              <w:pStyle w:val="805"/>
              <w:ind w:firstLine="28"/>
              <w:jc w:val="center"/>
              <w:rPr>
                <w:rFonts w:hint="eastAsia"/>
                <w:color w:val="000000"/>
                <w:sz w:val="24"/>
                <w:highlight w:val="none"/>
              </w:rPr>
            </w:pPr>
            <w:r>
              <w:rPr>
                <w:rFonts w:hint="eastAsia" w:ascii="宋体" w:hAnsi="宋体" w:cs="宋体"/>
                <w:color w:val="000000"/>
                <w:sz w:val="24"/>
                <w:highlight w:val="none"/>
              </w:rPr>
              <w:t xml:space="preserve">3</w:t>
            </w:r>
            <w:r>
              <w:rPr>
                <w:rFonts w:hint="eastAsia"/>
                <w:color w:val="000000"/>
                <w:sz w:val="24"/>
                <w:highlight w:val="none"/>
              </w:rPr>
            </w:r>
            <w:r/>
          </w:p>
        </w:tc>
        <w:tc>
          <w:tcPr>
            <w:tcW w:w="3349" w:type="dxa"/>
            <w:vAlign w:val="center"/>
            <w:textDirection w:val="lrTb"/>
            <w:noWrap w:val="false"/>
          </w:tcPr>
          <w:p>
            <w:pPr>
              <w:pStyle w:val="805"/>
              <w:ind w:firstLine="480"/>
              <w:widowControl/>
              <w:rPr>
                <w:rFonts w:hint="eastAsia"/>
                <w:color w:val="000000"/>
                <w:sz w:val="24"/>
                <w:highlight w:val="none"/>
              </w:rPr>
            </w:pPr>
            <w:r>
              <w:rPr>
                <w:rFonts w:hint="eastAsia" w:ascii="宋体" w:hAnsi="宋体" w:cs="宋体"/>
                <w:color w:val="000000"/>
                <w:sz w:val="24"/>
                <w:highlight w:val="none"/>
              </w:rPr>
              <w:t xml:space="preserve">根据招标人的项目特点，提出其他增值服务（价格优惠除外），每提供一项增值服务并被评标小组采纳的得 1 分，本项最高得 3分。</w:t>
            </w:r>
            <w:r>
              <w:rPr>
                <w:rFonts w:hint="eastAsia"/>
                <w:color w:val="000000"/>
                <w:sz w:val="24"/>
                <w:highlight w:val="none"/>
              </w:rPr>
            </w:r>
            <w:r/>
          </w:p>
        </w:tc>
        <w:tc>
          <w:tcPr>
            <w:tcW w:w="3069" w:type="dxa"/>
            <w:vAlign w:val="center"/>
            <w:textDirection w:val="lrTb"/>
            <w:noWrap w:val="false"/>
          </w:tcPr>
          <w:p>
            <w:pPr>
              <w:pStyle w:val="805"/>
              <w:rPr>
                <w:color w:val="000000"/>
                <w:sz w:val="24"/>
                <w:highlight w:val="none"/>
              </w:rPr>
            </w:pPr>
            <w:r>
              <w:rPr>
                <w:rFonts w:hint="eastAsia" w:ascii="宋体" w:hAnsi="宋体" w:cs="宋体"/>
                <w:color w:val="000000"/>
                <w:sz w:val="24"/>
                <w:highlight w:val="none"/>
              </w:rPr>
              <w:t xml:space="preserve">投标文件中需提供承诺函加盖投标人公章，否则不得分。</w:t>
            </w:r>
            <w:r>
              <w:rPr>
                <w:color w:val="000000"/>
                <w:sz w:val="24"/>
                <w:highlight w:val="none"/>
              </w:rPr>
            </w:r>
            <w:r/>
          </w:p>
        </w:tc>
      </w:tr>
      <w:tr>
        <w:trPr>
          <w:trHeight w:val="645"/>
        </w:trPr>
        <w:tc>
          <w:tcPr>
            <w:gridSpan w:val="2"/>
            <w:tcW w:w="2297" w:type="dxa"/>
            <w:vAlign w:val="center"/>
            <w:textDirection w:val="lrTb"/>
            <w:noWrap w:val="false"/>
          </w:tcPr>
          <w:p>
            <w:pPr>
              <w:pStyle w:val="805"/>
              <w:ind w:firstLine="28"/>
              <w:jc w:val="center"/>
              <w:rPr>
                <w:color w:val="000000"/>
                <w:sz w:val="24"/>
                <w:highlight w:val="none"/>
              </w:rPr>
            </w:pPr>
            <w:r>
              <w:rPr>
                <w:color w:val="000000"/>
                <w:sz w:val="24"/>
                <w:highlight w:val="none"/>
              </w:rPr>
              <w:t xml:space="preserve">合计</w:t>
            </w:r>
            <w:r>
              <w:rPr>
                <w:color w:val="000000"/>
                <w:sz w:val="24"/>
                <w:highlight w:val="none"/>
              </w:rPr>
            </w:r>
            <w:r/>
          </w:p>
        </w:tc>
        <w:tc>
          <w:tcPr>
            <w:tcW w:w="913" w:type="dxa"/>
            <w:vAlign w:val="center"/>
            <w:textDirection w:val="lrTb"/>
            <w:noWrap w:val="false"/>
          </w:tcPr>
          <w:p>
            <w:pPr>
              <w:pStyle w:val="805"/>
              <w:ind w:firstLine="28"/>
              <w:jc w:val="center"/>
              <w:rPr>
                <w:color w:val="000000"/>
                <w:sz w:val="24"/>
                <w:highlight w:val="none"/>
              </w:rPr>
            </w:pPr>
            <w:r>
              <w:rPr>
                <w:color w:val="000000"/>
                <w:sz w:val="24"/>
                <w:highlight w:val="none"/>
              </w:rPr>
              <w:t xml:space="preserve">100</w:t>
            </w:r>
            <w:r>
              <w:rPr>
                <w:color w:val="000000"/>
                <w:sz w:val="24"/>
                <w:highlight w:val="none"/>
              </w:rPr>
            </w:r>
            <w:r/>
          </w:p>
        </w:tc>
        <w:tc>
          <w:tcPr>
            <w:gridSpan w:val="2"/>
            <w:tcW w:w="6418" w:type="dxa"/>
            <w:vAlign w:val="center"/>
            <w:textDirection w:val="lrTb"/>
            <w:noWrap w:val="false"/>
          </w:tcPr>
          <w:p>
            <w:pPr>
              <w:pStyle w:val="805"/>
              <w:rPr>
                <w:color w:val="000000"/>
                <w:sz w:val="24"/>
                <w:highlight w:val="none"/>
              </w:rPr>
            </w:pPr>
            <w:r>
              <w:rPr>
                <w:color w:val="000000"/>
                <w:sz w:val="24"/>
                <w:highlight w:val="none"/>
              </w:rPr>
            </w:r>
            <w:r/>
          </w:p>
        </w:tc>
      </w:tr>
    </w:tbl>
    <w:p>
      <w:pPr>
        <w:pStyle w:val="805"/>
        <w:jc w:val="center"/>
        <w:spacing w:line="360" w:lineRule="auto"/>
        <w:tabs>
          <w:tab w:val="left" w:pos="360" w:leader="none"/>
          <w:tab w:val="left" w:pos="900" w:leader="none"/>
        </w:tabs>
        <w:rPr>
          <w:b/>
          <w:color w:val="000000"/>
          <w:sz w:val="24"/>
          <w:highlight w:val="none"/>
        </w:rPr>
        <w:outlineLvl w:val="1"/>
      </w:pPr>
      <w:r>
        <w:rPr>
          <w:b/>
          <w:color w:val="000000"/>
          <w:sz w:val="24"/>
          <w:highlight w:val="none"/>
        </w:rPr>
      </w:r>
      <w:r/>
    </w:p>
    <w:p>
      <w:pPr>
        <w:pStyle w:val="805"/>
        <w:jc w:val="center"/>
        <w:spacing w:line="360" w:lineRule="auto"/>
        <w:rPr>
          <w:b/>
          <w:color w:val="000000"/>
          <w:sz w:val="36"/>
          <w:szCs w:val="36"/>
          <w:highlight w:val="none"/>
        </w:rPr>
        <w:outlineLvl w:val="0"/>
      </w:pPr>
      <w:r/>
      <w:bookmarkStart w:id="817" w:name="_Toc2375"/>
      <w:r/>
      <w:bookmarkStart w:id="818" w:name="_Toc21402"/>
      <w:r>
        <w:rPr>
          <w:b/>
          <w:color w:val="000000"/>
          <w:sz w:val="36"/>
          <w:szCs w:val="36"/>
          <w:highlight w:val="none"/>
        </w:rPr>
      </w:r>
      <w:r/>
    </w:p>
    <w:p>
      <w:pPr>
        <w:pStyle w:val="818"/>
        <w:rPr>
          <w:color w:val="000000"/>
          <w:highlight w:val="none"/>
        </w:rPr>
      </w:pPr>
      <w:r>
        <w:rPr>
          <w:color w:val="000000"/>
          <w:highlight w:val="none"/>
        </w:rPr>
      </w:r>
      <w:r/>
    </w:p>
    <w:p>
      <w:pPr>
        <w:pStyle w:val="818"/>
        <w:rPr>
          <w:color w:val="000000"/>
          <w:highlight w:val="none"/>
        </w:rPr>
      </w:pPr>
      <w:r>
        <w:rPr>
          <w:color w:val="000000"/>
          <w:highlight w:val="none"/>
        </w:rPr>
      </w:r>
      <w:r/>
    </w:p>
    <w:p>
      <w:pPr>
        <w:pStyle w:val="818"/>
        <w:rPr>
          <w:color w:val="000000"/>
          <w:highlight w:val="none"/>
        </w:rPr>
      </w:pPr>
      <w:r>
        <w:rPr>
          <w:color w:val="000000"/>
          <w:highlight w:val="none"/>
        </w:rPr>
      </w:r>
      <w:r/>
    </w:p>
    <w:p>
      <w:pPr>
        <w:pStyle w:val="818"/>
        <w:rPr>
          <w:color w:val="000000"/>
          <w:highlight w:val="none"/>
        </w:rPr>
      </w:pPr>
      <w:r>
        <w:rPr>
          <w:color w:val="000000"/>
          <w:highlight w:val="none"/>
        </w:rPr>
      </w:r>
      <w:r/>
    </w:p>
    <w:p>
      <w:pPr>
        <w:pStyle w:val="805"/>
        <w:rPr>
          <w:color w:val="000000"/>
          <w:highlight w:val="none"/>
        </w:rPr>
      </w:pPr>
      <w:r>
        <w:rPr>
          <w:color w:val="000000"/>
          <w:highlight w:val="none"/>
        </w:rPr>
      </w:r>
      <w:r/>
    </w:p>
    <w:p>
      <w:pPr>
        <w:pStyle w:val="805"/>
        <w:rPr>
          <w:color w:val="000000"/>
          <w:highlight w:val="none"/>
        </w:rPr>
      </w:pPr>
      <w:r>
        <w:rPr>
          <w:color w:val="000000"/>
          <w:highlight w:val="none"/>
        </w:rPr>
      </w:r>
      <w:r/>
    </w:p>
    <w:p>
      <w:pPr>
        <w:pStyle w:val="805"/>
        <w:rPr>
          <w:color w:val="000000"/>
          <w:highlight w:val="none"/>
        </w:rPr>
      </w:pPr>
      <w:r>
        <w:rPr>
          <w:color w:val="000000"/>
          <w:highlight w:val="none"/>
        </w:rPr>
      </w:r>
      <w:r/>
    </w:p>
    <w:p>
      <w:pPr>
        <w:pStyle w:val="805"/>
        <w:rPr>
          <w:color w:val="000000"/>
          <w:highlight w:val="none"/>
        </w:rPr>
      </w:pPr>
      <w:r>
        <w:rPr>
          <w:color w:val="000000"/>
          <w:highlight w:val="none"/>
        </w:rPr>
      </w:r>
      <w:r/>
    </w:p>
    <w:p>
      <w:pPr>
        <w:pStyle w:val="805"/>
        <w:rPr>
          <w:color w:val="000000"/>
          <w:highlight w:val="none"/>
        </w:rPr>
      </w:pPr>
      <w:r>
        <w:rPr>
          <w:color w:val="000000"/>
          <w:highlight w:val="none"/>
        </w:rPr>
      </w:r>
      <w:r/>
    </w:p>
    <w:p>
      <w:pPr>
        <w:pStyle w:val="805"/>
        <w:rPr>
          <w:color w:val="000000"/>
          <w:highlight w:val="none"/>
        </w:rPr>
      </w:pPr>
      <w:r>
        <w:rPr>
          <w:color w:val="000000"/>
          <w:highlight w:val="none"/>
        </w:rPr>
      </w:r>
      <w:r/>
    </w:p>
    <w:p>
      <w:pPr>
        <w:pStyle w:val="805"/>
        <w:rPr>
          <w:color w:val="000000"/>
          <w:highlight w:val="none"/>
        </w:rPr>
      </w:pPr>
      <w:r>
        <w:rPr>
          <w:color w:val="000000"/>
          <w:highlight w:val="none"/>
        </w:rPr>
      </w:r>
      <w:r/>
    </w:p>
    <w:p>
      <w:pPr>
        <w:pStyle w:val="805"/>
        <w:rPr>
          <w:color w:val="000000"/>
          <w:highlight w:val="none"/>
        </w:rPr>
      </w:pPr>
      <w:r>
        <w:rPr>
          <w:color w:val="000000"/>
          <w:highlight w:val="none"/>
        </w:rPr>
      </w:r>
      <w:r/>
    </w:p>
    <w:p>
      <w:pPr>
        <w:pStyle w:val="805"/>
        <w:rPr>
          <w:color w:val="000000"/>
          <w:highlight w:val="none"/>
        </w:rPr>
      </w:pPr>
      <w:r>
        <w:rPr>
          <w:color w:val="000000"/>
          <w:highlight w:val="none"/>
        </w:rPr>
      </w:r>
      <w:r/>
    </w:p>
    <w:p>
      <w:pPr>
        <w:pStyle w:val="805"/>
        <w:rPr>
          <w:color w:val="000000"/>
          <w:highlight w:val="none"/>
        </w:rPr>
      </w:pPr>
      <w:r>
        <w:rPr>
          <w:color w:val="000000"/>
          <w:highlight w:val="none"/>
        </w:rPr>
      </w:r>
      <w:r/>
    </w:p>
    <w:p>
      <w:pPr>
        <w:pStyle w:val="805"/>
        <w:rPr>
          <w:color w:val="000000"/>
          <w:highlight w:val="none"/>
        </w:rPr>
      </w:pPr>
      <w:r>
        <w:rPr>
          <w:color w:val="000000"/>
          <w:highlight w:val="none"/>
        </w:rPr>
      </w:r>
      <w:r/>
    </w:p>
    <w:p>
      <w:pPr>
        <w:pStyle w:val="805"/>
        <w:rPr>
          <w:color w:val="000000"/>
          <w:highlight w:val="none"/>
        </w:rPr>
      </w:pPr>
      <w:r>
        <w:rPr>
          <w:color w:val="000000"/>
          <w:highlight w:val="none"/>
        </w:rPr>
      </w:r>
      <w:r/>
    </w:p>
    <w:p>
      <w:pPr>
        <w:pStyle w:val="805"/>
        <w:rPr>
          <w:color w:val="000000"/>
          <w:highlight w:val="none"/>
        </w:rPr>
      </w:pPr>
      <w:r>
        <w:rPr>
          <w:color w:val="000000"/>
          <w:highlight w:val="none"/>
        </w:rPr>
      </w:r>
      <w:r/>
    </w:p>
    <w:p>
      <w:pPr>
        <w:pStyle w:val="805"/>
        <w:rPr>
          <w:color w:val="000000"/>
          <w:highlight w:val="none"/>
        </w:rPr>
      </w:pPr>
      <w:r>
        <w:rPr>
          <w:color w:val="000000"/>
          <w:highlight w:val="none"/>
        </w:rPr>
      </w:r>
      <w:r/>
    </w:p>
    <w:p>
      <w:pPr>
        <w:pStyle w:val="805"/>
        <w:rPr>
          <w:color w:val="000000"/>
          <w:highlight w:val="none"/>
        </w:rPr>
      </w:pPr>
      <w:r>
        <w:rPr>
          <w:color w:val="000000"/>
          <w:highlight w:val="none"/>
        </w:rPr>
      </w:r>
      <w:r/>
    </w:p>
    <w:p>
      <w:pPr>
        <w:pStyle w:val="805"/>
        <w:rPr>
          <w:color w:val="000000"/>
          <w:highlight w:val="none"/>
        </w:rPr>
      </w:pPr>
      <w:r>
        <w:rPr>
          <w:color w:val="000000"/>
          <w:highlight w:val="none"/>
        </w:rPr>
      </w:r>
      <w:r/>
    </w:p>
    <w:p>
      <w:pPr>
        <w:pStyle w:val="805"/>
        <w:rPr>
          <w:color w:val="000000"/>
          <w:highlight w:val="none"/>
        </w:rPr>
      </w:pPr>
      <w:r>
        <w:rPr>
          <w:color w:val="000000"/>
          <w:highlight w:val="none"/>
        </w:rPr>
      </w:r>
      <w:r/>
    </w:p>
    <w:p>
      <w:pPr>
        <w:pStyle w:val="805"/>
        <w:rPr>
          <w:color w:val="000000"/>
          <w:highlight w:val="none"/>
        </w:rPr>
      </w:pPr>
      <w:r>
        <w:rPr>
          <w:color w:val="000000"/>
          <w:highlight w:val="none"/>
        </w:rPr>
      </w:r>
      <w:r/>
    </w:p>
    <w:p>
      <w:pPr>
        <w:pStyle w:val="805"/>
        <w:rPr>
          <w:color w:val="000000"/>
          <w:highlight w:val="none"/>
        </w:rPr>
      </w:pPr>
      <w:r>
        <w:rPr>
          <w:color w:val="000000"/>
          <w:highlight w:val="none"/>
        </w:rPr>
      </w:r>
      <w:r/>
    </w:p>
    <w:p>
      <w:pPr>
        <w:pStyle w:val="805"/>
        <w:rPr>
          <w:color w:val="000000"/>
          <w:highlight w:val="none"/>
        </w:rPr>
      </w:pPr>
      <w:r>
        <w:rPr>
          <w:color w:val="000000"/>
          <w:highlight w:val="none"/>
        </w:rPr>
      </w:r>
      <w:r/>
    </w:p>
    <w:p>
      <w:pPr>
        <w:pStyle w:val="805"/>
        <w:rPr>
          <w:color w:val="000000"/>
          <w:highlight w:val="none"/>
        </w:rPr>
      </w:pPr>
      <w:r>
        <w:rPr>
          <w:color w:val="000000"/>
          <w:highlight w:val="none"/>
        </w:rPr>
      </w:r>
      <w:r/>
    </w:p>
    <w:p>
      <w:pPr>
        <w:pStyle w:val="805"/>
        <w:rPr>
          <w:color w:val="000000"/>
          <w:highlight w:val="none"/>
        </w:rPr>
      </w:pPr>
      <w:r>
        <w:rPr>
          <w:color w:val="000000"/>
          <w:highlight w:val="none"/>
        </w:rPr>
      </w:r>
      <w:r/>
    </w:p>
    <w:p>
      <w:pPr>
        <w:pStyle w:val="805"/>
        <w:rPr>
          <w:color w:val="000000"/>
          <w:highlight w:val="none"/>
        </w:rPr>
      </w:pPr>
      <w:r>
        <w:rPr>
          <w:color w:val="000000"/>
          <w:highlight w:val="none"/>
        </w:rPr>
      </w:r>
      <w:r/>
    </w:p>
    <w:p>
      <w:pPr>
        <w:pStyle w:val="805"/>
        <w:rPr>
          <w:color w:val="000000"/>
          <w:highlight w:val="none"/>
        </w:rPr>
      </w:pPr>
      <w:r>
        <w:rPr>
          <w:color w:val="000000"/>
          <w:highlight w:val="none"/>
        </w:rPr>
      </w:r>
      <w:r/>
    </w:p>
    <w:p>
      <w:pPr>
        <w:pStyle w:val="805"/>
        <w:rPr>
          <w:color w:val="000000"/>
          <w:highlight w:val="none"/>
        </w:rPr>
      </w:pPr>
      <w:r>
        <w:rPr>
          <w:color w:val="000000"/>
          <w:highlight w:val="none"/>
        </w:rPr>
      </w:r>
      <w:r/>
    </w:p>
    <w:p>
      <w:pPr>
        <w:pStyle w:val="805"/>
        <w:rPr>
          <w:color w:val="000000"/>
          <w:highlight w:val="none"/>
        </w:rPr>
      </w:pPr>
      <w:r>
        <w:rPr>
          <w:color w:val="000000"/>
          <w:highlight w:val="none"/>
        </w:rPr>
      </w:r>
      <w:r/>
    </w:p>
    <w:p>
      <w:pPr>
        <w:pStyle w:val="805"/>
        <w:rPr>
          <w:color w:val="000000"/>
          <w:highlight w:val="none"/>
        </w:rPr>
      </w:pPr>
      <w:r>
        <w:rPr>
          <w:color w:val="000000"/>
          <w:highlight w:val="none"/>
        </w:rPr>
      </w:r>
      <w:r/>
    </w:p>
    <w:p>
      <w:pPr>
        <w:pStyle w:val="805"/>
        <w:rPr>
          <w:color w:val="000000"/>
          <w:highlight w:val="none"/>
        </w:rPr>
      </w:pPr>
      <w:r>
        <w:rPr>
          <w:color w:val="000000"/>
          <w:highlight w:val="none"/>
        </w:rPr>
      </w:r>
      <w:r/>
    </w:p>
    <w:p>
      <w:pPr>
        <w:pStyle w:val="805"/>
        <w:rPr>
          <w:color w:val="000000"/>
          <w:highlight w:val="none"/>
        </w:rPr>
      </w:pPr>
      <w:r>
        <w:rPr>
          <w:color w:val="000000"/>
          <w:highlight w:val="none"/>
        </w:rPr>
      </w:r>
      <w:r/>
    </w:p>
    <w:p>
      <w:pPr>
        <w:pStyle w:val="805"/>
        <w:rPr>
          <w:color w:val="000000"/>
          <w:highlight w:val="none"/>
        </w:rPr>
      </w:pPr>
      <w:r>
        <w:rPr>
          <w:color w:val="000000"/>
          <w:highlight w:val="none"/>
        </w:rPr>
      </w:r>
      <w:r/>
    </w:p>
    <w:p>
      <w:pPr>
        <w:pStyle w:val="805"/>
        <w:rPr>
          <w:color w:val="000000"/>
          <w:highlight w:val="none"/>
        </w:rPr>
      </w:pPr>
      <w:r>
        <w:rPr>
          <w:color w:val="000000"/>
          <w:highlight w:val="none"/>
        </w:rPr>
      </w:r>
      <w:r/>
    </w:p>
    <w:p>
      <w:pPr>
        <w:pStyle w:val="805"/>
        <w:rPr>
          <w:color w:val="000000"/>
          <w:highlight w:val="none"/>
        </w:rPr>
      </w:pPr>
      <w:r>
        <w:rPr>
          <w:color w:val="000000"/>
          <w:highlight w:val="none"/>
        </w:rPr>
      </w:r>
      <w:r/>
    </w:p>
    <w:p>
      <w:pPr>
        <w:pStyle w:val="805"/>
        <w:rPr>
          <w:color w:val="000000"/>
          <w:highlight w:val="none"/>
        </w:rPr>
      </w:pPr>
      <w:r>
        <w:rPr>
          <w:color w:val="000000"/>
          <w:highlight w:val="none"/>
        </w:rPr>
      </w:r>
      <w:r/>
    </w:p>
    <w:p>
      <w:pPr>
        <w:pStyle w:val="805"/>
        <w:rPr>
          <w:color w:val="000000"/>
          <w:highlight w:val="none"/>
        </w:rPr>
      </w:pPr>
      <w:r>
        <w:rPr>
          <w:color w:val="000000"/>
          <w:highlight w:val="none"/>
        </w:rPr>
      </w:r>
      <w:r/>
    </w:p>
    <w:p>
      <w:pPr>
        <w:pStyle w:val="805"/>
        <w:jc w:val="center"/>
        <w:spacing w:line="360" w:lineRule="auto"/>
        <w:rPr>
          <w:b/>
          <w:color w:val="000000"/>
          <w:sz w:val="36"/>
          <w:szCs w:val="36"/>
          <w:highlight w:val="none"/>
        </w:rPr>
        <w:outlineLvl w:val="0"/>
      </w:pPr>
      <w:r>
        <w:rPr>
          <w:b/>
          <w:color w:val="000000"/>
          <w:sz w:val="36"/>
          <w:szCs w:val="36"/>
          <w:highlight w:val="none"/>
        </w:rPr>
        <w:t xml:space="preserve">第五章   采购需求</w:t>
      </w:r>
      <w:bookmarkEnd w:id="817"/>
      <w:r/>
      <w:bookmarkEnd w:id="818"/>
      <w:r>
        <w:rPr>
          <w:b/>
          <w:color w:val="000000"/>
          <w:sz w:val="36"/>
          <w:szCs w:val="36"/>
          <w:highlight w:val="none"/>
        </w:rPr>
      </w:r>
      <w:r/>
    </w:p>
    <w:p>
      <w:pPr>
        <w:pStyle w:val="915"/>
        <w:numPr>
          <w:ilvl w:val="0"/>
          <w:numId w:val="14"/>
        </w:numPr>
        <w:spacing w:line="360" w:lineRule="auto"/>
        <w:rPr>
          <w:b/>
          <w:color w:val="000000"/>
          <w:sz w:val="24"/>
          <w:highlight w:val="none"/>
        </w:rPr>
      </w:pPr>
      <w:r>
        <w:rPr>
          <w:b/>
          <w:color w:val="000000"/>
          <w:sz w:val="24"/>
          <w:highlight w:val="none"/>
        </w:rPr>
        <w:t xml:space="preserve">采购标的</w:t>
      </w:r>
      <w:r>
        <w:rPr>
          <w:b/>
          <w:color w:val="000000"/>
          <w:sz w:val="24"/>
          <w:highlight w:val="none"/>
        </w:rPr>
      </w:r>
      <w:r/>
    </w:p>
    <w:p>
      <w:pPr>
        <w:pStyle w:val="805"/>
        <w:contextualSpacing/>
        <w:spacing w:line="360" w:lineRule="auto"/>
        <w:rPr>
          <w:bCs/>
          <w:color w:val="000000"/>
          <w:sz w:val="24"/>
          <w:highlight w:val="none"/>
        </w:rPr>
      </w:pPr>
      <w:r>
        <w:rPr>
          <w:bCs/>
          <w:color w:val="000000"/>
          <w:sz w:val="24"/>
          <w:highlight w:val="none"/>
        </w:rPr>
        <w:t xml:space="preserve">1.采购标的（服务内容及数量）</w:t>
      </w:r>
      <w:r>
        <w:rPr>
          <w:bCs/>
          <w:color w:val="000000"/>
          <w:sz w:val="24"/>
          <w:highlight w:val="none"/>
        </w:rPr>
      </w:r>
      <w:r/>
    </w:p>
    <w:p>
      <w:pPr>
        <w:pStyle w:val="805"/>
        <w:numPr>
          <w:ilvl w:val="1"/>
          <w:numId w:val="15"/>
        </w:numPr>
        <w:contextualSpacing/>
        <w:ind w:firstLine="480"/>
        <w:spacing w:line="360" w:lineRule="auto"/>
        <w:rPr>
          <w:rFonts w:hint="eastAsia" w:ascii="新宋体" w:hAnsi="新宋体" w:eastAsia="新宋体"/>
          <w:color w:val="000000"/>
          <w:sz w:val="24"/>
          <w:highlight w:val="none"/>
        </w:rPr>
      </w:pPr>
      <w:r>
        <w:rPr>
          <w:rFonts w:hint="eastAsia" w:ascii="新宋体" w:hAnsi="新宋体" w:eastAsia="新宋体"/>
          <w:color w:val="000000"/>
          <w:sz w:val="24"/>
          <w:highlight w:val="none"/>
        </w:rPr>
        <w:t xml:space="preserve">服务内容：在职及退休教职工人员体检服务主要包含：专科检查，器械检查、抽血检验检查、自选项目等。</w:t>
      </w:r>
      <w:r>
        <w:rPr>
          <w:rFonts w:hint="eastAsia" w:ascii="新宋体" w:hAnsi="新宋体" w:eastAsia="新宋体"/>
          <w:color w:val="000000"/>
          <w:sz w:val="24"/>
          <w:highlight w:val="none"/>
        </w:rPr>
      </w:r>
      <w:r/>
    </w:p>
    <w:p>
      <w:pPr>
        <w:pStyle w:val="805"/>
        <w:numPr>
          <w:ilvl w:val="1"/>
          <w:numId w:val="15"/>
        </w:numPr>
        <w:contextualSpacing/>
        <w:ind w:firstLine="480"/>
        <w:spacing w:line="360" w:lineRule="auto"/>
        <w:rPr>
          <w:rFonts w:ascii="新宋体" w:hAnsi="新宋体" w:eastAsia="新宋体"/>
          <w:color w:val="000000"/>
          <w:sz w:val="24"/>
          <w:highlight w:val="none"/>
        </w:rPr>
      </w:pPr>
      <w:r>
        <w:rPr>
          <w:rFonts w:hint="eastAsia" w:ascii="新宋体" w:hAnsi="新宋体" w:eastAsia="新宋体"/>
          <w:color w:val="000000"/>
          <w:sz w:val="24"/>
          <w:highlight w:val="none"/>
        </w:rPr>
        <w:t xml:space="preserve">服务规模及最高限价：</w:t>
      </w:r>
      <w:r>
        <w:rPr>
          <w:rFonts w:ascii="新宋体" w:hAnsi="新宋体" w:eastAsia="新宋体"/>
          <w:color w:val="000000"/>
          <w:sz w:val="24"/>
          <w:highlight w:val="none"/>
        </w:rPr>
      </w:r>
      <w:r/>
    </w:p>
    <w:tbl>
      <w:tblPr>
        <w:tblW w:w="8611" w:type="dxa"/>
        <w:tblInd w:w="32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948"/>
        <w:gridCol w:w="3663"/>
      </w:tblGrid>
      <w:tr>
        <w:trPr>
          <w:trHeight w:val="411"/>
        </w:trPr>
        <w:tc>
          <w:tcPr>
            <w:tcW w:w="4948" w:type="dxa"/>
            <w:vAlign w:val="center"/>
            <w:textDirection w:val="lrTb"/>
            <w:noWrap w:val="false"/>
          </w:tcPr>
          <w:p>
            <w:pPr>
              <w:pStyle w:val="805"/>
              <w:jc w:val="center"/>
              <w:rPr>
                <w:rFonts w:hint="eastAsia"/>
                <w:color w:val="000000"/>
                <w:sz w:val="24"/>
                <w:highlight w:val="none"/>
              </w:rPr>
            </w:pPr>
            <w:r>
              <w:rPr>
                <w:color w:val="000000"/>
                <w:sz w:val="24"/>
                <w:highlight w:val="none"/>
              </w:rPr>
              <w:t xml:space="preserve">最高限价</w:t>
            </w:r>
            <w:r>
              <w:rPr>
                <w:rFonts w:hint="eastAsia"/>
                <w:color w:val="000000"/>
                <w:sz w:val="24"/>
                <w:highlight w:val="none"/>
              </w:rPr>
              <w:t xml:space="preserve">（单价）</w:t>
            </w:r>
            <w:r>
              <w:rPr>
                <w:rFonts w:hint="eastAsia"/>
                <w:color w:val="000000"/>
                <w:sz w:val="24"/>
                <w:highlight w:val="none"/>
              </w:rPr>
            </w:r>
            <w:r/>
          </w:p>
        </w:tc>
        <w:tc>
          <w:tcPr>
            <w:tcW w:w="3663" w:type="dxa"/>
            <w:vAlign w:val="center"/>
            <w:textDirection w:val="lrTb"/>
            <w:noWrap w:val="false"/>
          </w:tcPr>
          <w:p>
            <w:pPr>
              <w:pStyle w:val="805"/>
              <w:jc w:val="center"/>
              <w:rPr>
                <w:rFonts w:hint="eastAsia" w:ascii="宋体" w:hAnsi="宋体" w:cs="宋体"/>
                <w:color w:val="000000"/>
                <w:sz w:val="24"/>
                <w:highlight w:val="none"/>
              </w:rPr>
            </w:pPr>
            <w:r>
              <w:rPr>
                <w:rFonts w:hint="eastAsia" w:ascii="宋体" w:hAnsi="宋体" w:cs="宋体"/>
                <w:color w:val="000000"/>
                <w:sz w:val="24"/>
                <w:highlight w:val="none"/>
              </w:rPr>
              <w:t xml:space="preserve">暂估服务数量</w:t>
            </w:r>
            <w:r>
              <w:rPr>
                <w:rFonts w:hint="eastAsia" w:ascii="宋体" w:hAnsi="宋体" w:cs="宋体"/>
                <w:color w:val="000000"/>
                <w:sz w:val="24"/>
                <w:highlight w:val="none"/>
              </w:rPr>
            </w:r>
            <w:r/>
          </w:p>
        </w:tc>
      </w:tr>
      <w:tr>
        <w:trPr>
          <w:trHeight w:val="411"/>
        </w:trPr>
        <w:tc>
          <w:tcPr>
            <w:tcW w:w="4948" w:type="dxa"/>
            <w:vAlign w:val="center"/>
            <w:textDirection w:val="lrTb"/>
            <w:noWrap w:val="false"/>
          </w:tcPr>
          <w:p>
            <w:pPr>
              <w:pStyle w:val="805"/>
              <w:jc w:val="center"/>
              <w:rPr>
                <w:color w:val="000000"/>
                <w:sz w:val="24"/>
                <w:highlight w:val="none"/>
              </w:rPr>
            </w:pPr>
            <w:r>
              <w:rPr>
                <w:rFonts w:hint="eastAsia"/>
                <w:color w:val="000000"/>
                <w:sz w:val="24"/>
                <w:highlight w:val="none"/>
              </w:rPr>
              <w:t xml:space="preserve">在职员工：男</w:t>
            </w:r>
            <w:r>
              <w:rPr>
                <w:color w:val="000000"/>
                <w:sz w:val="24"/>
                <w:highlight w:val="none"/>
              </w:rPr>
              <w:t xml:space="preserve">1136</w:t>
            </w:r>
            <w:r>
              <w:rPr>
                <w:rFonts w:hint="eastAsia"/>
                <w:color w:val="000000"/>
                <w:sz w:val="24"/>
                <w:highlight w:val="none"/>
              </w:rPr>
              <w:t xml:space="preserve">元/人</w:t>
            </w:r>
            <w:r>
              <w:rPr>
                <w:color w:val="000000"/>
                <w:sz w:val="24"/>
                <w:highlight w:val="none"/>
              </w:rPr>
            </w:r>
            <w:r/>
          </w:p>
          <w:p>
            <w:pPr>
              <w:pStyle w:val="805"/>
              <w:jc w:val="center"/>
              <w:rPr>
                <w:rFonts w:hint="eastAsia"/>
                <w:color w:val="000000"/>
                <w:sz w:val="24"/>
                <w:highlight w:val="none"/>
              </w:rPr>
            </w:pPr>
            <w:r>
              <w:rPr>
                <w:rFonts w:hint="eastAsia"/>
                <w:color w:val="000000"/>
                <w:sz w:val="24"/>
                <w:highlight w:val="none"/>
              </w:rPr>
              <w:t xml:space="preserve">女</w:t>
            </w:r>
            <w:r>
              <w:rPr>
                <w:color w:val="000000"/>
                <w:sz w:val="24"/>
                <w:highlight w:val="none"/>
              </w:rPr>
              <w:t xml:space="preserve">1552</w:t>
            </w:r>
            <w:r>
              <w:rPr>
                <w:rFonts w:hint="eastAsia"/>
                <w:color w:val="000000"/>
                <w:sz w:val="24"/>
                <w:highlight w:val="none"/>
              </w:rPr>
              <w:t xml:space="preserve">元/人</w:t>
            </w:r>
            <w:r>
              <w:rPr>
                <w:rFonts w:hint="eastAsia"/>
                <w:color w:val="000000"/>
                <w:sz w:val="24"/>
                <w:highlight w:val="none"/>
              </w:rPr>
            </w:r>
            <w:r/>
          </w:p>
        </w:tc>
        <w:tc>
          <w:tcPr>
            <w:tcW w:w="3663" w:type="dxa"/>
            <w:vAlign w:val="center"/>
            <w:textDirection w:val="lrTb"/>
            <w:noWrap w:val="false"/>
          </w:tcPr>
          <w:p>
            <w:pPr>
              <w:pStyle w:val="805"/>
              <w:jc w:val="center"/>
              <w:rPr>
                <w:rFonts w:hint="eastAsia" w:ascii="宋体" w:hAnsi="宋体" w:cs="宋体"/>
                <w:color w:val="000000"/>
                <w:sz w:val="24"/>
                <w:highlight w:val="none"/>
              </w:rPr>
            </w:pPr>
            <w:r>
              <w:rPr>
                <w:rFonts w:hint="eastAsia" w:ascii="宋体" w:hAnsi="宋体" w:cs="宋体"/>
                <w:color w:val="000000"/>
                <w:sz w:val="24"/>
                <w:highlight w:val="none"/>
              </w:rPr>
              <w:t xml:space="preserve">暂估男约</w:t>
            </w:r>
            <w:r>
              <w:rPr>
                <w:rFonts w:ascii="宋体" w:hAnsi="宋体" w:cs="宋体"/>
                <w:color w:val="000000"/>
                <w:sz w:val="24"/>
                <w:highlight w:val="none"/>
              </w:rPr>
              <w:t xml:space="preserve">310</w:t>
            </w:r>
            <w:r>
              <w:rPr>
                <w:rFonts w:hint="eastAsia" w:ascii="宋体" w:hAnsi="宋体" w:cs="宋体"/>
                <w:color w:val="000000"/>
                <w:sz w:val="24"/>
                <w:highlight w:val="none"/>
              </w:rPr>
              <w:t xml:space="preserve">名，女2</w:t>
            </w:r>
            <w:r>
              <w:rPr>
                <w:rFonts w:ascii="宋体" w:hAnsi="宋体" w:cs="宋体"/>
                <w:color w:val="000000"/>
                <w:sz w:val="24"/>
                <w:highlight w:val="none"/>
              </w:rPr>
              <w:t xml:space="preserve">86</w:t>
            </w:r>
            <w:r>
              <w:rPr>
                <w:rFonts w:hint="eastAsia" w:ascii="宋体" w:hAnsi="宋体" w:cs="宋体"/>
                <w:color w:val="000000"/>
                <w:sz w:val="24"/>
                <w:highlight w:val="none"/>
              </w:rPr>
              <w:t xml:space="preserve">名，最终按招标人确认的实际参检人数按实结算。</w:t>
            </w:r>
            <w:r>
              <w:rPr>
                <w:rFonts w:hint="eastAsia" w:ascii="宋体" w:hAnsi="宋体" w:cs="宋体"/>
                <w:color w:val="000000"/>
                <w:sz w:val="24"/>
                <w:highlight w:val="none"/>
              </w:rPr>
            </w:r>
            <w:r/>
          </w:p>
        </w:tc>
      </w:tr>
      <w:tr>
        <w:trPr>
          <w:trHeight w:val="411"/>
        </w:trPr>
        <w:tc>
          <w:tcPr>
            <w:tcW w:w="4948" w:type="dxa"/>
            <w:vAlign w:val="center"/>
            <w:textDirection w:val="lrTb"/>
            <w:noWrap w:val="false"/>
          </w:tcPr>
          <w:p>
            <w:pPr>
              <w:pStyle w:val="805"/>
              <w:jc w:val="center"/>
              <w:rPr>
                <w:rFonts w:hint="eastAsia"/>
                <w:color w:val="000000"/>
                <w:sz w:val="24"/>
                <w:highlight w:val="none"/>
              </w:rPr>
            </w:pPr>
            <w:r>
              <w:rPr>
                <w:rFonts w:hint="eastAsia"/>
                <w:color w:val="000000"/>
                <w:sz w:val="24"/>
                <w:highlight w:val="none"/>
              </w:rPr>
              <w:t xml:space="preserve">退休人员：男</w:t>
            </w:r>
            <w:r>
              <w:rPr>
                <w:color w:val="000000"/>
                <w:sz w:val="24"/>
                <w:highlight w:val="none"/>
              </w:rPr>
              <w:t xml:space="preserve">1054</w:t>
            </w:r>
            <w:r>
              <w:rPr>
                <w:rFonts w:hint="eastAsia"/>
                <w:color w:val="000000"/>
                <w:sz w:val="24"/>
                <w:highlight w:val="none"/>
              </w:rPr>
              <w:t xml:space="preserve">元/人、女</w:t>
            </w:r>
            <w:r>
              <w:rPr>
                <w:color w:val="000000"/>
                <w:sz w:val="24"/>
                <w:highlight w:val="none"/>
              </w:rPr>
              <w:t xml:space="preserve">1310</w:t>
            </w:r>
            <w:r>
              <w:rPr>
                <w:rFonts w:hint="eastAsia"/>
                <w:color w:val="000000"/>
                <w:sz w:val="24"/>
                <w:highlight w:val="none"/>
              </w:rPr>
              <w:t xml:space="preserve">元/人；</w:t>
            </w:r>
            <w:r>
              <w:rPr>
                <w:rFonts w:hint="eastAsia"/>
                <w:color w:val="000000"/>
                <w:sz w:val="24"/>
                <w:highlight w:val="none"/>
              </w:rPr>
            </w:r>
            <w:r/>
          </w:p>
        </w:tc>
        <w:tc>
          <w:tcPr>
            <w:tcW w:w="3663" w:type="dxa"/>
            <w:vAlign w:val="center"/>
            <w:textDirection w:val="lrTb"/>
            <w:noWrap w:val="false"/>
          </w:tcPr>
          <w:p>
            <w:pPr>
              <w:pStyle w:val="805"/>
              <w:jc w:val="center"/>
              <w:rPr>
                <w:rFonts w:hint="eastAsia" w:ascii="宋体" w:hAnsi="宋体" w:cs="宋体"/>
                <w:color w:val="000000"/>
                <w:sz w:val="24"/>
                <w:highlight w:val="none"/>
              </w:rPr>
            </w:pPr>
            <w:r>
              <w:rPr>
                <w:rFonts w:hint="eastAsia" w:ascii="宋体" w:hAnsi="宋体" w:cs="宋体"/>
                <w:color w:val="000000"/>
                <w:sz w:val="24"/>
                <w:highlight w:val="none"/>
              </w:rPr>
              <w:t xml:space="preserve">暂估男1</w:t>
            </w:r>
            <w:r>
              <w:rPr>
                <w:rFonts w:ascii="宋体" w:hAnsi="宋体" w:cs="宋体"/>
                <w:color w:val="000000"/>
                <w:sz w:val="24"/>
                <w:highlight w:val="none"/>
              </w:rPr>
              <w:t xml:space="preserve">60</w:t>
            </w:r>
            <w:r>
              <w:rPr>
                <w:rFonts w:hint="eastAsia" w:ascii="宋体" w:hAnsi="宋体" w:cs="宋体"/>
                <w:color w:val="000000"/>
                <w:sz w:val="24"/>
                <w:highlight w:val="none"/>
              </w:rPr>
              <w:t xml:space="preserve">人，女约</w:t>
            </w:r>
            <w:r>
              <w:rPr>
                <w:rFonts w:ascii="宋体" w:hAnsi="宋体" w:cs="宋体"/>
                <w:color w:val="000000"/>
                <w:sz w:val="24"/>
                <w:highlight w:val="none"/>
              </w:rPr>
              <w:t xml:space="preserve">160</w:t>
            </w:r>
            <w:r>
              <w:rPr>
                <w:rFonts w:hint="eastAsia" w:ascii="宋体" w:hAnsi="宋体" w:cs="宋体"/>
                <w:color w:val="000000"/>
                <w:sz w:val="24"/>
                <w:highlight w:val="none"/>
              </w:rPr>
              <w:t xml:space="preserve">名，最终按招标人确认的实际参检人员数量按实结算。</w:t>
            </w:r>
            <w:r>
              <w:rPr>
                <w:rFonts w:hint="eastAsia" w:ascii="宋体" w:hAnsi="宋体" w:cs="宋体"/>
                <w:color w:val="000000"/>
                <w:sz w:val="24"/>
                <w:highlight w:val="none"/>
              </w:rPr>
            </w:r>
            <w:r/>
          </w:p>
        </w:tc>
      </w:tr>
      <w:tr>
        <w:trPr>
          <w:trHeight w:val="411"/>
        </w:trPr>
        <w:tc>
          <w:tcPr>
            <w:tcW w:w="4948" w:type="dxa"/>
            <w:vAlign w:val="center"/>
            <w:textDirection w:val="lrTb"/>
            <w:noWrap w:val="false"/>
          </w:tcPr>
          <w:p>
            <w:pPr>
              <w:pStyle w:val="805"/>
              <w:jc w:val="center"/>
              <w:rPr>
                <w:rFonts w:hint="eastAsia"/>
                <w:color w:val="000000"/>
                <w:sz w:val="24"/>
                <w:highlight w:val="none"/>
              </w:rPr>
            </w:pPr>
            <w:r>
              <w:rPr>
                <w:rFonts w:hint="eastAsia"/>
                <w:color w:val="000000"/>
                <w:sz w:val="24"/>
                <w:highlight w:val="none"/>
              </w:rPr>
              <w:t xml:space="preserve">在职45岁及以上人员自选项：见下表3。</w:t>
            </w:r>
            <w:r>
              <w:rPr>
                <w:rFonts w:hint="eastAsia"/>
                <w:color w:val="000000"/>
                <w:sz w:val="24"/>
                <w:highlight w:val="none"/>
              </w:rPr>
            </w:r>
            <w:r/>
          </w:p>
        </w:tc>
        <w:tc>
          <w:tcPr>
            <w:tcW w:w="3663" w:type="dxa"/>
            <w:vAlign w:val="center"/>
            <w:textDirection w:val="lrTb"/>
            <w:noWrap w:val="false"/>
          </w:tcPr>
          <w:p>
            <w:pPr>
              <w:pStyle w:val="805"/>
              <w:jc w:val="center"/>
              <w:rPr>
                <w:rFonts w:hint="eastAsia" w:ascii="宋体" w:hAnsi="宋体" w:cs="宋体"/>
                <w:color w:val="000000"/>
                <w:sz w:val="24"/>
                <w:highlight w:val="none"/>
              </w:rPr>
            </w:pPr>
            <w:r>
              <w:rPr>
                <w:rFonts w:hint="eastAsia" w:ascii="宋体" w:hAnsi="宋体" w:cs="宋体"/>
                <w:color w:val="000000"/>
                <w:sz w:val="24"/>
                <w:highlight w:val="none"/>
              </w:rPr>
              <w:t xml:space="preserve">暂估约</w:t>
            </w:r>
            <w:r>
              <w:rPr>
                <w:rFonts w:ascii="宋体" w:hAnsi="宋体" w:cs="宋体"/>
                <w:color w:val="000000"/>
                <w:sz w:val="24"/>
                <w:highlight w:val="none"/>
              </w:rPr>
              <w:t xml:space="preserve">310</w:t>
            </w:r>
            <w:r>
              <w:rPr>
                <w:rFonts w:hint="eastAsia" w:ascii="宋体" w:hAnsi="宋体" w:cs="宋体"/>
                <w:color w:val="000000"/>
                <w:sz w:val="24"/>
                <w:highlight w:val="none"/>
              </w:rPr>
              <w:t xml:space="preserve">名，最终按招标人确认的实际参检人数与项目按实结算。</w:t>
            </w:r>
            <w:r>
              <w:rPr>
                <w:rFonts w:hint="eastAsia" w:ascii="宋体" w:hAnsi="宋体" w:cs="宋体"/>
                <w:color w:val="000000"/>
                <w:sz w:val="24"/>
                <w:highlight w:val="none"/>
              </w:rPr>
            </w:r>
            <w:r/>
          </w:p>
        </w:tc>
      </w:tr>
      <w:tr>
        <w:trPr>
          <w:trHeight w:val="823"/>
        </w:trPr>
        <w:tc>
          <w:tcPr>
            <w:gridSpan w:val="2"/>
            <w:tcW w:w="8611" w:type="dxa"/>
            <w:vAlign w:val="center"/>
            <w:textDirection w:val="lrTb"/>
            <w:noWrap w:val="false"/>
          </w:tcPr>
          <w:p>
            <w:pPr>
              <w:pStyle w:val="805"/>
              <w:ind w:firstLine="480"/>
              <w:spacing w:line="360" w:lineRule="auto"/>
              <w:rPr>
                <w:rFonts w:hint="eastAsia"/>
                <w:color w:val="000000"/>
                <w:sz w:val="24"/>
                <w:highlight w:val="none"/>
              </w:rPr>
            </w:pPr>
            <w:r>
              <w:rPr>
                <w:rFonts w:hint="eastAsia"/>
                <w:color w:val="000000"/>
                <w:sz w:val="24"/>
                <w:highlight w:val="none"/>
              </w:rPr>
              <w:t xml:space="preserve">说明：暂估服务数量不作为最终结算依据，投标人应充分考虑该风险因素合理报价。不同年龄在职职工及婚姻状态，其体检具体项目有区别。按中标单价×招标人确认的实际参检人员数量与参检项目的总金额进行结算。</w:t>
            </w:r>
            <w:r>
              <w:rPr>
                <w:rFonts w:hint="eastAsia"/>
                <w:color w:val="000000"/>
                <w:sz w:val="24"/>
                <w:highlight w:val="none"/>
              </w:rPr>
            </w:r>
            <w:r/>
          </w:p>
        </w:tc>
      </w:tr>
    </w:tbl>
    <w:p>
      <w:pPr>
        <w:pStyle w:val="805"/>
        <w:numPr>
          <w:ilvl w:val="1"/>
          <w:numId w:val="15"/>
        </w:numPr>
        <w:contextualSpacing/>
        <w:ind w:firstLine="480"/>
        <w:spacing w:line="360" w:lineRule="auto"/>
        <w:rPr>
          <w:rFonts w:ascii="新宋体" w:hAnsi="新宋体" w:eastAsia="新宋体" w:cs="仿宋"/>
          <w:color w:val="000000"/>
          <w:sz w:val="24"/>
          <w:highlight w:val="none"/>
        </w:rPr>
      </w:pPr>
      <w:r>
        <w:rPr>
          <w:rStyle w:val="1320"/>
          <w:rFonts w:ascii="新宋体" w:hAnsi="新宋体" w:eastAsia="新宋体"/>
          <w:color w:val="000000"/>
          <w:highlight w:val="none"/>
        </w:rPr>
        <w:t xml:space="preserve">体检项目</w:t>
      </w:r>
      <w:r>
        <w:rPr>
          <w:rFonts w:ascii="新宋体" w:hAnsi="新宋体" w:eastAsia="新宋体" w:cs="仿宋"/>
          <w:color w:val="000000"/>
          <w:sz w:val="24"/>
          <w:highlight w:val="none"/>
        </w:rPr>
      </w:r>
      <w:r/>
    </w:p>
    <w:p>
      <w:pPr>
        <w:pStyle w:val="915"/>
        <w:jc w:val="left"/>
        <w:rPr>
          <w:rFonts w:ascii="仿宋_GB2312"/>
          <w:color w:val="000000"/>
          <w:szCs w:val="32"/>
          <w:highlight w:val="none"/>
        </w:rPr>
      </w:pPr>
      <w:r>
        <w:rPr>
          <w:rFonts w:hint="eastAsia" w:ascii="仿宋_GB2312"/>
          <w:color w:val="000000"/>
          <w:szCs w:val="32"/>
          <w:highlight w:val="none"/>
        </w:rPr>
        <w:t xml:space="preserve">表1：</w:t>
      </w:r>
      <w:r>
        <w:rPr>
          <w:rFonts w:ascii="仿宋_GB2312"/>
          <w:color w:val="000000"/>
          <w:szCs w:val="32"/>
          <w:highlight w:val="none"/>
        </w:rPr>
      </w:r>
      <w:r/>
    </w:p>
    <w:tbl>
      <w:tblPr>
        <w:tblW w:w="4759" w:type="pct"/>
        <w:tblInd w:w="17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493"/>
        <w:gridCol w:w="6348"/>
      </w:tblGrid>
      <w:tr>
        <w:trPr>
          <w:trHeight w:val="517"/>
        </w:trPr>
        <w:tc>
          <w:tcPr>
            <w:gridSpan w:val="2"/>
            <w:tcW w:w="8841" w:type="dxa"/>
            <w:vAlign w:val="top"/>
            <w:textDirection w:val="lrTb"/>
            <w:noWrap/>
          </w:tcPr>
          <w:p>
            <w:pPr>
              <w:pStyle w:val="915"/>
              <w:jc w:val="center"/>
              <w:rPr>
                <w:rFonts w:hint="eastAsia" w:ascii="仿宋_GB2312"/>
                <w:color w:val="000000"/>
                <w:szCs w:val="32"/>
                <w:highlight w:val="none"/>
              </w:rPr>
            </w:pPr>
            <w:r>
              <w:rPr>
                <w:rFonts w:hint="eastAsia" w:ascii="仿宋_GB2312"/>
                <w:color w:val="000000"/>
                <w:szCs w:val="32"/>
                <w:highlight w:val="none"/>
              </w:rPr>
              <w:t xml:space="preserve">在职人员体检项目套餐</w:t>
            </w:r>
            <w:r>
              <w:rPr>
                <w:rFonts w:hint="eastAsia" w:ascii="仿宋_GB2312"/>
                <w:color w:val="000000"/>
                <w:szCs w:val="32"/>
                <w:highlight w:val="none"/>
              </w:rPr>
            </w:r>
            <w:r/>
          </w:p>
        </w:tc>
      </w:tr>
      <w:tr>
        <w:trPr>
          <w:trHeight w:val="402"/>
        </w:trPr>
        <w:tc>
          <w:tcPr>
            <w:tcW w:w="1410" w:type="dxa"/>
            <w:vAlign w:val="top"/>
            <w:vMerge w:val="restart"/>
            <w:textDirection w:val="lrTb"/>
            <w:noWrap w:val="false"/>
          </w:tcPr>
          <w:p>
            <w:pPr>
              <w:pStyle w:val="915"/>
              <w:rPr>
                <w:rFonts w:hint="eastAsia" w:ascii="仿宋_GB2312"/>
                <w:color w:val="000000"/>
                <w:szCs w:val="32"/>
                <w:highlight w:val="none"/>
              </w:rPr>
            </w:pPr>
            <w:r>
              <w:rPr>
                <w:rFonts w:hint="eastAsia" w:ascii="仿宋_GB2312"/>
                <w:color w:val="000000"/>
                <w:szCs w:val="32"/>
                <w:highlight w:val="none"/>
              </w:rPr>
              <w:t xml:space="preserve">专科检查</w:t>
            </w:r>
            <w:r>
              <w:rPr>
                <w:rFonts w:hint="eastAsia" w:ascii="仿宋_GB2312"/>
                <w:color w:val="000000"/>
                <w:szCs w:val="32"/>
                <w:highlight w:val="none"/>
              </w:rPr>
            </w:r>
            <w:r/>
          </w:p>
        </w:tc>
        <w:tc>
          <w:tcPr>
            <w:tcW w:w="3589" w:type="dxa"/>
            <w:vAlign w:val="top"/>
            <w:textDirection w:val="lrTb"/>
            <w:noWrap/>
          </w:tcPr>
          <w:p>
            <w:pPr>
              <w:pStyle w:val="915"/>
              <w:rPr>
                <w:rFonts w:hint="eastAsia" w:ascii="仿宋_GB2312"/>
                <w:color w:val="000000"/>
                <w:szCs w:val="32"/>
                <w:highlight w:val="none"/>
              </w:rPr>
            </w:pPr>
            <w:r>
              <w:rPr>
                <w:rFonts w:hint="eastAsia" w:ascii="仿宋_GB2312"/>
                <w:color w:val="000000"/>
                <w:szCs w:val="32"/>
                <w:highlight w:val="none"/>
              </w:rPr>
              <w:t xml:space="preserve">内科</w:t>
            </w:r>
            <w:r>
              <w:rPr>
                <w:rFonts w:hint="eastAsia" w:ascii="仿宋_GB2312"/>
                <w:color w:val="000000"/>
                <w:szCs w:val="32"/>
                <w:highlight w:val="none"/>
              </w:rPr>
            </w:r>
            <w:r/>
          </w:p>
        </w:tc>
      </w:tr>
      <w:tr>
        <w:trPr>
          <w:trHeight w:val="402"/>
        </w:trPr>
        <w:tc>
          <w:tcPr>
            <w:tcW w:w="1410" w:type="dxa"/>
            <w:vAlign w:val="top"/>
            <w:vMerge w:val="continue"/>
            <w:textDirection w:val="lrTb"/>
            <w:noWrap w:val="false"/>
          </w:tcPr>
          <w:p>
            <w:pPr>
              <w:pStyle w:val="915"/>
              <w:rPr>
                <w:rFonts w:ascii="仿宋_GB2312"/>
                <w:color w:val="000000"/>
                <w:szCs w:val="32"/>
                <w:highlight w:val="none"/>
              </w:rPr>
            </w:pPr>
            <w:r>
              <w:rPr>
                <w:rFonts w:ascii="仿宋_GB2312"/>
                <w:color w:val="000000"/>
                <w:szCs w:val="32"/>
                <w:highlight w:val="none"/>
              </w:rPr>
            </w:r>
            <w:r/>
          </w:p>
        </w:tc>
        <w:tc>
          <w:tcPr>
            <w:tcW w:w="3589" w:type="dxa"/>
            <w:vAlign w:val="top"/>
            <w:textDirection w:val="lrTb"/>
            <w:noWrap/>
          </w:tcPr>
          <w:p>
            <w:pPr>
              <w:pStyle w:val="915"/>
              <w:rPr>
                <w:rFonts w:hint="eastAsia" w:ascii="仿宋_GB2312"/>
                <w:color w:val="000000"/>
                <w:szCs w:val="32"/>
                <w:highlight w:val="none"/>
              </w:rPr>
            </w:pPr>
            <w:r>
              <w:rPr>
                <w:rFonts w:hint="eastAsia" w:ascii="仿宋_GB2312"/>
                <w:color w:val="000000"/>
                <w:szCs w:val="32"/>
                <w:highlight w:val="none"/>
              </w:rPr>
              <w:t xml:space="preserve">外科</w:t>
            </w:r>
            <w:r>
              <w:rPr>
                <w:rFonts w:hint="eastAsia" w:ascii="仿宋_GB2312"/>
                <w:color w:val="000000"/>
                <w:szCs w:val="32"/>
                <w:highlight w:val="none"/>
              </w:rPr>
            </w:r>
            <w:r/>
          </w:p>
        </w:tc>
      </w:tr>
      <w:tr>
        <w:trPr>
          <w:trHeight w:val="402"/>
        </w:trPr>
        <w:tc>
          <w:tcPr>
            <w:tcW w:w="1410" w:type="dxa"/>
            <w:vAlign w:val="top"/>
            <w:vMerge w:val="continue"/>
            <w:textDirection w:val="lrTb"/>
            <w:noWrap w:val="false"/>
          </w:tcPr>
          <w:p>
            <w:pPr>
              <w:pStyle w:val="915"/>
              <w:rPr>
                <w:rFonts w:ascii="仿宋_GB2312"/>
                <w:color w:val="000000"/>
                <w:szCs w:val="32"/>
                <w:highlight w:val="none"/>
              </w:rPr>
            </w:pPr>
            <w:r>
              <w:rPr>
                <w:rFonts w:ascii="仿宋_GB2312"/>
                <w:color w:val="000000"/>
                <w:szCs w:val="32"/>
                <w:highlight w:val="none"/>
              </w:rPr>
            </w:r>
            <w:r/>
          </w:p>
        </w:tc>
        <w:tc>
          <w:tcPr>
            <w:tcW w:w="3589" w:type="dxa"/>
            <w:vAlign w:val="top"/>
            <w:textDirection w:val="lrTb"/>
            <w:noWrap/>
          </w:tcPr>
          <w:p>
            <w:pPr>
              <w:pStyle w:val="915"/>
              <w:rPr>
                <w:rFonts w:hint="eastAsia" w:ascii="仿宋_GB2312"/>
                <w:color w:val="000000"/>
                <w:szCs w:val="32"/>
                <w:highlight w:val="none"/>
              </w:rPr>
            </w:pPr>
            <w:r>
              <w:rPr>
                <w:rFonts w:hint="eastAsia" w:ascii="仿宋_GB2312"/>
                <w:color w:val="000000"/>
                <w:szCs w:val="32"/>
                <w:highlight w:val="none"/>
              </w:rPr>
              <w:t xml:space="preserve">眼科</w:t>
            </w:r>
            <w:r>
              <w:rPr>
                <w:rFonts w:hint="eastAsia" w:ascii="仿宋_GB2312"/>
                <w:color w:val="000000"/>
                <w:szCs w:val="32"/>
                <w:highlight w:val="none"/>
              </w:rPr>
            </w:r>
            <w:r/>
          </w:p>
        </w:tc>
      </w:tr>
      <w:tr>
        <w:trPr>
          <w:trHeight w:val="402"/>
        </w:trPr>
        <w:tc>
          <w:tcPr>
            <w:tcW w:w="1410" w:type="dxa"/>
            <w:vAlign w:val="top"/>
            <w:vMerge w:val="restart"/>
            <w:textDirection w:val="lrTb"/>
            <w:noWrap w:val="false"/>
          </w:tcPr>
          <w:p>
            <w:pPr>
              <w:pStyle w:val="915"/>
              <w:rPr>
                <w:rFonts w:hint="eastAsia" w:ascii="仿宋_GB2312"/>
                <w:color w:val="000000"/>
                <w:szCs w:val="32"/>
                <w:highlight w:val="none"/>
              </w:rPr>
            </w:pPr>
            <w:r>
              <w:rPr>
                <w:rFonts w:hint="eastAsia" w:ascii="仿宋_GB2312"/>
                <w:color w:val="000000"/>
                <w:szCs w:val="32"/>
                <w:highlight w:val="none"/>
              </w:rPr>
              <w:t xml:space="preserve">检验检查</w:t>
            </w:r>
            <w:r>
              <w:rPr>
                <w:rFonts w:hint="eastAsia" w:ascii="仿宋_GB2312"/>
                <w:color w:val="000000"/>
                <w:szCs w:val="32"/>
                <w:highlight w:val="none"/>
              </w:rPr>
            </w:r>
            <w:r/>
          </w:p>
        </w:tc>
        <w:tc>
          <w:tcPr>
            <w:tcW w:w="3589" w:type="dxa"/>
            <w:vAlign w:val="top"/>
            <w:textDirection w:val="lrTb"/>
            <w:noWrap/>
          </w:tcPr>
          <w:p>
            <w:pPr>
              <w:pStyle w:val="915"/>
              <w:rPr>
                <w:rFonts w:hint="eastAsia" w:ascii="仿宋_GB2312"/>
                <w:color w:val="000000"/>
                <w:szCs w:val="32"/>
                <w:highlight w:val="none"/>
              </w:rPr>
            </w:pPr>
            <w:r>
              <w:rPr>
                <w:rFonts w:hint="eastAsia" w:ascii="仿宋_GB2312"/>
                <w:color w:val="000000"/>
                <w:szCs w:val="32"/>
                <w:highlight w:val="none"/>
              </w:rPr>
              <w:t xml:space="preserve">空腹血糖</w:t>
            </w:r>
            <w:r>
              <w:rPr>
                <w:rFonts w:hint="eastAsia" w:ascii="仿宋_GB2312"/>
                <w:color w:val="000000"/>
                <w:szCs w:val="32"/>
                <w:highlight w:val="none"/>
              </w:rPr>
            </w:r>
            <w:r/>
          </w:p>
        </w:tc>
      </w:tr>
      <w:tr>
        <w:trPr>
          <w:trHeight w:val="402"/>
        </w:trPr>
        <w:tc>
          <w:tcPr>
            <w:tcW w:w="1410" w:type="dxa"/>
            <w:vAlign w:val="top"/>
            <w:vMerge w:val="continue"/>
            <w:textDirection w:val="lrTb"/>
            <w:noWrap w:val="false"/>
          </w:tcPr>
          <w:p>
            <w:pPr>
              <w:pStyle w:val="915"/>
              <w:rPr>
                <w:rFonts w:ascii="仿宋_GB2312"/>
                <w:color w:val="000000"/>
                <w:szCs w:val="32"/>
                <w:highlight w:val="none"/>
              </w:rPr>
            </w:pPr>
            <w:r>
              <w:rPr>
                <w:rFonts w:ascii="仿宋_GB2312"/>
                <w:color w:val="000000"/>
                <w:szCs w:val="32"/>
                <w:highlight w:val="none"/>
              </w:rPr>
            </w:r>
            <w:r/>
          </w:p>
        </w:tc>
        <w:tc>
          <w:tcPr>
            <w:tcW w:w="3589" w:type="dxa"/>
            <w:vAlign w:val="top"/>
            <w:textDirection w:val="lrTb"/>
            <w:noWrap/>
          </w:tcPr>
          <w:p>
            <w:pPr>
              <w:pStyle w:val="915"/>
              <w:rPr>
                <w:rFonts w:hint="eastAsia" w:ascii="仿宋_GB2312"/>
                <w:color w:val="000000"/>
                <w:szCs w:val="32"/>
                <w:highlight w:val="none"/>
              </w:rPr>
            </w:pPr>
            <w:r>
              <w:rPr>
                <w:rFonts w:hint="eastAsia" w:ascii="仿宋_GB2312"/>
                <w:color w:val="000000"/>
                <w:szCs w:val="32"/>
                <w:highlight w:val="none"/>
              </w:rPr>
              <w:t xml:space="preserve">血常规</w:t>
            </w:r>
            <w:r>
              <w:rPr>
                <w:rFonts w:hint="eastAsia" w:ascii="仿宋_GB2312"/>
                <w:color w:val="000000"/>
                <w:szCs w:val="32"/>
                <w:highlight w:val="none"/>
              </w:rPr>
            </w:r>
            <w:r/>
          </w:p>
        </w:tc>
      </w:tr>
      <w:tr>
        <w:trPr>
          <w:trHeight w:val="402"/>
        </w:trPr>
        <w:tc>
          <w:tcPr>
            <w:tcW w:w="1410" w:type="dxa"/>
            <w:vAlign w:val="top"/>
            <w:vMerge w:val="continue"/>
            <w:textDirection w:val="lrTb"/>
            <w:noWrap w:val="false"/>
          </w:tcPr>
          <w:p>
            <w:pPr>
              <w:pStyle w:val="915"/>
              <w:rPr>
                <w:rFonts w:ascii="仿宋_GB2312"/>
                <w:color w:val="000000"/>
                <w:szCs w:val="32"/>
                <w:highlight w:val="none"/>
              </w:rPr>
            </w:pPr>
            <w:r>
              <w:rPr>
                <w:rFonts w:ascii="仿宋_GB2312"/>
                <w:color w:val="000000"/>
                <w:szCs w:val="32"/>
                <w:highlight w:val="none"/>
              </w:rPr>
            </w:r>
            <w:r/>
          </w:p>
        </w:tc>
        <w:tc>
          <w:tcPr>
            <w:tcW w:w="3589" w:type="dxa"/>
            <w:vAlign w:val="top"/>
            <w:textDirection w:val="lrTb"/>
            <w:noWrap/>
          </w:tcPr>
          <w:p>
            <w:pPr>
              <w:pStyle w:val="915"/>
              <w:rPr>
                <w:rFonts w:hint="eastAsia" w:ascii="仿宋_GB2312"/>
                <w:color w:val="000000"/>
                <w:szCs w:val="32"/>
                <w:highlight w:val="none"/>
              </w:rPr>
            </w:pPr>
            <w:r>
              <w:rPr>
                <w:rFonts w:hint="eastAsia" w:ascii="仿宋_GB2312"/>
                <w:color w:val="000000"/>
                <w:szCs w:val="32"/>
                <w:highlight w:val="none"/>
              </w:rPr>
              <w:t xml:space="preserve">肝功能11项</w:t>
            </w:r>
            <w:r>
              <w:rPr>
                <w:rFonts w:hint="eastAsia" w:ascii="仿宋_GB2312"/>
                <w:color w:val="000000"/>
                <w:szCs w:val="32"/>
                <w:highlight w:val="none"/>
              </w:rPr>
            </w:r>
            <w:r/>
          </w:p>
        </w:tc>
      </w:tr>
      <w:tr>
        <w:trPr>
          <w:trHeight w:val="402"/>
        </w:trPr>
        <w:tc>
          <w:tcPr>
            <w:tcW w:w="1410" w:type="dxa"/>
            <w:vAlign w:val="top"/>
            <w:vMerge w:val="continue"/>
            <w:textDirection w:val="lrTb"/>
            <w:noWrap w:val="false"/>
          </w:tcPr>
          <w:p>
            <w:pPr>
              <w:pStyle w:val="915"/>
              <w:rPr>
                <w:rFonts w:ascii="仿宋_GB2312"/>
                <w:color w:val="000000"/>
                <w:szCs w:val="32"/>
                <w:highlight w:val="none"/>
              </w:rPr>
            </w:pPr>
            <w:r>
              <w:rPr>
                <w:rFonts w:ascii="仿宋_GB2312"/>
                <w:color w:val="000000"/>
                <w:szCs w:val="32"/>
                <w:highlight w:val="none"/>
              </w:rPr>
            </w:r>
            <w:r/>
          </w:p>
        </w:tc>
        <w:tc>
          <w:tcPr>
            <w:tcW w:w="3589" w:type="dxa"/>
            <w:vAlign w:val="top"/>
            <w:textDirection w:val="lrTb"/>
            <w:noWrap/>
          </w:tcPr>
          <w:p>
            <w:pPr>
              <w:pStyle w:val="915"/>
              <w:rPr>
                <w:rFonts w:hint="eastAsia" w:ascii="仿宋_GB2312"/>
                <w:color w:val="000000"/>
                <w:szCs w:val="32"/>
                <w:highlight w:val="none"/>
              </w:rPr>
            </w:pPr>
            <w:r>
              <w:rPr>
                <w:rFonts w:hint="eastAsia" w:ascii="仿宋_GB2312"/>
                <w:color w:val="000000"/>
                <w:szCs w:val="32"/>
                <w:highlight w:val="none"/>
              </w:rPr>
              <w:t xml:space="preserve">肾功能3项</w:t>
            </w:r>
            <w:r>
              <w:rPr>
                <w:rFonts w:hint="eastAsia" w:ascii="仿宋_GB2312"/>
                <w:color w:val="000000"/>
                <w:szCs w:val="32"/>
                <w:highlight w:val="none"/>
              </w:rPr>
            </w:r>
            <w:r/>
          </w:p>
        </w:tc>
      </w:tr>
      <w:tr>
        <w:trPr>
          <w:trHeight w:val="402"/>
        </w:trPr>
        <w:tc>
          <w:tcPr>
            <w:tcW w:w="1410" w:type="dxa"/>
            <w:vAlign w:val="top"/>
            <w:vMerge w:val="continue"/>
            <w:textDirection w:val="lrTb"/>
            <w:noWrap w:val="false"/>
          </w:tcPr>
          <w:p>
            <w:pPr>
              <w:pStyle w:val="915"/>
              <w:rPr>
                <w:rFonts w:ascii="仿宋_GB2312"/>
                <w:color w:val="000000"/>
                <w:szCs w:val="32"/>
                <w:highlight w:val="none"/>
              </w:rPr>
            </w:pPr>
            <w:r>
              <w:rPr>
                <w:rFonts w:ascii="仿宋_GB2312"/>
                <w:color w:val="000000"/>
                <w:szCs w:val="32"/>
                <w:highlight w:val="none"/>
              </w:rPr>
            </w:r>
            <w:r/>
          </w:p>
        </w:tc>
        <w:tc>
          <w:tcPr>
            <w:tcW w:w="3589" w:type="dxa"/>
            <w:vAlign w:val="top"/>
            <w:textDirection w:val="lrTb"/>
            <w:noWrap/>
          </w:tcPr>
          <w:p>
            <w:pPr>
              <w:pStyle w:val="915"/>
              <w:rPr>
                <w:rFonts w:hint="eastAsia" w:ascii="仿宋_GB2312"/>
                <w:color w:val="000000"/>
                <w:szCs w:val="32"/>
                <w:highlight w:val="none"/>
              </w:rPr>
            </w:pPr>
            <w:r>
              <w:rPr>
                <w:rFonts w:hint="eastAsia" w:ascii="仿宋_GB2312"/>
                <w:color w:val="000000"/>
                <w:szCs w:val="32"/>
                <w:highlight w:val="none"/>
              </w:rPr>
              <w:t xml:space="preserve">血脂4项</w:t>
            </w:r>
            <w:r>
              <w:rPr>
                <w:rFonts w:hint="eastAsia" w:ascii="仿宋_GB2312"/>
                <w:color w:val="000000"/>
                <w:szCs w:val="32"/>
                <w:highlight w:val="none"/>
              </w:rPr>
            </w:r>
            <w:r/>
          </w:p>
        </w:tc>
      </w:tr>
      <w:tr>
        <w:trPr>
          <w:trHeight w:val="402"/>
        </w:trPr>
        <w:tc>
          <w:tcPr>
            <w:tcW w:w="1410" w:type="dxa"/>
            <w:vAlign w:val="top"/>
            <w:vMerge w:val="continue"/>
            <w:textDirection w:val="lrTb"/>
            <w:noWrap w:val="false"/>
          </w:tcPr>
          <w:p>
            <w:pPr>
              <w:pStyle w:val="915"/>
              <w:rPr>
                <w:rFonts w:ascii="仿宋_GB2312"/>
                <w:color w:val="000000"/>
                <w:szCs w:val="32"/>
                <w:highlight w:val="none"/>
              </w:rPr>
            </w:pPr>
            <w:r>
              <w:rPr>
                <w:rFonts w:ascii="仿宋_GB2312"/>
                <w:color w:val="000000"/>
                <w:szCs w:val="32"/>
                <w:highlight w:val="none"/>
              </w:rPr>
            </w:r>
            <w:r/>
          </w:p>
        </w:tc>
        <w:tc>
          <w:tcPr>
            <w:tcW w:w="3589" w:type="dxa"/>
            <w:vAlign w:val="top"/>
            <w:textDirection w:val="lrTb"/>
            <w:noWrap/>
          </w:tcPr>
          <w:p>
            <w:pPr>
              <w:pStyle w:val="915"/>
              <w:rPr>
                <w:rFonts w:hint="eastAsia" w:ascii="仿宋_GB2312"/>
                <w:color w:val="000000"/>
                <w:szCs w:val="32"/>
                <w:highlight w:val="none"/>
              </w:rPr>
            </w:pPr>
            <w:r>
              <w:rPr>
                <w:rFonts w:hint="eastAsia" w:ascii="仿宋_GB2312"/>
                <w:color w:val="000000"/>
                <w:szCs w:val="32"/>
                <w:highlight w:val="none"/>
              </w:rPr>
              <w:t xml:space="preserve">AFP甲胎蛋白</w:t>
            </w:r>
            <w:r>
              <w:rPr>
                <w:rFonts w:hint="eastAsia" w:ascii="仿宋_GB2312"/>
                <w:color w:val="000000"/>
                <w:szCs w:val="32"/>
                <w:highlight w:val="none"/>
              </w:rPr>
            </w:r>
            <w:r/>
          </w:p>
        </w:tc>
      </w:tr>
      <w:tr>
        <w:trPr>
          <w:trHeight w:val="402"/>
        </w:trPr>
        <w:tc>
          <w:tcPr>
            <w:tcW w:w="1410" w:type="dxa"/>
            <w:vAlign w:val="top"/>
            <w:vMerge w:val="continue"/>
            <w:textDirection w:val="lrTb"/>
            <w:noWrap w:val="false"/>
          </w:tcPr>
          <w:p>
            <w:pPr>
              <w:pStyle w:val="915"/>
              <w:rPr>
                <w:rFonts w:ascii="仿宋_GB2312"/>
                <w:color w:val="000000"/>
                <w:szCs w:val="32"/>
                <w:highlight w:val="none"/>
              </w:rPr>
            </w:pPr>
            <w:r>
              <w:rPr>
                <w:rFonts w:ascii="仿宋_GB2312"/>
                <w:color w:val="000000"/>
                <w:szCs w:val="32"/>
                <w:highlight w:val="none"/>
              </w:rPr>
            </w:r>
            <w:r/>
          </w:p>
        </w:tc>
        <w:tc>
          <w:tcPr>
            <w:tcW w:w="3589" w:type="dxa"/>
            <w:vAlign w:val="top"/>
            <w:textDirection w:val="lrTb"/>
            <w:noWrap/>
          </w:tcPr>
          <w:p>
            <w:pPr>
              <w:pStyle w:val="915"/>
              <w:rPr>
                <w:rFonts w:hint="eastAsia" w:ascii="仿宋_GB2312"/>
                <w:color w:val="000000"/>
                <w:szCs w:val="32"/>
                <w:highlight w:val="none"/>
              </w:rPr>
            </w:pPr>
            <w:r>
              <w:rPr>
                <w:rFonts w:hint="eastAsia" w:ascii="仿宋_GB2312"/>
                <w:color w:val="000000"/>
                <w:szCs w:val="32"/>
                <w:highlight w:val="none"/>
              </w:rPr>
              <w:t xml:space="preserve">CEA癌胚抗原</w:t>
            </w:r>
            <w:r>
              <w:rPr>
                <w:rFonts w:hint="eastAsia" w:ascii="仿宋_GB2312"/>
                <w:color w:val="000000"/>
                <w:szCs w:val="32"/>
                <w:highlight w:val="none"/>
              </w:rPr>
            </w:r>
            <w:r/>
          </w:p>
        </w:tc>
      </w:tr>
      <w:tr>
        <w:trPr>
          <w:trHeight w:val="402"/>
        </w:trPr>
        <w:tc>
          <w:tcPr>
            <w:tcW w:w="1410" w:type="dxa"/>
            <w:vAlign w:val="top"/>
            <w:vMerge w:val="continue"/>
            <w:textDirection w:val="lrTb"/>
            <w:noWrap w:val="false"/>
          </w:tcPr>
          <w:p>
            <w:pPr>
              <w:pStyle w:val="915"/>
              <w:rPr>
                <w:rFonts w:ascii="仿宋_GB2312"/>
                <w:color w:val="000000"/>
                <w:szCs w:val="32"/>
                <w:highlight w:val="none"/>
              </w:rPr>
            </w:pPr>
            <w:r>
              <w:rPr>
                <w:rFonts w:ascii="仿宋_GB2312"/>
                <w:color w:val="000000"/>
                <w:szCs w:val="32"/>
                <w:highlight w:val="none"/>
              </w:rPr>
            </w:r>
            <w:r/>
          </w:p>
        </w:tc>
        <w:tc>
          <w:tcPr>
            <w:tcW w:w="3589" w:type="dxa"/>
            <w:vAlign w:val="top"/>
            <w:textDirection w:val="lrTb"/>
            <w:noWrap/>
          </w:tcPr>
          <w:p>
            <w:pPr>
              <w:pStyle w:val="915"/>
              <w:rPr>
                <w:rFonts w:hint="eastAsia" w:ascii="仿宋_GB2312"/>
                <w:color w:val="000000"/>
                <w:szCs w:val="32"/>
                <w:highlight w:val="none"/>
              </w:rPr>
            </w:pPr>
            <w:r>
              <w:rPr>
                <w:rFonts w:hint="eastAsia" w:ascii="仿宋_GB2312"/>
                <w:color w:val="000000"/>
                <w:szCs w:val="32"/>
                <w:highlight w:val="none"/>
              </w:rPr>
              <w:t xml:space="preserve">CA199胰腺癌胆管癌胃癌等</w:t>
            </w:r>
            <w:r>
              <w:rPr>
                <w:rFonts w:hint="eastAsia" w:ascii="仿宋_GB2312"/>
                <w:color w:val="000000"/>
                <w:szCs w:val="32"/>
                <w:highlight w:val="none"/>
              </w:rPr>
            </w:r>
            <w:r/>
          </w:p>
        </w:tc>
      </w:tr>
      <w:tr>
        <w:trPr>
          <w:trHeight w:val="402"/>
        </w:trPr>
        <w:tc>
          <w:tcPr>
            <w:tcW w:w="1410" w:type="dxa"/>
            <w:vAlign w:val="top"/>
            <w:vMerge w:val="continue"/>
            <w:textDirection w:val="lrTb"/>
            <w:noWrap w:val="false"/>
          </w:tcPr>
          <w:p>
            <w:pPr>
              <w:pStyle w:val="915"/>
              <w:rPr>
                <w:rFonts w:ascii="仿宋_GB2312"/>
                <w:color w:val="000000"/>
                <w:szCs w:val="32"/>
                <w:highlight w:val="none"/>
              </w:rPr>
            </w:pPr>
            <w:r>
              <w:rPr>
                <w:rFonts w:ascii="仿宋_GB2312"/>
                <w:color w:val="000000"/>
                <w:szCs w:val="32"/>
                <w:highlight w:val="none"/>
              </w:rPr>
            </w:r>
            <w:r/>
          </w:p>
        </w:tc>
        <w:tc>
          <w:tcPr>
            <w:tcW w:w="3589" w:type="dxa"/>
            <w:vAlign w:val="top"/>
            <w:textDirection w:val="lrTb"/>
            <w:noWrap/>
          </w:tcPr>
          <w:p>
            <w:pPr>
              <w:pStyle w:val="915"/>
              <w:rPr>
                <w:rFonts w:hint="eastAsia" w:ascii="仿宋_GB2312"/>
                <w:color w:val="000000"/>
                <w:szCs w:val="32"/>
                <w:highlight w:val="none"/>
              </w:rPr>
            </w:pPr>
            <w:r>
              <w:rPr>
                <w:rFonts w:hint="eastAsia" w:ascii="仿宋_GB2312"/>
                <w:color w:val="000000"/>
                <w:szCs w:val="32"/>
                <w:highlight w:val="none"/>
              </w:rPr>
              <w:t xml:space="preserve">CYFRA21-1血清骨胶素（肺癌）</w:t>
            </w:r>
            <w:r>
              <w:rPr>
                <w:rFonts w:hint="eastAsia" w:ascii="仿宋_GB2312"/>
                <w:color w:val="000000"/>
                <w:szCs w:val="32"/>
                <w:highlight w:val="none"/>
              </w:rPr>
            </w:r>
            <w:r/>
          </w:p>
        </w:tc>
      </w:tr>
      <w:tr>
        <w:trPr>
          <w:trHeight w:val="402"/>
        </w:trPr>
        <w:tc>
          <w:tcPr>
            <w:tcW w:w="1410" w:type="dxa"/>
            <w:vAlign w:val="top"/>
            <w:vMerge w:val="continue"/>
            <w:textDirection w:val="lrTb"/>
            <w:noWrap w:val="false"/>
          </w:tcPr>
          <w:p>
            <w:pPr>
              <w:pStyle w:val="915"/>
              <w:rPr>
                <w:rFonts w:ascii="仿宋_GB2312"/>
                <w:color w:val="000000"/>
                <w:szCs w:val="32"/>
                <w:highlight w:val="none"/>
              </w:rPr>
            </w:pPr>
            <w:r>
              <w:rPr>
                <w:rFonts w:ascii="仿宋_GB2312"/>
                <w:color w:val="000000"/>
                <w:szCs w:val="32"/>
                <w:highlight w:val="none"/>
              </w:rPr>
            </w:r>
            <w:r/>
          </w:p>
        </w:tc>
        <w:tc>
          <w:tcPr>
            <w:tcW w:w="3589" w:type="dxa"/>
            <w:vAlign w:val="top"/>
            <w:textDirection w:val="lrTb"/>
            <w:noWrap/>
          </w:tcPr>
          <w:p>
            <w:pPr>
              <w:pStyle w:val="915"/>
              <w:rPr>
                <w:rFonts w:hint="eastAsia" w:ascii="仿宋_GB2312"/>
                <w:color w:val="000000"/>
                <w:szCs w:val="32"/>
                <w:highlight w:val="none"/>
              </w:rPr>
            </w:pPr>
            <w:r>
              <w:rPr>
                <w:rFonts w:hint="eastAsia" w:ascii="仿宋_GB2312"/>
                <w:color w:val="000000"/>
                <w:szCs w:val="32"/>
                <w:highlight w:val="none"/>
              </w:rPr>
              <w:t xml:space="preserve">CA50 酶类蛋白质和糖类抗原</w:t>
            </w:r>
            <w:r>
              <w:rPr>
                <w:rFonts w:hint="eastAsia" w:ascii="仿宋_GB2312"/>
                <w:color w:val="000000"/>
                <w:szCs w:val="32"/>
                <w:highlight w:val="none"/>
              </w:rPr>
            </w:r>
            <w:r/>
          </w:p>
        </w:tc>
      </w:tr>
      <w:tr>
        <w:trPr>
          <w:trHeight w:val="402"/>
        </w:trPr>
        <w:tc>
          <w:tcPr>
            <w:tcW w:w="1410" w:type="dxa"/>
            <w:vAlign w:val="top"/>
            <w:vMerge w:val="continue"/>
            <w:textDirection w:val="lrTb"/>
            <w:noWrap w:val="false"/>
          </w:tcPr>
          <w:p>
            <w:pPr>
              <w:pStyle w:val="915"/>
              <w:rPr>
                <w:rFonts w:ascii="仿宋_GB2312"/>
                <w:color w:val="000000"/>
                <w:szCs w:val="32"/>
                <w:highlight w:val="none"/>
              </w:rPr>
            </w:pPr>
            <w:r>
              <w:rPr>
                <w:rFonts w:ascii="仿宋_GB2312"/>
                <w:color w:val="000000"/>
                <w:szCs w:val="32"/>
                <w:highlight w:val="none"/>
              </w:rPr>
            </w:r>
            <w:r/>
          </w:p>
        </w:tc>
        <w:tc>
          <w:tcPr>
            <w:tcW w:w="3589" w:type="dxa"/>
            <w:vAlign w:val="top"/>
            <w:textDirection w:val="lrTb"/>
            <w:noWrap/>
          </w:tcPr>
          <w:p>
            <w:pPr>
              <w:pStyle w:val="915"/>
              <w:rPr>
                <w:rFonts w:hint="eastAsia" w:ascii="仿宋_GB2312"/>
                <w:color w:val="000000"/>
                <w:szCs w:val="32"/>
                <w:highlight w:val="none"/>
              </w:rPr>
            </w:pPr>
            <w:r>
              <w:rPr>
                <w:rFonts w:hint="eastAsia" w:ascii="仿宋_GB2312"/>
                <w:color w:val="000000"/>
                <w:szCs w:val="32"/>
                <w:highlight w:val="none"/>
              </w:rPr>
              <w:t xml:space="preserve">CA242 消化道肿瘤辅助检测</w:t>
            </w:r>
            <w:r>
              <w:rPr>
                <w:rFonts w:hint="eastAsia" w:ascii="仿宋_GB2312"/>
                <w:color w:val="000000"/>
                <w:szCs w:val="32"/>
                <w:highlight w:val="none"/>
              </w:rPr>
            </w:r>
            <w:r/>
          </w:p>
        </w:tc>
      </w:tr>
      <w:tr>
        <w:trPr>
          <w:trHeight w:val="402"/>
        </w:trPr>
        <w:tc>
          <w:tcPr>
            <w:tcW w:w="1410" w:type="dxa"/>
            <w:vAlign w:val="top"/>
            <w:vMerge w:val="continue"/>
            <w:textDirection w:val="lrTb"/>
            <w:noWrap w:val="false"/>
          </w:tcPr>
          <w:p>
            <w:pPr>
              <w:pStyle w:val="915"/>
              <w:rPr>
                <w:rFonts w:ascii="仿宋_GB2312"/>
                <w:color w:val="000000"/>
                <w:szCs w:val="32"/>
                <w:highlight w:val="none"/>
              </w:rPr>
            </w:pPr>
            <w:r>
              <w:rPr>
                <w:rFonts w:ascii="仿宋_GB2312"/>
                <w:color w:val="000000"/>
                <w:szCs w:val="32"/>
                <w:highlight w:val="none"/>
              </w:rPr>
            </w:r>
            <w:r/>
          </w:p>
        </w:tc>
        <w:tc>
          <w:tcPr>
            <w:tcW w:w="3589" w:type="dxa"/>
            <w:vAlign w:val="top"/>
            <w:textDirection w:val="lrTb"/>
            <w:noWrap/>
          </w:tcPr>
          <w:p>
            <w:pPr>
              <w:pStyle w:val="915"/>
              <w:rPr>
                <w:rFonts w:hint="eastAsia" w:ascii="仿宋_GB2312"/>
                <w:color w:val="000000"/>
                <w:szCs w:val="32"/>
                <w:highlight w:val="none"/>
              </w:rPr>
            </w:pPr>
            <w:r>
              <w:rPr>
                <w:rFonts w:hint="eastAsia" w:ascii="仿宋_GB2312"/>
                <w:color w:val="000000"/>
                <w:szCs w:val="32"/>
                <w:highlight w:val="none"/>
              </w:rPr>
              <w:t xml:space="preserve">CA125血清肿瘤标志物</w:t>
            </w:r>
            <w:r>
              <w:rPr>
                <w:rFonts w:hint="eastAsia" w:ascii="仿宋_GB2312"/>
                <w:color w:val="000000"/>
                <w:szCs w:val="32"/>
                <w:highlight w:val="none"/>
              </w:rPr>
            </w:r>
            <w:r/>
          </w:p>
        </w:tc>
      </w:tr>
      <w:tr>
        <w:trPr>
          <w:trHeight w:val="402"/>
        </w:trPr>
        <w:tc>
          <w:tcPr>
            <w:tcW w:w="1410" w:type="dxa"/>
            <w:vAlign w:val="top"/>
            <w:vMerge w:val="continue"/>
            <w:textDirection w:val="lrTb"/>
            <w:noWrap w:val="false"/>
          </w:tcPr>
          <w:p>
            <w:pPr>
              <w:pStyle w:val="915"/>
              <w:rPr>
                <w:rFonts w:ascii="仿宋_GB2312"/>
                <w:color w:val="000000"/>
                <w:szCs w:val="32"/>
                <w:highlight w:val="none"/>
              </w:rPr>
            </w:pPr>
            <w:r>
              <w:rPr>
                <w:rFonts w:ascii="仿宋_GB2312"/>
                <w:color w:val="000000"/>
                <w:szCs w:val="32"/>
                <w:highlight w:val="none"/>
              </w:rPr>
            </w:r>
            <w:r/>
          </w:p>
        </w:tc>
        <w:tc>
          <w:tcPr>
            <w:tcW w:w="3589" w:type="dxa"/>
            <w:vAlign w:val="top"/>
            <w:textDirection w:val="lrTb"/>
            <w:noWrap/>
          </w:tcPr>
          <w:p>
            <w:pPr>
              <w:pStyle w:val="915"/>
              <w:rPr>
                <w:rFonts w:hint="eastAsia" w:ascii="仿宋_GB2312"/>
                <w:color w:val="000000"/>
                <w:szCs w:val="32"/>
                <w:highlight w:val="none"/>
              </w:rPr>
            </w:pPr>
            <w:r>
              <w:rPr>
                <w:rFonts w:hint="eastAsia" w:ascii="仿宋_GB2312"/>
                <w:color w:val="000000"/>
                <w:szCs w:val="32"/>
                <w:highlight w:val="none"/>
              </w:rPr>
              <w:t xml:space="preserve">TPSA前列腺特异抗原</w:t>
            </w:r>
            <w:r>
              <w:rPr>
                <w:rFonts w:hint="eastAsia" w:ascii="仿宋_GB2312"/>
                <w:color w:val="000000"/>
                <w:szCs w:val="32"/>
                <w:highlight w:val="none"/>
              </w:rPr>
            </w:r>
            <w:r/>
          </w:p>
        </w:tc>
      </w:tr>
      <w:tr>
        <w:trPr>
          <w:trHeight w:val="402"/>
        </w:trPr>
        <w:tc>
          <w:tcPr>
            <w:tcW w:w="1410" w:type="dxa"/>
            <w:vAlign w:val="top"/>
            <w:vMerge w:val="continue"/>
            <w:textDirection w:val="lrTb"/>
            <w:noWrap w:val="false"/>
          </w:tcPr>
          <w:p>
            <w:pPr>
              <w:pStyle w:val="915"/>
              <w:rPr>
                <w:rFonts w:ascii="仿宋_GB2312"/>
                <w:color w:val="000000"/>
                <w:szCs w:val="32"/>
                <w:highlight w:val="none"/>
              </w:rPr>
            </w:pPr>
            <w:r>
              <w:rPr>
                <w:rFonts w:ascii="仿宋_GB2312"/>
                <w:color w:val="000000"/>
                <w:szCs w:val="32"/>
                <w:highlight w:val="none"/>
              </w:rPr>
            </w:r>
            <w:r/>
          </w:p>
        </w:tc>
        <w:tc>
          <w:tcPr>
            <w:tcW w:w="3589" w:type="dxa"/>
            <w:vAlign w:val="top"/>
            <w:textDirection w:val="lrTb"/>
            <w:noWrap/>
          </w:tcPr>
          <w:p>
            <w:pPr>
              <w:pStyle w:val="915"/>
              <w:rPr>
                <w:rFonts w:hint="eastAsia" w:ascii="仿宋_GB2312"/>
                <w:color w:val="000000"/>
                <w:szCs w:val="32"/>
                <w:highlight w:val="none"/>
              </w:rPr>
            </w:pPr>
            <w:r>
              <w:rPr>
                <w:rFonts w:hint="eastAsia" w:ascii="仿宋_GB2312"/>
                <w:color w:val="000000"/>
                <w:szCs w:val="32"/>
                <w:highlight w:val="none"/>
              </w:rPr>
              <w:t xml:space="preserve">尿液分析</w:t>
            </w:r>
            <w:r>
              <w:rPr>
                <w:rFonts w:hint="eastAsia" w:ascii="仿宋_GB2312"/>
                <w:color w:val="000000"/>
                <w:szCs w:val="32"/>
                <w:highlight w:val="none"/>
              </w:rPr>
            </w:r>
            <w:r/>
          </w:p>
        </w:tc>
      </w:tr>
      <w:tr>
        <w:trPr>
          <w:trHeight w:val="402"/>
        </w:trPr>
        <w:tc>
          <w:tcPr>
            <w:tcW w:w="1410" w:type="dxa"/>
            <w:vAlign w:val="top"/>
            <w:vMerge w:val="continue"/>
            <w:textDirection w:val="lrTb"/>
            <w:noWrap w:val="false"/>
          </w:tcPr>
          <w:p>
            <w:pPr>
              <w:pStyle w:val="915"/>
              <w:rPr>
                <w:rFonts w:ascii="仿宋_GB2312"/>
                <w:color w:val="000000"/>
                <w:szCs w:val="32"/>
                <w:highlight w:val="none"/>
              </w:rPr>
            </w:pPr>
            <w:r>
              <w:rPr>
                <w:rFonts w:ascii="仿宋_GB2312"/>
                <w:color w:val="000000"/>
                <w:szCs w:val="32"/>
                <w:highlight w:val="none"/>
              </w:rPr>
            </w:r>
            <w:r/>
          </w:p>
        </w:tc>
        <w:tc>
          <w:tcPr>
            <w:tcW w:w="3589" w:type="dxa"/>
            <w:vAlign w:val="top"/>
            <w:textDirection w:val="lrTb"/>
            <w:noWrap/>
          </w:tcPr>
          <w:p>
            <w:pPr>
              <w:pStyle w:val="915"/>
              <w:rPr>
                <w:rFonts w:hint="eastAsia" w:ascii="仿宋_GB2312"/>
                <w:color w:val="000000"/>
                <w:szCs w:val="32"/>
                <w:highlight w:val="none"/>
              </w:rPr>
            </w:pPr>
            <w:r>
              <w:rPr>
                <w:rFonts w:hint="eastAsia" w:ascii="仿宋_GB2312"/>
                <w:color w:val="000000"/>
                <w:szCs w:val="32"/>
                <w:highlight w:val="none"/>
              </w:rPr>
              <w:t xml:space="preserve">甲功3项</w:t>
            </w:r>
            <w:r>
              <w:rPr>
                <w:rFonts w:hint="eastAsia" w:ascii="仿宋_GB2312"/>
                <w:color w:val="000000"/>
                <w:szCs w:val="32"/>
                <w:highlight w:val="none"/>
              </w:rPr>
            </w:r>
            <w:r/>
          </w:p>
        </w:tc>
      </w:tr>
      <w:tr>
        <w:trPr>
          <w:trHeight w:val="402"/>
        </w:trPr>
        <w:tc>
          <w:tcPr>
            <w:tcW w:w="1410" w:type="dxa"/>
            <w:vAlign w:val="top"/>
            <w:vMerge w:val="restart"/>
            <w:textDirection w:val="lrTb"/>
            <w:noWrap w:val="false"/>
          </w:tcPr>
          <w:p>
            <w:pPr>
              <w:pStyle w:val="915"/>
              <w:rPr>
                <w:rFonts w:hint="eastAsia" w:ascii="仿宋_GB2312"/>
                <w:color w:val="000000"/>
                <w:szCs w:val="32"/>
                <w:highlight w:val="none"/>
              </w:rPr>
            </w:pPr>
            <w:r>
              <w:rPr>
                <w:rFonts w:hint="eastAsia" w:ascii="仿宋_GB2312"/>
                <w:color w:val="000000"/>
                <w:szCs w:val="32"/>
                <w:highlight w:val="none"/>
              </w:rPr>
              <w:t xml:space="preserve">器械检查</w:t>
            </w:r>
            <w:r>
              <w:rPr>
                <w:rFonts w:hint="eastAsia" w:ascii="仿宋_GB2312"/>
                <w:color w:val="000000"/>
                <w:szCs w:val="32"/>
                <w:highlight w:val="none"/>
              </w:rPr>
            </w:r>
            <w:r/>
          </w:p>
        </w:tc>
        <w:tc>
          <w:tcPr>
            <w:tcW w:w="3589" w:type="dxa"/>
            <w:vAlign w:val="top"/>
            <w:textDirection w:val="lrTb"/>
            <w:noWrap/>
          </w:tcPr>
          <w:p>
            <w:pPr>
              <w:pStyle w:val="915"/>
              <w:rPr>
                <w:rFonts w:hint="eastAsia" w:ascii="仿宋_GB2312"/>
                <w:color w:val="000000"/>
                <w:szCs w:val="32"/>
                <w:highlight w:val="none"/>
              </w:rPr>
            </w:pPr>
            <w:r>
              <w:rPr>
                <w:rFonts w:hint="eastAsia" w:ascii="仿宋_GB2312"/>
                <w:color w:val="000000"/>
                <w:szCs w:val="32"/>
                <w:highlight w:val="none"/>
              </w:rPr>
              <w:t xml:space="preserve">心电图</w:t>
            </w:r>
            <w:r>
              <w:rPr>
                <w:rFonts w:hint="eastAsia" w:ascii="仿宋_GB2312"/>
                <w:color w:val="000000"/>
                <w:szCs w:val="32"/>
                <w:highlight w:val="none"/>
              </w:rPr>
            </w:r>
            <w:r/>
          </w:p>
        </w:tc>
      </w:tr>
      <w:tr>
        <w:trPr>
          <w:trHeight w:val="402"/>
        </w:trPr>
        <w:tc>
          <w:tcPr>
            <w:tcW w:w="1410" w:type="dxa"/>
            <w:vAlign w:val="top"/>
            <w:vMerge w:val="continue"/>
            <w:textDirection w:val="lrTb"/>
            <w:noWrap w:val="false"/>
          </w:tcPr>
          <w:p>
            <w:pPr>
              <w:pStyle w:val="915"/>
              <w:rPr>
                <w:rFonts w:ascii="仿宋_GB2312"/>
                <w:color w:val="000000"/>
                <w:szCs w:val="32"/>
                <w:highlight w:val="none"/>
              </w:rPr>
            </w:pPr>
            <w:r>
              <w:rPr>
                <w:rFonts w:ascii="仿宋_GB2312"/>
                <w:color w:val="000000"/>
                <w:szCs w:val="32"/>
                <w:highlight w:val="none"/>
              </w:rPr>
            </w:r>
            <w:r/>
          </w:p>
        </w:tc>
        <w:tc>
          <w:tcPr>
            <w:tcW w:w="3589" w:type="dxa"/>
            <w:vAlign w:val="top"/>
            <w:textDirection w:val="lrTb"/>
            <w:noWrap/>
          </w:tcPr>
          <w:p>
            <w:pPr>
              <w:pStyle w:val="915"/>
              <w:rPr>
                <w:rFonts w:hint="eastAsia" w:ascii="仿宋_GB2312"/>
                <w:color w:val="000000"/>
                <w:szCs w:val="32"/>
                <w:highlight w:val="none"/>
              </w:rPr>
            </w:pPr>
            <w:r>
              <w:rPr>
                <w:rFonts w:hint="eastAsia" w:ascii="仿宋_GB2312"/>
                <w:color w:val="000000"/>
                <w:szCs w:val="32"/>
                <w:highlight w:val="none"/>
              </w:rPr>
              <w:t xml:space="preserve">胸片</w:t>
            </w:r>
            <w:r>
              <w:rPr>
                <w:rFonts w:hint="eastAsia" w:ascii="仿宋_GB2312"/>
                <w:color w:val="000000"/>
                <w:szCs w:val="32"/>
                <w:highlight w:val="none"/>
              </w:rPr>
            </w:r>
            <w:r/>
          </w:p>
        </w:tc>
      </w:tr>
      <w:tr>
        <w:trPr>
          <w:trHeight w:val="402"/>
        </w:trPr>
        <w:tc>
          <w:tcPr>
            <w:tcW w:w="1410" w:type="dxa"/>
            <w:vAlign w:val="top"/>
            <w:vMerge w:val="continue"/>
            <w:textDirection w:val="lrTb"/>
            <w:noWrap w:val="false"/>
          </w:tcPr>
          <w:p>
            <w:pPr>
              <w:pStyle w:val="915"/>
              <w:rPr>
                <w:rFonts w:ascii="仿宋_GB2312"/>
                <w:color w:val="000000"/>
                <w:szCs w:val="32"/>
                <w:highlight w:val="none"/>
              </w:rPr>
            </w:pPr>
            <w:r>
              <w:rPr>
                <w:rFonts w:ascii="仿宋_GB2312"/>
                <w:color w:val="000000"/>
                <w:szCs w:val="32"/>
                <w:highlight w:val="none"/>
              </w:rPr>
            </w:r>
            <w:r/>
          </w:p>
        </w:tc>
        <w:tc>
          <w:tcPr>
            <w:tcW w:w="3589" w:type="dxa"/>
            <w:vAlign w:val="top"/>
            <w:textDirection w:val="lrTb"/>
            <w:noWrap/>
          </w:tcPr>
          <w:p>
            <w:pPr>
              <w:pStyle w:val="915"/>
              <w:rPr>
                <w:rFonts w:hint="eastAsia" w:ascii="仿宋_GB2312"/>
                <w:color w:val="000000"/>
                <w:szCs w:val="32"/>
                <w:highlight w:val="none"/>
              </w:rPr>
            </w:pPr>
            <w:r>
              <w:rPr>
                <w:rFonts w:hint="eastAsia" w:ascii="仿宋_GB2312"/>
                <w:color w:val="000000"/>
                <w:szCs w:val="32"/>
                <w:highlight w:val="none"/>
              </w:rPr>
              <w:t xml:space="preserve">胸部CT薄层扫描（重组成像）</w:t>
            </w:r>
            <w:r>
              <w:rPr>
                <w:rFonts w:hint="eastAsia" w:ascii="仿宋_GB2312"/>
                <w:color w:val="000000"/>
                <w:szCs w:val="32"/>
                <w:highlight w:val="none"/>
              </w:rPr>
            </w:r>
            <w:r/>
          </w:p>
        </w:tc>
      </w:tr>
      <w:tr>
        <w:trPr>
          <w:trHeight w:val="402"/>
        </w:trPr>
        <w:tc>
          <w:tcPr>
            <w:tcW w:w="1410" w:type="dxa"/>
            <w:vAlign w:val="top"/>
            <w:vMerge w:val="continue"/>
            <w:textDirection w:val="lrTb"/>
            <w:noWrap w:val="false"/>
          </w:tcPr>
          <w:p>
            <w:pPr>
              <w:pStyle w:val="915"/>
              <w:rPr>
                <w:rFonts w:ascii="仿宋_GB2312"/>
                <w:color w:val="000000"/>
                <w:szCs w:val="32"/>
                <w:highlight w:val="none"/>
              </w:rPr>
            </w:pPr>
            <w:r>
              <w:rPr>
                <w:rFonts w:ascii="仿宋_GB2312"/>
                <w:color w:val="000000"/>
                <w:szCs w:val="32"/>
                <w:highlight w:val="none"/>
              </w:rPr>
            </w:r>
            <w:r/>
          </w:p>
        </w:tc>
        <w:tc>
          <w:tcPr>
            <w:tcW w:w="3589" w:type="dxa"/>
            <w:vAlign w:val="top"/>
            <w:textDirection w:val="lrTb"/>
            <w:noWrap/>
          </w:tcPr>
          <w:p>
            <w:pPr>
              <w:pStyle w:val="915"/>
              <w:rPr>
                <w:rFonts w:hint="eastAsia" w:ascii="仿宋_GB2312"/>
                <w:color w:val="000000"/>
                <w:szCs w:val="32"/>
                <w:highlight w:val="none"/>
              </w:rPr>
            </w:pPr>
            <w:r>
              <w:rPr>
                <w:rFonts w:hint="eastAsia" w:ascii="仿宋_GB2312"/>
                <w:color w:val="000000"/>
                <w:szCs w:val="32"/>
                <w:highlight w:val="none"/>
              </w:rPr>
              <w:t xml:space="preserve">彩超（甲状腺）</w:t>
            </w:r>
            <w:r>
              <w:rPr>
                <w:rFonts w:hint="eastAsia" w:ascii="仿宋_GB2312"/>
                <w:color w:val="000000"/>
                <w:szCs w:val="32"/>
                <w:highlight w:val="none"/>
              </w:rPr>
            </w:r>
            <w:r/>
          </w:p>
        </w:tc>
      </w:tr>
      <w:tr>
        <w:trPr>
          <w:trHeight w:val="402"/>
        </w:trPr>
        <w:tc>
          <w:tcPr>
            <w:tcW w:w="1410" w:type="dxa"/>
            <w:vAlign w:val="top"/>
            <w:vMerge w:val="continue"/>
            <w:textDirection w:val="lrTb"/>
            <w:noWrap w:val="false"/>
          </w:tcPr>
          <w:p>
            <w:pPr>
              <w:pStyle w:val="915"/>
              <w:rPr>
                <w:rFonts w:ascii="仿宋_GB2312"/>
                <w:color w:val="000000"/>
                <w:szCs w:val="32"/>
                <w:highlight w:val="none"/>
              </w:rPr>
            </w:pPr>
            <w:r>
              <w:rPr>
                <w:rFonts w:ascii="仿宋_GB2312"/>
                <w:color w:val="000000"/>
                <w:szCs w:val="32"/>
                <w:highlight w:val="none"/>
              </w:rPr>
            </w:r>
            <w:r/>
          </w:p>
        </w:tc>
        <w:tc>
          <w:tcPr>
            <w:tcW w:w="3589" w:type="dxa"/>
            <w:vAlign w:val="top"/>
            <w:textDirection w:val="lrTb"/>
            <w:noWrap/>
          </w:tcPr>
          <w:p>
            <w:pPr>
              <w:pStyle w:val="915"/>
              <w:rPr>
                <w:rFonts w:hint="eastAsia" w:ascii="仿宋_GB2312"/>
                <w:color w:val="000000"/>
                <w:szCs w:val="32"/>
                <w:highlight w:val="none"/>
              </w:rPr>
            </w:pPr>
            <w:r>
              <w:rPr>
                <w:rFonts w:hint="eastAsia" w:ascii="仿宋_GB2312"/>
                <w:color w:val="000000"/>
                <w:szCs w:val="32"/>
                <w:highlight w:val="none"/>
              </w:rPr>
              <w:t xml:space="preserve">彩超（肝胆脾胰肾）</w:t>
            </w:r>
            <w:r>
              <w:rPr>
                <w:rFonts w:hint="eastAsia" w:ascii="仿宋_GB2312"/>
                <w:color w:val="000000"/>
                <w:szCs w:val="32"/>
                <w:highlight w:val="none"/>
              </w:rPr>
            </w:r>
            <w:r/>
          </w:p>
        </w:tc>
      </w:tr>
      <w:tr>
        <w:trPr>
          <w:trHeight w:val="402"/>
        </w:trPr>
        <w:tc>
          <w:tcPr>
            <w:tcW w:w="1410" w:type="dxa"/>
            <w:vAlign w:val="top"/>
            <w:vMerge w:val="continue"/>
            <w:textDirection w:val="lrTb"/>
            <w:noWrap w:val="false"/>
          </w:tcPr>
          <w:p>
            <w:pPr>
              <w:pStyle w:val="915"/>
              <w:rPr>
                <w:rFonts w:ascii="仿宋_GB2312"/>
                <w:color w:val="000000"/>
                <w:szCs w:val="32"/>
                <w:highlight w:val="none"/>
              </w:rPr>
            </w:pPr>
            <w:r>
              <w:rPr>
                <w:rFonts w:ascii="仿宋_GB2312"/>
                <w:color w:val="000000"/>
                <w:szCs w:val="32"/>
                <w:highlight w:val="none"/>
              </w:rPr>
            </w:r>
            <w:r/>
          </w:p>
        </w:tc>
        <w:tc>
          <w:tcPr>
            <w:tcW w:w="3589" w:type="dxa"/>
            <w:vAlign w:val="top"/>
            <w:textDirection w:val="lrTb"/>
            <w:noWrap/>
          </w:tcPr>
          <w:p>
            <w:pPr>
              <w:pStyle w:val="915"/>
              <w:rPr>
                <w:rFonts w:hint="eastAsia" w:ascii="仿宋_GB2312"/>
                <w:color w:val="000000"/>
                <w:szCs w:val="32"/>
                <w:highlight w:val="none"/>
              </w:rPr>
            </w:pPr>
            <w:r>
              <w:rPr>
                <w:rFonts w:hint="eastAsia" w:ascii="仿宋_GB2312"/>
                <w:color w:val="000000"/>
                <w:szCs w:val="32"/>
                <w:highlight w:val="none"/>
              </w:rPr>
              <w:t xml:space="preserve">彩超（前列腺）</w:t>
            </w:r>
            <w:r>
              <w:rPr>
                <w:rFonts w:hint="eastAsia" w:ascii="仿宋_GB2312"/>
                <w:color w:val="000000"/>
                <w:szCs w:val="32"/>
                <w:highlight w:val="none"/>
              </w:rPr>
            </w:r>
            <w:r/>
          </w:p>
        </w:tc>
      </w:tr>
      <w:tr>
        <w:trPr>
          <w:trHeight w:val="402"/>
        </w:trPr>
        <w:tc>
          <w:tcPr>
            <w:tcW w:w="1410" w:type="dxa"/>
            <w:vAlign w:val="top"/>
            <w:vMerge w:val="continue"/>
            <w:textDirection w:val="lrTb"/>
            <w:noWrap w:val="false"/>
          </w:tcPr>
          <w:p>
            <w:pPr>
              <w:pStyle w:val="915"/>
              <w:rPr>
                <w:rFonts w:ascii="仿宋_GB2312"/>
                <w:color w:val="000000"/>
                <w:szCs w:val="32"/>
                <w:highlight w:val="none"/>
              </w:rPr>
            </w:pPr>
            <w:r>
              <w:rPr>
                <w:rFonts w:ascii="仿宋_GB2312"/>
                <w:color w:val="000000"/>
                <w:szCs w:val="32"/>
                <w:highlight w:val="none"/>
              </w:rPr>
            </w:r>
            <w:r/>
          </w:p>
        </w:tc>
        <w:tc>
          <w:tcPr>
            <w:tcW w:w="3589" w:type="dxa"/>
            <w:vAlign w:val="top"/>
            <w:textDirection w:val="lrTb"/>
            <w:noWrap/>
          </w:tcPr>
          <w:p>
            <w:pPr>
              <w:pStyle w:val="915"/>
              <w:rPr>
                <w:rFonts w:hint="eastAsia" w:ascii="仿宋_GB2312"/>
                <w:color w:val="000000"/>
                <w:szCs w:val="32"/>
                <w:highlight w:val="none"/>
              </w:rPr>
            </w:pPr>
            <w:r>
              <w:rPr>
                <w:rFonts w:hint="eastAsia" w:ascii="仿宋_GB2312"/>
                <w:color w:val="000000"/>
                <w:szCs w:val="32"/>
                <w:highlight w:val="none"/>
              </w:rPr>
              <w:t xml:space="preserve">彩超（颈动脉）</w:t>
            </w:r>
            <w:r>
              <w:rPr>
                <w:rFonts w:hint="eastAsia" w:ascii="仿宋_GB2312"/>
                <w:color w:val="000000"/>
                <w:szCs w:val="32"/>
                <w:highlight w:val="none"/>
              </w:rPr>
            </w:r>
            <w:r/>
          </w:p>
        </w:tc>
      </w:tr>
      <w:tr>
        <w:trPr>
          <w:trHeight w:val="402"/>
        </w:trPr>
        <w:tc>
          <w:tcPr>
            <w:tcW w:w="1410" w:type="dxa"/>
            <w:vAlign w:val="top"/>
            <w:vMerge w:val="continue"/>
            <w:textDirection w:val="lrTb"/>
            <w:noWrap w:val="false"/>
          </w:tcPr>
          <w:p>
            <w:pPr>
              <w:pStyle w:val="915"/>
              <w:rPr>
                <w:rFonts w:ascii="仿宋_GB2312"/>
                <w:color w:val="000000"/>
                <w:szCs w:val="32"/>
                <w:highlight w:val="none"/>
              </w:rPr>
            </w:pPr>
            <w:r>
              <w:rPr>
                <w:rFonts w:ascii="仿宋_GB2312"/>
                <w:color w:val="000000"/>
                <w:szCs w:val="32"/>
                <w:highlight w:val="none"/>
              </w:rPr>
            </w:r>
            <w:r/>
          </w:p>
        </w:tc>
        <w:tc>
          <w:tcPr>
            <w:tcW w:w="3589" w:type="dxa"/>
            <w:vAlign w:val="top"/>
            <w:textDirection w:val="lrTb"/>
            <w:noWrap/>
          </w:tcPr>
          <w:p>
            <w:pPr>
              <w:pStyle w:val="915"/>
              <w:rPr>
                <w:rFonts w:hint="eastAsia" w:ascii="仿宋_GB2312"/>
                <w:color w:val="000000"/>
                <w:szCs w:val="32"/>
                <w:highlight w:val="none"/>
              </w:rPr>
            </w:pPr>
            <w:r>
              <w:rPr>
                <w:rFonts w:hint="eastAsia" w:ascii="仿宋_GB2312"/>
                <w:color w:val="000000"/>
                <w:szCs w:val="32"/>
                <w:highlight w:val="none"/>
              </w:rPr>
              <w:t xml:space="preserve">彩超（双乳）</w:t>
            </w:r>
            <w:r>
              <w:rPr>
                <w:rFonts w:hint="eastAsia" w:ascii="仿宋_GB2312"/>
                <w:color w:val="000000"/>
                <w:szCs w:val="32"/>
                <w:highlight w:val="none"/>
              </w:rPr>
            </w:r>
            <w:r/>
          </w:p>
        </w:tc>
      </w:tr>
      <w:tr>
        <w:trPr>
          <w:trHeight w:val="402"/>
        </w:trPr>
        <w:tc>
          <w:tcPr>
            <w:tcW w:w="1410" w:type="dxa"/>
            <w:vAlign w:val="top"/>
            <w:vMerge w:val="continue"/>
            <w:textDirection w:val="lrTb"/>
            <w:noWrap w:val="false"/>
          </w:tcPr>
          <w:p>
            <w:pPr>
              <w:pStyle w:val="915"/>
              <w:rPr>
                <w:rFonts w:ascii="仿宋_GB2312"/>
                <w:color w:val="000000"/>
                <w:szCs w:val="32"/>
                <w:highlight w:val="none"/>
              </w:rPr>
            </w:pPr>
            <w:r>
              <w:rPr>
                <w:rFonts w:ascii="仿宋_GB2312"/>
                <w:color w:val="000000"/>
                <w:szCs w:val="32"/>
                <w:highlight w:val="none"/>
              </w:rPr>
            </w:r>
            <w:r/>
          </w:p>
        </w:tc>
        <w:tc>
          <w:tcPr>
            <w:tcW w:w="3589" w:type="dxa"/>
            <w:vAlign w:val="top"/>
            <w:textDirection w:val="lrTb"/>
            <w:noWrap/>
          </w:tcPr>
          <w:p>
            <w:pPr>
              <w:pStyle w:val="915"/>
              <w:rPr>
                <w:rFonts w:hint="eastAsia" w:ascii="仿宋_GB2312"/>
                <w:color w:val="000000"/>
                <w:szCs w:val="32"/>
                <w:highlight w:val="none"/>
              </w:rPr>
            </w:pPr>
            <w:r>
              <w:rPr>
                <w:rFonts w:hint="eastAsia" w:ascii="仿宋_GB2312"/>
                <w:color w:val="000000"/>
                <w:szCs w:val="32"/>
                <w:highlight w:val="none"/>
              </w:rPr>
              <w:t xml:space="preserve">彩超（子宫附件）</w:t>
            </w:r>
            <w:r>
              <w:rPr>
                <w:rFonts w:hint="eastAsia" w:ascii="仿宋_GB2312"/>
                <w:color w:val="000000"/>
                <w:szCs w:val="32"/>
                <w:highlight w:val="none"/>
              </w:rPr>
            </w:r>
            <w:r/>
          </w:p>
        </w:tc>
      </w:tr>
      <w:tr>
        <w:trPr>
          <w:trHeight w:val="402"/>
        </w:trPr>
        <w:tc>
          <w:tcPr>
            <w:tcW w:w="1410" w:type="dxa"/>
            <w:vAlign w:val="top"/>
            <w:vMerge w:val="restart"/>
            <w:textDirection w:val="lrTb"/>
            <w:noWrap w:val="false"/>
          </w:tcPr>
          <w:p>
            <w:pPr>
              <w:pStyle w:val="915"/>
              <w:rPr>
                <w:rFonts w:hint="eastAsia" w:ascii="仿宋_GB2312"/>
                <w:color w:val="000000"/>
                <w:szCs w:val="32"/>
                <w:highlight w:val="none"/>
              </w:rPr>
            </w:pPr>
            <w:r>
              <w:rPr>
                <w:rFonts w:hint="eastAsia" w:ascii="仿宋_GB2312"/>
                <w:color w:val="000000"/>
                <w:szCs w:val="32"/>
                <w:highlight w:val="none"/>
              </w:rPr>
              <w:t xml:space="preserve">妇科检查</w:t>
            </w:r>
            <w:r>
              <w:rPr>
                <w:rFonts w:hint="eastAsia" w:ascii="仿宋_GB2312"/>
                <w:color w:val="000000"/>
                <w:szCs w:val="32"/>
                <w:highlight w:val="none"/>
              </w:rPr>
            </w:r>
            <w:r/>
          </w:p>
        </w:tc>
        <w:tc>
          <w:tcPr>
            <w:tcW w:w="3589" w:type="dxa"/>
            <w:vAlign w:val="top"/>
            <w:textDirection w:val="lrTb"/>
            <w:noWrap/>
          </w:tcPr>
          <w:p>
            <w:pPr>
              <w:pStyle w:val="915"/>
              <w:rPr>
                <w:rFonts w:hint="eastAsia" w:ascii="仿宋_GB2312"/>
                <w:color w:val="000000"/>
                <w:szCs w:val="32"/>
                <w:highlight w:val="none"/>
              </w:rPr>
            </w:pPr>
            <w:r>
              <w:rPr>
                <w:rFonts w:hint="eastAsia" w:ascii="仿宋_GB2312"/>
                <w:color w:val="000000"/>
                <w:szCs w:val="32"/>
                <w:highlight w:val="none"/>
              </w:rPr>
              <w:t xml:space="preserve">妇科</w:t>
            </w:r>
            <w:r>
              <w:rPr>
                <w:rFonts w:hint="eastAsia" w:ascii="仿宋_GB2312"/>
                <w:color w:val="000000"/>
                <w:szCs w:val="32"/>
                <w:highlight w:val="none"/>
              </w:rPr>
            </w:r>
            <w:r/>
          </w:p>
        </w:tc>
      </w:tr>
      <w:tr>
        <w:trPr>
          <w:trHeight w:val="402"/>
        </w:trPr>
        <w:tc>
          <w:tcPr>
            <w:tcW w:w="1410" w:type="dxa"/>
            <w:vAlign w:val="top"/>
            <w:vMerge w:val="continue"/>
            <w:textDirection w:val="lrTb"/>
            <w:noWrap w:val="false"/>
          </w:tcPr>
          <w:p>
            <w:pPr>
              <w:pStyle w:val="915"/>
              <w:rPr>
                <w:rFonts w:ascii="仿宋_GB2312"/>
                <w:color w:val="000000"/>
                <w:szCs w:val="32"/>
                <w:highlight w:val="none"/>
              </w:rPr>
            </w:pPr>
            <w:r>
              <w:rPr>
                <w:rFonts w:ascii="仿宋_GB2312"/>
                <w:color w:val="000000"/>
                <w:szCs w:val="32"/>
                <w:highlight w:val="none"/>
              </w:rPr>
            </w:r>
            <w:r/>
          </w:p>
        </w:tc>
        <w:tc>
          <w:tcPr>
            <w:tcW w:w="3589" w:type="dxa"/>
            <w:vAlign w:val="top"/>
            <w:textDirection w:val="lrTb"/>
            <w:noWrap/>
          </w:tcPr>
          <w:p>
            <w:pPr>
              <w:pStyle w:val="915"/>
              <w:rPr>
                <w:rFonts w:hint="eastAsia" w:ascii="仿宋_GB2312"/>
                <w:color w:val="000000"/>
                <w:szCs w:val="32"/>
                <w:highlight w:val="none"/>
              </w:rPr>
            </w:pPr>
            <w:r>
              <w:rPr>
                <w:rFonts w:hint="eastAsia" w:ascii="仿宋_GB2312"/>
                <w:color w:val="000000"/>
                <w:szCs w:val="32"/>
                <w:highlight w:val="none"/>
              </w:rPr>
              <w:t xml:space="preserve">TCT</w:t>
            </w:r>
            <w:r>
              <w:rPr>
                <w:rFonts w:hint="eastAsia" w:ascii="仿宋_GB2312"/>
                <w:color w:val="000000"/>
                <w:szCs w:val="32"/>
                <w:highlight w:val="none"/>
              </w:rPr>
            </w:r>
            <w:r/>
          </w:p>
        </w:tc>
      </w:tr>
      <w:tr>
        <w:trPr>
          <w:trHeight w:val="402"/>
        </w:trPr>
        <w:tc>
          <w:tcPr>
            <w:tcW w:w="1410" w:type="dxa"/>
            <w:vAlign w:val="top"/>
            <w:vMerge w:val="continue"/>
            <w:textDirection w:val="lrTb"/>
            <w:noWrap w:val="false"/>
          </w:tcPr>
          <w:p>
            <w:pPr>
              <w:pStyle w:val="915"/>
              <w:rPr>
                <w:rFonts w:ascii="仿宋_GB2312"/>
                <w:color w:val="000000"/>
                <w:szCs w:val="32"/>
                <w:highlight w:val="none"/>
              </w:rPr>
            </w:pPr>
            <w:r>
              <w:rPr>
                <w:rFonts w:ascii="仿宋_GB2312"/>
                <w:color w:val="000000"/>
                <w:szCs w:val="32"/>
                <w:highlight w:val="none"/>
              </w:rPr>
            </w:r>
            <w:r/>
          </w:p>
        </w:tc>
        <w:tc>
          <w:tcPr>
            <w:tcW w:w="3589" w:type="dxa"/>
            <w:vAlign w:val="top"/>
            <w:textDirection w:val="lrTb"/>
            <w:noWrap/>
          </w:tcPr>
          <w:p>
            <w:pPr>
              <w:pStyle w:val="915"/>
              <w:rPr>
                <w:rFonts w:hint="eastAsia" w:ascii="仿宋_GB2312"/>
                <w:color w:val="000000"/>
                <w:szCs w:val="32"/>
                <w:highlight w:val="none"/>
              </w:rPr>
            </w:pPr>
            <w:r>
              <w:rPr>
                <w:rFonts w:hint="eastAsia" w:ascii="仿宋_GB2312"/>
                <w:color w:val="000000"/>
                <w:szCs w:val="32"/>
                <w:highlight w:val="none"/>
              </w:rPr>
              <w:t xml:space="preserve">HPV</w:t>
            </w:r>
            <w:r>
              <w:rPr>
                <w:rFonts w:hint="eastAsia" w:ascii="仿宋_GB2312"/>
                <w:color w:val="000000"/>
                <w:szCs w:val="32"/>
                <w:highlight w:val="none"/>
              </w:rPr>
            </w:r>
            <w:r/>
          </w:p>
        </w:tc>
      </w:tr>
    </w:tbl>
    <w:p>
      <w:pPr>
        <w:pStyle w:val="915"/>
        <w:jc w:val="left"/>
        <w:rPr>
          <w:rFonts w:ascii="仿宋_GB2312"/>
          <w:color w:val="000000"/>
          <w:szCs w:val="32"/>
          <w:highlight w:val="none"/>
        </w:rPr>
      </w:pPr>
      <w:r>
        <w:rPr>
          <w:rFonts w:hint="eastAsia" w:ascii="仿宋_GB2312"/>
          <w:color w:val="000000"/>
          <w:szCs w:val="32"/>
          <w:highlight w:val="none"/>
        </w:rPr>
        <w:t xml:space="preserve">表2:</w:t>
      </w:r>
      <w:r>
        <w:rPr>
          <w:rFonts w:ascii="仿宋_GB2312"/>
          <w:color w:val="000000"/>
          <w:szCs w:val="32"/>
          <w:highlight w:val="none"/>
        </w:rPr>
      </w:r>
      <w:r/>
    </w:p>
    <w:tbl>
      <w:tblPr>
        <w:tblW w:w="4765" w:type="pct"/>
        <w:tblInd w:w="18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482"/>
        <w:gridCol w:w="6370"/>
      </w:tblGrid>
      <w:tr>
        <w:trPr>
          <w:trHeight w:val="701"/>
        </w:trPr>
        <w:tc>
          <w:tcPr>
            <w:gridSpan w:val="2"/>
            <w:tcW w:w="8852" w:type="dxa"/>
            <w:vAlign w:val="top"/>
            <w:textDirection w:val="lrTb"/>
            <w:noWrap/>
          </w:tcPr>
          <w:p>
            <w:pPr>
              <w:pStyle w:val="915"/>
              <w:jc w:val="left"/>
              <w:rPr>
                <w:rFonts w:hint="eastAsia" w:ascii="仿宋_GB2312"/>
                <w:color w:val="000000"/>
                <w:szCs w:val="32"/>
                <w:highlight w:val="none"/>
              </w:rPr>
            </w:pPr>
            <w:r>
              <w:rPr>
                <w:rFonts w:hint="eastAsia" w:ascii="仿宋_GB2312"/>
                <w:color w:val="000000"/>
                <w:szCs w:val="32"/>
                <w:highlight w:val="none"/>
              </w:rPr>
              <w:t xml:space="preserve">退休人员体检项目套餐</w:t>
            </w:r>
            <w:r>
              <w:rPr>
                <w:rFonts w:hint="eastAsia" w:ascii="仿宋_GB2312"/>
                <w:color w:val="000000"/>
                <w:szCs w:val="32"/>
                <w:highlight w:val="none"/>
              </w:rPr>
            </w:r>
            <w:r/>
          </w:p>
        </w:tc>
      </w:tr>
      <w:tr>
        <w:trPr>
          <w:trHeight w:val="402"/>
        </w:trPr>
        <w:tc>
          <w:tcPr>
            <w:tcW w:w="1402" w:type="dxa"/>
            <w:vAlign w:val="top"/>
            <w:vMerge w:val="restart"/>
            <w:textDirection w:val="lrTb"/>
            <w:noWrap w:val="false"/>
          </w:tcPr>
          <w:p>
            <w:pPr>
              <w:pStyle w:val="915"/>
              <w:jc w:val="left"/>
              <w:rPr>
                <w:rFonts w:hint="eastAsia" w:ascii="仿宋_GB2312"/>
                <w:color w:val="000000"/>
                <w:szCs w:val="32"/>
                <w:highlight w:val="none"/>
              </w:rPr>
            </w:pPr>
            <w:r>
              <w:rPr>
                <w:rFonts w:hint="eastAsia" w:ascii="仿宋_GB2312"/>
                <w:color w:val="000000"/>
                <w:szCs w:val="32"/>
                <w:highlight w:val="none"/>
              </w:rPr>
              <w:t xml:space="preserve">专科检查</w:t>
            </w:r>
            <w:r>
              <w:rPr>
                <w:rFonts w:hint="eastAsia" w:ascii="仿宋_GB2312"/>
                <w:color w:val="000000"/>
                <w:szCs w:val="32"/>
                <w:highlight w:val="none"/>
              </w:rPr>
            </w:r>
            <w:r/>
          </w:p>
        </w:tc>
        <w:tc>
          <w:tcPr>
            <w:tcW w:w="3597" w:type="dxa"/>
            <w:vAlign w:val="top"/>
            <w:textDirection w:val="lrTb"/>
            <w:noWrap/>
          </w:tcPr>
          <w:p>
            <w:pPr>
              <w:pStyle w:val="915"/>
              <w:rPr>
                <w:rFonts w:hint="eastAsia" w:ascii="仿宋_GB2312"/>
                <w:color w:val="000000"/>
                <w:szCs w:val="32"/>
                <w:highlight w:val="none"/>
              </w:rPr>
            </w:pPr>
            <w:r>
              <w:rPr>
                <w:rFonts w:hint="eastAsia" w:ascii="仿宋_GB2312"/>
                <w:color w:val="000000"/>
                <w:szCs w:val="32"/>
                <w:highlight w:val="none"/>
              </w:rPr>
              <w:t xml:space="preserve">内科</w:t>
            </w:r>
            <w:r>
              <w:rPr>
                <w:rFonts w:hint="eastAsia" w:ascii="仿宋_GB2312"/>
                <w:color w:val="000000"/>
                <w:szCs w:val="32"/>
                <w:highlight w:val="none"/>
              </w:rPr>
            </w:r>
            <w:r/>
          </w:p>
        </w:tc>
      </w:tr>
      <w:tr>
        <w:trPr>
          <w:trHeight w:val="402"/>
        </w:trPr>
        <w:tc>
          <w:tcPr>
            <w:tcW w:w="1402" w:type="dxa"/>
            <w:vAlign w:val="top"/>
            <w:vMerge w:val="continue"/>
            <w:textDirection w:val="lrTb"/>
            <w:noWrap w:val="false"/>
          </w:tcPr>
          <w:p>
            <w:pPr>
              <w:pStyle w:val="915"/>
              <w:jc w:val="left"/>
              <w:rPr>
                <w:rFonts w:ascii="仿宋_GB2312"/>
                <w:color w:val="000000"/>
                <w:szCs w:val="32"/>
                <w:highlight w:val="none"/>
              </w:rPr>
            </w:pPr>
            <w:r>
              <w:rPr>
                <w:rFonts w:ascii="仿宋_GB2312"/>
                <w:color w:val="000000"/>
                <w:szCs w:val="32"/>
                <w:highlight w:val="none"/>
              </w:rPr>
            </w:r>
            <w:r/>
          </w:p>
        </w:tc>
        <w:tc>
          <w:tcPr>
            <w:tcW w:w="3597" w:type="dxa"/>
            <w:vAlign w:val="top"/>
            <w:textDirection w:val="lrTb"/>
            <w:noWrap/>
          </w:tcPr>
          <w:p>
            <w:pPr>
              <w:pStyle w:val="915"/>
              <w:jc w:val="left"/>
              <w:rPr>
                <w:rFonts w:hint="eastAsia" w:ascii="仿宋_GB2312"/>
                <w:color w:val="000000"/>
                <w:szCs w:val="32"/>
                <w:highlight w:val="none"/>
              </w:rPr>
            </w:pPr>
            <w:r>
              <w:rPr>
                <w:rFonts w:hint="eastAsia" w:ascii="仿宋_GB2312"/>
                <w:color w:val="000000"/>
                <w:szCs w:val="32"/>
                <w:highlight w:val="none"/>
              </w:rPr>
              <w:t xml:space="preserve">外科</w:t>
            </w:r>
            <w:r>
              <w:rPr>
                <w:rFonts w:hint="eastAsia" w:ascii="仿宋_GB2312"/>
                <w:color w:val="000000"/>
                <w:szCs w:val="32"/>
                <w:highlight w:val="none"/>
              </w:rPr>
            </w:r>
            <w:r/>
          </w:p>
        </w:tc>
      </w:tr>
      <w:tr>
        <w:trPr>
          <w:trHeight w:val="402"/>
        </w:trPr>
        <w:tc>
          <w:tcPr>
            <w:tcW w:w="1402" w:type="dxa"/>
            <w:vAlign w:val="top"/>
            <w:vMerge w:val="continue"/>
            <w:textDirection w:val="lrTb"/>
            <w:noWrap w:val="false"/>
          </w:tcPr>
          <w:p>
            <w:pPr>
              <w:pStyle w:val="915"/>
              <w:jc w:val="left"/>
              <w:rPr>
                <w:rFonts w:ascii="仿宋_GB2312"/>
                <w:color w:val="000000"/>
                <w:szCs w:val="32"/>
                <w:highlight w:val="none"/>
              </w:rPr>
            </w:pPr>
            <w:r>
              <w:rPr>
                <w:rFonts w:ascii="仿宋_GB2312"/>
                <w:color w:val="000000"/>
                <w:szCs w:val="32"/>
                <w:highlight w:val="none"/>
              </w:rPr>
            </w:r>
            <w:r/>
          </w:p>
        </w:tc>
        <w:tc>
          <w:tcPr>
            <w:tcW w:w="3597" w:type="dxa"/>
            <w:vAlign w:val="top"/>
            <w:textDirection w:val="lrTb"/>
            <w:noWrap/>
          </w:tcPr>
          <w:p>
            <w:pPr>
              <w:pStyle w:val="915"/>
              <w:jc w:val="left"/>
              <w:rPr>
                <w:rFonts w:hint="eastAsia" w:ascii="仿宋_GB2312"/>
                <w:color w:val="000000"/>
                <w:szCs w:val="32"/>
                <w:highlight w:val="none"/>
              </w:rPr>
            </w:pPr>
            <w:r>
              <w:rPr>
                <w:rFonts w:hint="eastAsia" w:ascii="仿宋_GB2312"/>
                <w:color w:val="000000"/>
                <w:szCs w:val="32"/>
                <w:highlight w:val="none"/>
              </w:rPr>
              <w:t xml:space="preserve">眼科</w:t>
            </w:r>
            <w:r>
              <w:rPr>
                <w:rFonts w:hint="eastAsia" w:ascii="仿宋_GB2312"/>
                <w:color w:val="000000"/>
                <w:szCs w:val="32"/>
                <w:highlight w:val="none"/>
              </w:rPr>
            </w:r>
            <w:r/>
          </w:p>
        </w:tc>
      </w:tr>
      <w:tr>
        <w:trPr>
          <w:trHeight w:val="402"/>
        </w:trPr>
        <w:tc>
          <w:tcPr>
            <w:tcW w:w="1402" w:type="dxa"/>
            <w:vAlign w:val="top"/>
            <w:vMerge w:val="restart"/>
            <w:textDirection w:val="lrTb"/>
            <w:noWrap w:val="false"/>
          </w:tcPr>
          <w:p>
            <w:pPr>
              <w:pStyle w:val="915"/>
              <w:jc w:val="left"/>
              <w:rPr>
                <w:rFonts w:hint="eastAsia" w:ascii="仿宋_GB2312"/>
                <w:color w:val="000000"/>
                <w:szCs w:val="32"/>
                <w:highlight w:val="none"/>
              </w:rPr>
            </w:pPr>
            <w:r>
              <w:rPr>
                <w:rFonts w:hint="eastAsia" w:ascii="仿宋_GB2312"/>
                <w:color w:val="000000"/>
                <w:szCs w:val="32"/>
                <w:highlight w:val="none"/>
              </w:rPr>
              <w:t xml:space="preserve">检验检查</w:t>
            </w:r>
            <w:r>
              <w:rPr>
                <w:rFonts w:hint="eastAsia" w:ascii="仿宋_GB2312"/>
                <w:color w:val="000000"/>
                <w:szCs w:val="32"/>
                <w:highlight w:val="none"/>
              </w:rPr>
            </w:r>
            <w:r/>
          </w:p>
        </w:tc>
        <w:tc>
          <w:tcPr>
            <w:tcW w:w="3597" w:type="dxa"/>
            <w:vAlign w:val="top"/>
            <w:textDirection w:val="lrTb"/>
            <w:noWrap/>
          </w:tcPr>
          <w:p>
            <w:pPr>
              <w:pStyle w:val="915"/>
              <w:rPr>
                <w:rFonts w:hint="eastAsia" w:ascii="仿宋_GB2312"/>
                <w:color w:val="000000"/>
                <w:szCs w:val="32"/>
                <w:highlight w:val="none"/>
              </w:rPr>
            </w:pPr>
            <w:r>
              <w:rPr>
                <w:rFonts w:hint="eastAsia" w:ascii="仿宋_GB2312"/>
                <w:color w:val="000000"/>
                <w:szCs w:val="32"/>
                <w:highlight w:val="none"/>
              </w:rPr>
              <w:t xml:space="preserve">血常规</w:t>
            </w:r>
            <w:r>
              <w:rPr>
                <w:rFonts w:hint="eastAsia" w:ascii="仿宋_GB2312"/>
                <w:color w:val="000000"/>
                <w:szCs w:val="32"/>
                <w:highlight w:val="none"/>
              </w:rPr>
            </w:r>
            <w:r/>
          </w:p>
        </w:tc>
      </w:tr>
      <w:tr>
        <w:trPr>
          <w:trHeight w:val="402"/>
        </w:trPr>
        <w:tc>
          <w:tcPr>
            <w:tcW w:w="1402" w:type="dxa"/>
            <w:vAlign w:val="top"/>
            <w:vMerge w:val="continue"/>
            <w:textDirection w:val="lrTb"/>
            <w:noWrap w:val="false"/>
          </w:tcPr>
          <w:p>
            <w:pPr>
              <w:pStyle w:val="915"/>
              <w:jc w:val="left"/>
              <w:rPr>
                <w:rFonts w:ascii="仿宋_GB2312"/>
                <w:color w:val="000000"/>
                <w:szCs w:val="32"/>
                <w:highlight w:val="none"/>
              </w:rPr>
            </w:pPr>
            <w:r>
              <w:rPr>
                <w:rFonts w:ascii="仿宋_GB2312"/>
                <w:color w:val="000000"/>
                <w:szCs w:val="32"/>
                <w:highlight w:val="none"/>
              </w:rPr>
            </w:r>
            <w:r/>
          </w:p>
        </w:tc>
        <w:tc>
          <w:tcPr>
            <w:tcW w:w="3597" w:type="dxa"/>
            <w:vAlign w:val="top"/>
            <w:textDirection w:val="lrTb"/>
            <w:noWrap/>
          </w:tcPr>
          <w:p>
            <w:pPr>
              <w:pStyle w:val="915"/>
              <w:jc w:val="left"/>
              <w:rPr>
                <w:rFonts w:hint="eastAsia" w:ascii="仿宋_GB2312"/>
                <w:color w:val="000000"/>
                <w:szCs w:val="32"/>
                <w:highlight w:val="none"/>
              </w:rPr>
            </w:pPr>
            <w:r>
              <w:rPr>
                <w:rFonts w:hint="eastAsia" w:ascii="仿宋_GB2312"/>
                <w:color w:val="000000"/>
                <w:szCs w:val="32"/>
                <w:highlight w:val="none"/>
              </w:rPr>
              <w:t xml:space="preserve">肝功能11项</w:t>
            </w:r>
            <w:r>
              <w:rPr>
                <w:rFonts w:hint="eastAsia" w:ascii="仿宋_GB2312"/>
                <w:color w:val="000000"/>
                <w:szCs w:val="32"/>
                <w:highlight w:val="none"/>
              </w:rPr>
            </w:r>
            <w:r/>
          </w:p>
        </w:tc>
      </w:tr>
      <w:tr>
        <w:trPr>
          <w:trHeight w:val="402"/>
        </w:trPr>
        <w:tc>
          <w:tcPr>
            <w:tcW w:w="1402" w:type="dxa"/>
            <w:vAlign w:val="top"/>
            <w:vMerge w:val="continue"/>
            <w:textDirection w:val="lrTb"/>
            <w:noWrap w:val="false"/>
          </w:tcPr>
          <w:p>
            <w:pPr>
              <w:pStyle w:val="915"/>
              <w:jc w:val="left"/>
              <w:rPr>
                <w:rFonts w:ascii="仿宋_GB2312"/>
                <w:color w:val="000000"/>
                <w:szCs w:val="32"/>
                <w:highlight w:val="none"/>
              </w:rPr>
            </w:pPr>
            <w:r>
              <w:rPr>
                <w:rFonts w:ascii="仿宋_GB2312"/>
                <w:color w:val="000000"/>
                <w:szCs w:val="32"/>
                <w:highlight w:val="none"/>
              </w:rPr>
            </w:r>
            <w:r/>
          </w:p>
        </w:tc>
        <w:tc>
          <w:tcPr>
            <w:tcW w:w="3597" w:type="dxa"/>
            <w:vAlign w:val="top"/>
            <w:textDirection w:val="lrTb"/>
            <w:noWrap/>
          </w:tcPr>
          <w:p>
            <w:pPr>
              <w:pStyle w:val="915"/>
              <w:jc w:val="left"/>
              <w:rPr>
                <w:rFonts w:hint="eastAsia" w:ascii="仿宋_GB2312"/>
                <w:color w:val="000000"/>
                <w:szCs w:val="32"/>
                <w:highlight w:val="none"/>
              </w:rPr>
            </w:pPr>
            <w:r>
              <w:rPr>
                <w:rFonts w:hint="eastAsia" w:ascii="仿宋_GB2312"/>
                <w:color w:val="000000"/>
                <w:szCs w:val="32"/>
                <w:highlight w:val="none"/>
              </w:rPr>
              <w:t xml:space="preserve">血生化全套（体检）</w:t>
            </w:r>
            <w:r>
              <w:rPr>
                <w:rFonts w:hint="eastAsia" w:ascii="仿宋_GB2312"/>
                <w:color w:val="000000"/>
                <w:szCs w:val="32"/>
                <w:highlight w:val="none"/>
              </w:rPr>
            </w:r>
            <w:r/>
          </w:p>
        </w:tc>
      </w:tr>
      <w:tr>
        <w:trPr>
          <w:trHeight w:val="402"/>
        </w:trPr>
        <w:tc>
          <w:tcPr>
            <w:tcW w:w="1402" w:type="dxa"/>
            <w:vAlign w:val="top"/>
            <w:vMerge w:val="continue"/>
            <w:textDirection w:val="lrTb"/>
            <w:noWrap w:val="false"/>
          </w:tcPr>
          <w:p>
            <w:pPr>
              <w:pStyle w:val="915"/>
              <w:jc w:val="left"/>
              <w:rPr>
                <w:rFonts w:ascii="仿宋_GB2312"/>
                <w:color w:val="000000"/>
                <w:szCs w:val="32"/>
                <w:highlight w:val="none"/>
              </w:rPr>
            </w:pPr>
            <w:r>
              <w:rPr>
                <w:rFonts w:ascii="仿宋_GB2312"/>
                <w:color w:val="000000"/>
                <w:szCs w:val="32"/>
                <w:highlight w:val="none"/>
              </w:rPr>
            </w:r>
            <w:r/>
          </w:p>
        </w:tc>
        <w:tc>
          <w:tcPr>
            <w:tcW w:w="3597" w:type="dxa"/>
            <w:vAlign w:val="top"/>
            <w:textDirection w:val="lrTb"/>
            <w:noWrap/>
          </w:tcPr>
          <w:p>
            <w:pPr>
              <w:pStyle w:val="915"/>
              <w:jc w:val="left"/>
              <w:rPr>
                <w:rFonts w:hint="eastAsia" w:ascii="仿宋_GB2312"/>
                <w:color w:val="000000"/>
                <w:szCs w:val="32"/>
                <w:highlight w:val="none"/>
              </w:rPr>
            </w:pPr>
            <w:r>
              <w:rPr>
                <w:rFonts w:hint="eastAsia" w:ascii="仿宋_GB2312"/>
                <w:color w:val="000000"/>
                <w:szCs w:val="32"/>
                <w:highlight w:val="none"/>
              </w:rPr>
              <w:t xml:space="preserve">血脂4项</w:t>
            </w:r>
            <w:r>
              <w:rPr>
                <w:rFonts w:hint="eastAsia" w:ascii="仿宋_GB2312"/>
                <w:color w:val="000000"/>
                <w:szCs w:val="32"/>
                <w:highlight w:val="none"/>
              </w:rPr>
            </w:r>
            <w:r/>
          </w:p>
        </w:tc>
      </w:tr>
      <w:tr>
        <w:trPr>
          <w:trHeight w:val="402"/>
        </w:trPr>
        <w:tc>
          <w:tcPr>
            <w:tcW w:w="1402" w:type="dxa"/>
            <w:vAlign w:val="top"/>
            <w:vMerge w:val="continue"/>
            <w:textDirection w:val="lrTb"/>
            <w:noWrap w:val="false"/>
          </w:tcPr>
          <w:p>
            <w:pPr>
              <w:pStyle w:val="915"/>
              <w:jc w:val="left"/>
              <w:rPr>
                <w:rFonts w:ascii="仿宋_GB2312"/>
                <w:color w:val="000000"/>
                <w:szCs w:val="32"/>
                <w:highlight w:val="none"/>
              </w:rPr>
            </w:pPr>
            <w:r>
              <w:rPr>
                <w:rFonts w:ascii="仿宋_GB2312"/>
                <w:color w:val="000000"/>
                <w:szCs w:val="32"/>
                <w:highlight w:val="none"/>
              </w:rPr>
            </w:r>
            <w:r/>
          </w:p>
        </w:tc>
        <w:tc>
          <w:tcPr>
            <w:tcW w:w="3597" w:type="dxa"/>
            <w:vAlign w:val="top"/>
            <w:textDirection w:val="lrTb"/>
            <w:noWrap/>
          </w:tcPr>
          <w:p>
            <w:pPr>
              <w:pStyle w:val="915"/>
              <w:jc w:val="left"/>
              <w:rPr>
                <w:rFonts w:hint="eastAsia" w:ascii="仿宋_GB2312"/>
                <w:color w:val="000000"/>
                <w:szCs w:val="32"/>
                <w:highlight w:val="none"/>
              </w:rPr>
            </w:pPr>
            <w:r>
              <w:rPr>
                <w:rFonts w:hint="eastAsia" w:ascii="仿宋_GB2312"/>
                <w:color w:val="000000"/>
                <w:szCs w:val="32"/>
                <w:highlight w:val="none"/>
              </w:rPr>
              <w:t xml:space="preserve">同型半胱氨酸</w:t>
            </w:r>
            <w:r>
              <w:rPr>
                <w:rFonts w:hint="eastAsia" w:ascii="仿宋_GB2312"/>
                <w:color w:val="000000"/>
                <w:szCs w:val="32"/>
                <w:highlight w:val="none"/>
              </w:rPr>
            </w:r>
            <w:r/>
          </w:p>
        </w:tc>
      </w:tr>
      <w:tr>
        <w:trPr>
          <w:trHeight w:val="402"/>
        </w:trPr>
        <w:tc>
          <w:tcPr>
            <w:tcW w:w="1402" w:type="dxa"/>
            <w:vAlign w:val="top"/>
            <w:vMerge w:val="continue"/>
            <w:textDirection w:val="lrTb"/>
            <w:noWrap w:val="false"/>
          </w:tcPr>
          <w:p>
            <w:pPr>
              <w:pStyle w:val="915"/>
              <w:jc w:val="left"/>
              <w:rPr>
                <w:rFonts w:ascii="仿宋_GB2312"/>
                <w:color w:val="000000"/>
                <w:szCs w:val="32"/>
                <w:highlight w:val="none"/>
              </w:rPr>
            </w:pPr>
            <w:r>
              <w:rPr>
                <w:rFonts w:ascii="仿宋_GB2312"/>
                <w:color w:val="000000"/>
                <w:szCs w:val="32"/>
                <w:highlight w:val="none"/>
              </w:rPr>
            </w:r>
            <w:r/>
          </w:p>
        </w:tc>
        <w:tc>
          <w:tcPr>
            <w:tcW w:w="3597" w:type="dxa"/>
            <w:vAlign w:val="top"/>
            <w:textDirection w:val="lrTb"/>
            <w:noWrap/>
          </w:tcPr>
          <w:p>
            <w:pPr>
              <w:pStyle w:val="915"/>
              <w:jc w:val="left"/>
              <w:rPr>
                <w:rFonts w:hint="eastAsia" w:ascii="仿宋_GB2312"/>
                <w:color w:val="000000"/>
                <w:szCs w:val="32"/>
                <w:highlight w:val="none"/>
              </w:rPr>
            </w:pPr>
            <w:r>
              <w:rPr>
                <w:rFonts w:hint="eastAsia" w:ascii="仿宋_GB2312"/>
                <w:color w:val="000000"/>
                <w:szCs w:val="32"/>
                <w:highlight w:val="none"/>
              </w:rPr>
              <w:t xml:space="preserve">C反应蛋白</w:t>
            </w:r>
            <w:r>
              <w:rPr>
                <w:rFonts w:hint="eastAsia" w:ascii="仿宋_GB2312"/>
                <w:color w:val="000000"/>
                <w:szCs w:val="32"/>
                <w:highlight w:val="none"/>
              </w:rPr>
            </w:r>
            <w:r/>
          </w:p>
        </w:tc>
      </w:tr>
      <w:tr>
        <w:trPr>
          <w:trHeight w:val="402"/>
        </w:trPr>
        <w:tc>
          <w:tcPr>
            <w:tcW w:w="1402" w:type="dxa"/>
            <w:vAlign w:val="top"/>
            <w:vMerge w:val="continue"/>
            <w:textDirection w:val="lrTb"/>
            <w:noWrap w:val="false"/>
          </w:tcPr>
          <w:p>
            <w:pPr>
              <w:pStyle w:val="915"/>
              <w:jc w:val="left"/>
              <w:rPr>
                <w:rFonts w:ascii="仿宋_GB2312"/>
                <w:color w:val="000000"/>
                <w:szCs w:val="32"/>
                <w:highlight w:val="none"/>
              </w:rPr>
            </w:pPr>
            <w:r>
              <w:rPr>
                <w:rFonts w:ascii="仿宋_GB2312"/>
                <w:color w:val="000000"/>
                <w:szCs w:val="32"/>
                <w:highlight w:val="none"/>
              </w:rPr>
            </w:r>
            <w:r/>
          </w:p>
        </w:tc>
        <w:tc>
          <w:tcPr>
            <w:tcW w:w="3597" w:type="dxa"/>
            <w:vAlign w:val="top"/>
            <w:textDirection w:val="lrTb"/>
            <w:noWrap/>
          </w:tcPr>
          <w:p>
            <w:pPr>
              <w:pStyle w:val="915"/>
              <w:jc w:val="left"/>
              <w:rPr>
                <w:rFonts w:hint="eastAsia" w:ascii="仿宋_GB2312"/>
                <w:color w:val="000000"/>
                <w:szCs w:val="32"/>
                <w:highlight w:val="none"/>
              </w:rPr>
            </w:pPr>
            <w:r>
              <w:rPr>
                <w:rFonts w:hint="eastAsia" w:ascii="仿宋_GB2312"/>
                <w:color w:val="000000"/>
                <w:szCs w:val="32"/>
                <w:highlight w:val="none"/>
              </w:rPr>
              <w:t xml:space="preserve">葡萄糖糖化血红蛋白</w:t>
            </w:r>
            <w:r>
              <w:rPr>
                <w:rFonts w:hint="eastAsia" w:ascii="仿宋_GB2312"/>
                <w:color w:val="000000"/>
                <w:szCs w:val="32"/>
                <w:highlight w:val="none"/>
              </w:rPr>
            </w:r>
            <w:r/>
          </w:p>
        </w:tc>
      </w:tr>
      <w:tr>
        <w:trPr>
          <w:trHeight w:val="402"/>
        </w:trPr>
        <w:tc>
          <w:tcPr>
            <w:tcW w:w="1402" w:type="dxa"/>
            <w:vAlign w:val="top"/>
            <w:vMerge w:val="continue"/>
            <w:textDirection w:val="lrTb"/>
            <w:noWrap w:val="false"/>
          </w:tcPr>
          <w:p>
            <w:pPr>
              <w:pStyle w:val="915"/>
              <w:jc w:val="left"/>
              <w:rPr>
                <w:rFonts w:ascii="仿宋_GB2312"/>
                <w:color w:val="000000"/>
                <w:szCs w:val="32"/>
                <w:highlight w:val="none"/>
              </w:rPr>
            </w:pPr>
            <w:r>
              <w:rPr>
                <w:rFonts w:ascii="仿宋_GB2312"/>
                <w:color w:val="000000"/>
                <w:szCs w:val="32"/>
                <w:highlight w:val="none"/>
              </w:rPr>
            </w:r>
            <w:r/>
          </w:p>
        </w:tc>
        <w:tc>
          <w:tcPr>
            <w:tcW w:w="3597" w:type="dxa"/>
            <w:vAlign w:val="top"/>
            <w:textDirection w:val="lrTb"/>
            <w:noWrap/>
          </w:tcPr>
          <w:p>
            <w:pPr>
              <w:pStyle w:val="915"/>
              <w:jc w:val="left"/>
              <w:rPr>
                <w:rFonts w:hint="eastAsia" w:ascii="仿宋_GB2312"/>
                <w:color w:val="000000"/>
                <w:szCs w:val="32"/>
                <w:highlight w:val="none"/>
              </w:rPr>
            </w:pPr>
            <w:r>
              <w:rPr>
                <w:rFonts w:hint="eastAsia" w:ascii="仿宋_GB2312"/>
                <w:color w:val="000000"/>
                <w:szCs w:val="32"/>
                <w:highlight w:val="none"/>
              </w:rPr>
              <w:t xml:space="preserve">脂蛋白（a)</w:t>
            </w:r>
            <w:r>
              <w:rPr>
                <w:rFonts w:hint="eastAsia" w:ascii="仿宋_GB2312"/>
                <w:color w:val="000000"/>
                <w:szCs w:val="32"/>
                <w:highlight w:val="none"/>
              </w:rPr>
            </w:r>
            <w:r/>
          </w:p>
        </w:tc>
      </w:tr>
      <w:tr>
        <w:trPr>
          <w:trHeight w:val="402"/>
        </w:trPr>
        <w:tc>
          <w:tcPr>
            <w:tcW w:w="1402" w:type="dxa"/>
            <w:vAlign w:val="top"/>
            <w:vMerge w:val="continue"/>
            <w:textDirection w:val="lrTb"/>
            <w:noWrap w:val="false"/>
          </w:tcPr>
          <w:p>
            <w:pPr>
              <w:pStyle w:val="915"/>
              <w:jc w:val="left"/>
              <w:rPr>
                <w:rFonts w:ascii="仿宋_GB2312"/>
                <w:color w:val="000000"/>
                <w:szCs w:val="32"/>
                <w:highlight w:val="none"/>
              </w:rPr>
            </w:pPr>
            <w:r>
              <w:rPr>
                <w:rFonts w:ascii="仿宋_GB2312"/>
                <w:color w:val="000000"/>
                <w:szCs w:val="32"/>
                <w:highlight w:val="none"/>
              </w:rPr>
            </w:r>
            <w:r/>
          </w:p>
        </w:tc>
        <w:tc>
          <w:tcPr>
            <w:tcW w:w="3597" w:type="dxa"/>
            <w:vAlign w:val="top"/>
            <w:textDirection w:val="lrTb"/>
            <w:noWrap/>
          </w:tcPr>
          <w:p>
            <w:pPr>
              <w:pStyle w:val="915"/>
              <w:jc w:val="left"/>
              <w:rPr>
                <w:rFonts w:hint="eastAsia" w:ascii="仿宋_GB2312"/>
                <w:color w:val="000000"/>
                <w:szCs w:val="32"/>
                <w:highlight w:val="none"/>
              </w:rPr>
            </w:pPr>
            <w:r>
              <w:rPr>
                <w:rFonts w:hint="eastAsia" w:ascii="仿宋_GB2312"/>
                <w:color w:val="000000"/>
                <w:szCs w:val="32"/>
                <w:highlight w:val="none"/>
              </w:rPr>
              <w:t xml:space="preserve">CYFRA21-1血清骨胶素（肺癌）</w:t>
            </w:r>
            <w:r>
              <w:rPr>
                <w:rFonts w:hint="eastAsia" w:ascii="仿宋_GB2312"/>
                <w:color w:val="000000"/>
                <w:szCs w:val="32"/>
                <w:highlight w:val="none"/>
              </w:rPr>
            </w:r>
            <w:r/>
          </w:p>
        </w:tc>
      </w:tr>
      <w:tr>
        <w:trPr>
          <w:trHeight w:val="402"/>
        </w:trPr>
        <w:tc>
          <w:tcPr>
            <w:tcW w:w="1402" w:type="dxa"/>
            <w:vAlign w:val="top"/>
            <w:vMerge w:val="continue"/>
            <w:textDirection w:val="lrTb"/>
            <w:noWrap w:val="false"/>
          </w:tcPr>
          <w:p>
            <w:pPr>
              <w:pStyle w:val="915"/>
              <w:jc w:val="left"/>
              <w:rPr>
                <w:rFonts w:ascii="仿宋_GB2312"/>
                <w:color w:val="000000"/>
                <w:szCs w:val="32"/>
                <w:highlight w:val="none"/>
              </w:rPr>
            </w:pPr>
            <w:r>
              <w:rPr>
                <w:rFonts w:ascii="仿宋_GB2312"/>
                <w:color w:val="000000"/>
                <w:szCs w:val="32"/>
                <w:highlight w:val="none"/>
              </w:rPr>
            </w:r>
            <w:r/>
          </w:p>
        </w:tc>
        <w:tc>
          <w:tcPr>
            <w:tcW w:w="3597" w:type="dxa"/>
            <w:vAlign w:val="top"/>
            <w:textDirection w:val="lrTb"/>
            <w:noWrap/>
          </w:tcPr>
          <w:p>
            <w:pPr>
              <w:pStyle w:val="915"/>
              <w:jc w:val="left"/>
              <w:rPr>
                <w:rFonts w:hint="eastAsia" w:ascii="仿宋_GB2312"/>
                <w:color w:val="000000"/>
                <w:szCs w:val="32"/>
                <w:highlight w:val="none"/>
              </w:rPr>
            </w:pPr>
            <w:r>
              <w:rPr>
                <w:rFonts w:hint="eastAsia" w:ascii="仿宋_GB2312"/>
                <w:color w:val="000000"/>
                <w:szCs w:val="32"/>
                <w:highlight w:val="none"/>
              </w:rPr>
              <w:t xml:space="preserve">AFP甲胎蛋白</w:t>
            </w:r>
            <w:r>
              <w:rPr>
                <w:rFonts w:hint="eastAsia" w:ascii="仿宋_GB2312"/>
                <w:color w:val="000000"/>
                <w:szCs w:val="32"/>
                <w:highlight w:val="none"/>
              </w:rPr>
            </w:r>
            <w:r/>
          </w:p>
        </w:tc>
      </w:tr>
      <w:tr>
        <w:trPr>
          <w:trHeight w:val="402"/>
        </w:trPr>
        <w:tc>
          <w:tcPr>
            <w:tcW w:w="1402" w:type="dxa"/>
            <w:vAlign w:val="top"/>
            <w:vMerge w:val="continue"/>
            <w:textDirection w:val="lrTb"/>
            <w:noWrap w:val="false"/>
          </w:tcPr>
          <w:p>
            <w:pPr>
              <w:pStyle w:val="915"/>
              <w:jc w:val="left"/>
              <w:rPr>
                <w:rFonts w:ascii="仿宋_GB2312"/>
                <w:color w:val="000000"/>
                <w:szCs w:val="32"/>
                <w:highlight w:val="none"/>
              </w:rPr>
            </w:pPr>
            <w:r>
              <w:rPr>
                <w:rFonts w:ascii="仿宋_GB2312"/>
                <w:color w:val="000000"/>
                <w:szCs w:val="32"/>
                <w:highlight w:val="none"/>
              </w:rPr>
            </w:r>
            <w:r/>
          </w:p>
        </w:tc>
        <w:tc>
          <w:tcPr>
            <w:tcW w:w="3597" w:type="dxa"/>
            <w:vAlign w:val="top"/>
            <w:textDirection w:val="lrTb"/>
            <w:noWrap/>
          </w:tcPr>
          <w:p>
            <w:pPr>
              <w:pStyle w:val="915"/>
              <w:jc w:val="left"/>
              <w:rPr>
                <w:rFonts w:hint="eastAsia" w:ascii="仿宋_GB2312"/>
                <w:color w:val="000000"/>
                <w:szCs w:val="32"/>
                <w:highlight w:val="none"/>
              </w:rPr>
            </w:pPr>
            <w:r>
              <w:rPr>
                <w:rFonts w:hint="eastAsia" w:ascii="仿宋_GB2312"/>
                <w:color w:val="000000"/>
                <w:szCs w:val="32"/>
                <w:highlight w:val="none"/>
              </w:rPr>
              <w:t xml:space="preserve">CEA癌胚抗原</w:t>
            </w:r>
            <w:r>
              <w:rPr>
                <w:rFonts w:hint="eastAsia" w:ascii="仿宋_GB2312"/>
                <w:color w:val="000000"/>
                <w:szCs w:val="32"/>
                <w:highlight w:val="none"/>
              </w:rPr>
            </w:r>
            <w:r/>
          </w:p>
        </w:tc>
      </w:tr>
      <w:tr>
        <w:trPr>
          <w:trHeight w:val="402"/>
        </w:trPr>
        <w:tc>
          <w:tcPr>
            <w:tcW w:w="1402" w:type="dxa"/>
            <w:vAlign w:val="top"/>
            <w:vMerge w:val="continue"/>
            <w:textDirection w:val="lrTb"/>
            <w:noWrap w:val="false"/>
          </w:tcPr>
          <w:p>
            <w:pPr>
              <w:pStyle w:val="915"/>
              <w:jc w:val="left"/>
              <w:rPr>
                <w:rFonts w:ascii="仿宋_GB2312"/>
                <w:color w:val="000000"/>
                <w:szCs w:val="32"/>
                <w:highlight w:val="none"/>
              </w:rPr>
            </w:pPr>
            <w:r>
              <w:rPr>
                <w:rFonts w:ascii="仿宋_GB2312"/>
                <w:color w:val="000000"/>
                <w:szCs w:val="32"/>
                <w:highlight w:val="none"/>
              </w:rPr>
            </w:r>
            <w:r/>
          </w:p>
        </w:tc>
        <w:tc>
          <w:tcPr>
            <w:tcW w:w="3597" w:type="dxa"/>
            <w:vAlign w:val="top"/>
            <w:textDirection w:val="lrTb"/>
            <w:noWrap/>
          </w:tcPr>
          <w:p>
            <w:pPr>
              <w:pStyle w:val="915"/>
              <w:jc w:val="left"/>
              <w:rPr>
                <w:rFonts w:hint="eastAsia" w:ascii="仿宋_GB2312"/>
                <w:color w:val="000000"/>
                <w:szCs w:val="32"/>
                <w:highlight w:val="none"/>
              </w:rPr>
            </w:pPr>
            <w:r>
              <w:rPr>
                <w:rFonts w:hint="eastAsia" w:ascii="仿宋_GB2312"/>
                <w:color w:val="000000"/>
                <w:szCs w:val="32"/>
                <w:highlight w:val="none"/>
              </w:rPr>
              <w:t xml:space="preserve">CA199胰腺癌胆管癌胃癌等</w:t>
            </w:r>
            <w:r>
              <w:rPr>
                <w:rFonts w:hint="eastAsia" w:ascii="仿宋_GB2312"/>
                <w:color w:val="000000"/>
                <w:szCs w:val="32"/>
                <w:highlight w:val="none"/>
              </w:rPr>
            </w:r>
            <w:r/>
          </w:p>
        </w:tc>
      </w:tr>
      <w:tr>
        <w:trPr>
          <w:trHeight w:val="402"/>
        </w:trPr>
        <w:tc>
          <w:tcPr>
            <w:tcW w:w="1402" w:type="dxa"/>
            <w:vAlign w:val="top"/>
            <w:vMerge w:val="continue"/>
            <w:textDirection w:val="lrTb"/>
            <w:noWrap w:val="false"/>
          </w:tcPr>
          <w:p>
            <w:pPr>
              <w:pStyle w:val="915"/>
              <w:jc w:val="left"/>
              <w:rPr>
                <w:rFonts w:ascii="仿宋_GB2312"/>
                <w:color w:val="000000"/>
                <w:szCs w:val="32"/>
                <w:highlight w:val="none"/>
              </w:rPr>
            </w:pPr>
            <w:r>
              <w:rPr>
                <w:rFonts w:ascii="仿宋_GB2312"/>
                <w:color w:val="000000"/>
                <w:szCs w:val="32"/>
                <w:highlight w:val="none"/>
              </w:rPr>
            </w:r>
            <w:r/>
          </w:p>
        </w:tc>
        <w:tc>
          <w:tcPr>
            <w:tcW w:w="3597" w:type="dxa"/>
            <w:vAlign w:val="top"/>
            <w:textDirection w:val="lrTb"/>
            <w:noWrap/>
          </w:tcPr>
          <w:p>
            <w:pPr>
              <w:pStyle w:val="915"/>
              <w:jc w:val="left"/>
              <w:rPr>
                <w:rFonts w:hint="eastAsia" w:ascii="仿宋_GB2312"/>
                <w:color w:val="000000"/>
                <w:szCs w:val="32"/>
                <w:highlight w:val="none"/>
              </w:rPr>
            </w:pPr>
            <w:r>
              <w:rPr>
                <w:rFonts w:hint="eastAsia" w:ascii="仿宋_GB2312"/>
                <w:color w:val="000000"/>
                <w:szCs w:val="32"/>
                <w:highlight w:val="none"/>
              </w:rPr>
              <w:t xml:space="preserve">CA125血清肿瘤标志物</w:t>
            </w:r>
            <w:r>
              <w:rPr>
                <w:rFonts w:hint="eastAsia" w:ascii="仿宋_GB2312"/>
                <w:color w:val="000000"/>
                <w:szCs w:val="32"/>
                <w:highlight w:val="none"/>
              </w:rPr>
            </w:r>
            <w:r/>
          </w:p>
        </w:tc>
      </w:tr>
      <w:tr>
        <w:trPr>
          <w:trHeight w:val="402"/>
        </w:trPr>
        <w:tc>
          <w:tcPr>
            <w:tcW w:w="1402" w:type="dxa"/>
            <w:vAlign w:val="top"/>
            <w:vMerge w:val="continue"/>
            <w:textDirection w:val="lrTb"/>
            <w:noWrap w:val="false"/>
          </w:tcPr>
          <w:p>
            <w:pPr>
              <w:pStyle w:val="915"/>
              <w:jc w:val="left"/>
              <w:rPr>
                <w:rFonts w:ascii="仿宋_GB2312"/>
                <w:color w:val="000000"/>
                <w:szCs w:val="32"/>
                <w:highlight w:val="none"/>
              </w:rPr>
            </w:pPr>
            <w:r>
              <w:rPr>
                <w:rFonts w:ascii="仿宋_GB2312"/>
                <w:color w:val="000000"/>
                <w:szCs w:val="32"/>
                <w:highlight w:val="none"/>
              </w:rPr>
            </w:r>
            <w:r/>
          </w:p>
        </w:tc>
        <w:tc>
          <w:tcPr>
            <w:tcW w:w="3597" w:type="dxa"/>
            <w:vAlign w:val="top"/>
            <w:textDirection w:val="lrTb"/>
            <w:noWrap/>
          </w:tcPr>
          <w:p>
            <w:pPr>
              <w:pStyle w:val="915"/>
              <w:jc w:val="left"/>
              <w:rPr>
                <w:rFonts w:hint="eastAsia" w:ascii="仿宋_GB2312"/>
                <w:color w:val="000000"/>
                <w:szCs w:val="32"/>
                <w:highlight w:val="none"/>
              </w:rPr>
            </w:pPr>
            <w:r>
              <w:rPr>
                <w:rFonts w:hint="eastAsia" w:ascii="仿宋_GB2312"/>
                <w:color w:val="000000"/>
                <w:szCs w:val="32"/>
                <w:highlight w:val="none"/>
              </w:rPr>
              <w:t xml:space="preserve">TPSA前列腺特异抗原</w:t>
            </w:r>
            <w:r>
              <w:rPr>
                <w:rFonts w:hint="eastAsia" w:ascii="仿宋_GB2312"/>
                <w:color w:val="000000"/>
                <w:szCs w:val="32"/>
                <w:highlight w:val="none"/>
              </w:rPr>
            </w:r>
            <w:r/>
          </w:p>
        </w:tc>
      </w:tr>
      <w:tr>
        <w:trPr>
          <w:trHeight w:val="402"/>
        </w:trPr>
        <w:tc>
          <w:tcPr>
            <w:tcW w:w="1402" w:type="dxa"/>
            <w:vAlign w:val="top"/>
            <w:vMerge w:val="restart"/>
            <w:textDirection w:val="lrTb"/>
            <w:noWrap/>
          </w:tcPr>
          <w:p>
            <w:pPr>
              <w:pStyle w:val="915"/>
              <w:jc w:val="left"/>
              <w:rPr>
                <w:rFonts w:hint="eastAsia" w:ascii="仿宋_GB2312"/>
                <w:color w:val="000000"/>
                <w:szCs w:val="32"/>
                <w:highlight w:val="none"/>
              </w:rPr>
            </w:pPr>
            <w:r>
              <w:rPr>
                <w:rFonts w:hint="eastAsia" w:ascii="仿宋_GB2312"/>
                <w:color w:val="000000"/>
                <w:szCs w:val="32"/>
                <w:highlight w:val="none"/>
              </w:rPr>
              <w:t xml:space="preserve">器械检查</w:t>
            </w:r>
            <w:r>
              <w:rPr>
                <w:rFonts w:hint="eastAsia" w:ascii="仿宋_GB2312"/>
                <w:color w:val="000000"/>
                <w:szCs w:val="32"/>
                <w:highlight w:val="none"/>
              </w:rPr>
            </w:r>
            <w:r/>
          </w:p>
        </w:tc>
        <w:tc>
          <w:tcPr>
            <w:tcW w:w="3597" w:type="dxa"/>
            <w:vAlign w:val="top"/>
            <w:textDirection w:val="lrTb"/>
            <w:noWrap/>
          </w:tcPr>
          <w:p>
            <w:pPr>
              <w:pStyle w:val="915"/>
              <w:rPr>
                <w:rFonts w:hint="eastAsia" w:ascii="仿宋_GB2312"/>
                <w:color w:val="000000"/>
                <w:szCs w:val="32"/>
                <w:highlight w:val="none"/>
              </w:rPr>
            </w:pPr>
            <w:r>
              <w:rPr>
                <w:rFonts w:hint="eastAsia" w:ascii="仿宋_GB2312"/>
                <w:color w:val="000000"/>
                <w:szCs w:val="32"/>
                <w:highlight w:val="none"/>
              </w:rPr>
              <w:t xml:space="preserve">心电图</w:t>
            </w:r>
            <w:r>
              <w:rPr>
                <w:rFonts w:hint="eastAsia" w:ascii="仿宋_GB2312"/>
                <w:color w:val="000000"/>
                <w:szCs w:val="32"/>
                <w:highlight w:val="none"/>
              </w:rPr>
            </w:r>
            <w:r/>
          </w:p>
        </w:tc>
      </w:tr>
      <w:tr>
        <w:trPr>
          <w:trHeight w:val="402"/>
        </w:trPr>
        <w:tc>
          <w:tcPr>
            <w:tcW w:w="1402" w:type="dxa"/>
            <w:vAlign w:val="top"/>
            <w:vMerge w:val="continue"/>
            <w:textDirection w:val="lrTb"/>
            <w:noWrap w:val="false"/>
          </w:tcPr>
          <w:p>
            <w:pPr>
              <w:pStyle w:val="915"/>
              <w:jc w:val="left"/>
              <w:rPr>
                <w:rFonts w:ascii="仿宋_GB2312"/>
                <w:color w:val="000000"/>
                <w:szCs w:val="32"/>
                <w:highlight w:val="none"/>
              </w:rPr>
            </w:pPr>
            <w:r>
              <w:rPr>
                <w:rFonts w:ascii="仿宋_GB2312"/>
                <w:color w:val="000000"/>
                <w:szCs w:val="32"/>
                <w:highlight w:val="none"/>
              </w:rPr>
            </w:r>
            <w:r/>
          </w:p>
        </w:tc>
        <w:tc>
          <w:tcPr>
            <w:tcW w:w="3597" w:type="dxa"/>
            <w:vAlign w:val="top"/>
            <w:textDirection w:val="lrTb"/>
            <w:noWrap/>
          </w:tcPr>
          <w:p>
            <w:pPr>
              <w:pStyle w:val="915"/>
              <w:jc w:val="left"/>
              <w:rPr>
                <w:rFonts w:hint="eastAsia" w:ascii="仿宋_GB2312"/>
                <w:color w:val="000000"/>
                <w:szCs w:val="32"/>
                <w:highlight w:val="none"/>
              </w:rPr>
            </w:pPr>
            <w:r>
              <w:rPr>
                <w:rFonts w:hint="eastAsia" w:ascii="仿宋_GB2312"/>
                <w:color w:val="000000"/>
                <w:szCs w:val="32"/>
                <w:highlight w:val="none"/>
              </w:rPr>
              <w:t xml:space="preserve">胸部CT薄层扫描（重组成像）</w:t>
            </w:r>
            <w:r>
              <w:rPr>
                <w:rFonts w:hint="eastAsia" w:ascii="仿宋_GB2312"/>
                <w:color w:val="000000"/>
                <w:szCs w:val="32"/>
                <w:highlight w:val="none"/>
              </w:rPr>
            </w:r>
            <w:r/>
          </w:p>
        </w:tc>
      </w:tr>
      <w:tr>
        <w:trPr>
          <w:trHeight w:val="402"/>
        </w:trPr>
        <w:tc>
          <w:tcPr>
            <w:tcW w:w="1402" w:type="dxa"/>
            <w:vAlign w:val="top"/>
            <w:vMerge w:val="continue"/>
            <w:textDirection w:val="lrTb"/>
            <w:noWrap w:val="false"/>
          </w:tcPr>
          <w:p>
            <w:pPr>
              <w:pStyle w:val="915"/>
              <w:jc w:val="left"/>
              <w:rPr>
                <w:rFonts w:ascii="仿宋_GB2312"/>
                <w:color w:val="000000"/>
                <w:szCs w:val="32"/>
                <w:highlight w:val="none"/>
              </w:rPr>
            </w:pPr>
            <w:r>
              <w:rPr>
                <w:rFonts w:ascii="仿宋_GB2312"/>
                <w:color w:val="000000"/>
                <w:szCs w:val="32"/>
                <w:highlight w:val="none"/>
              </w:rPr>
            </w:r>
            <w:r/>
          </w:p>
        </w:tc>
        <w:tc>
          <w:tcPr>
            <w:tcW w:w="3597" w:type="dxa"/>
            <w:vAlign w:val="top"/>
            <w:textDirection w:val="lrTb"/>
            <w:noWrap/>
          </w:tcPr>
          <w:p>
            <w:pPr>
              <w:pStyle w:val="915"/>
              <w:jc w:val="left"/>
              <w:rPr>
                <w:rFonts w:hint="eastAsia" w:ascii="仿宋_GB2312"/>
                <w:color w:val="000000"/>
                <w:szCs w:val="32"/>
                <w:highlight w:val="none"/>
              </w:rPr>
            </w:pPr>
            <w:r>
              <w:rPr>
                <w:rFonts w:hint="eastAsia" w:ascii="仿宋_GB2312"/>
                <w:color w:val="000000"/>
                <w:szCs w:val="32"/>
                <w:highlight w:val="none"/>
              </w:rPr>
              <w:t xml:space="preserve">彩超（甲状腺）</w:t>
            </w:r>
            <w:r>
              <w:rPr>
                <w:rFonts w:hint="eastAsia" w:ascii="仿宋_GB2312"/>
                <w:color w:val="000000"/>
                <w:szCs w:val="32"/>
                <w:highlight w:val="none"/>
              </w:rPr>
            </w:r>
            <w:r/>
          </w:p>
        </w:tc>
      </w:tr>
      <w:tr>
        <w:trPr>
          <w:trHeight w:val="402"/>
        </w:trPr>
        <w:tc>
          <w:tcPr>
            <w:tcW w:w="1402" w:type="dxa"/>
            <w:vAlign w:val="top"/>
            <w:vMerge w:val="continue"/>
            <w:textDirection w:val="lrTb"/>
            <w:noWrap w:val="false"/>
          </w:tcPr>
          <w:p>
            <w:pPr>
              <w:pStyle w:val="915"/>
              <w:jc w:val="left"/>
              <w:rPr>
                <w:rFonts w:ascii="仿宋_GB2312"/>
                <w:color w:val="000000"/>
                <w:szCs w:val="32"/>
                <w:highlight w:val="none"/>
              </w:rPr>
            </w:pPr>
            <w:r>
              <w:rPr>
                <w:rFonts w:ascii="仿宋_GB2312"/>
                <w:color w:val="000000"/>
                <w:szCs w:val="32"/>
                <w:highlight w:val="none"/>
              </w:rPr>
            </w:r>
            <w:r/>
          </w:p>
        </w:tc>
        <w:tc>
          <w:tcPr>
            <w:tcW w:w="3597" w:type="dxa"/>
            <w:vAlign w:val="top"/>
            <w:textDirection w:val="lrTb"/>
            <w:noWrap/>
          </w:tcPr>
          <w:p>
            <w:pPr>
              <w:pStyle w:val="915"/>
              <w:jc w:val="left"/>
              <w:rPr>
                <w:rFonts w:hint="eastAsia" w:ascii="仿宋_GB2312"/>
                <w:color w:val="000000"/>
                <w:szCs w:val="32"/>
                <w:highlight w:val="none"/>
              </w:rPr>
            </w:pPr>
            <w:r>
              <w:rPr>
                <w:rFonts w:hint="eastAsia" w:ascii="仿宋_GB2312"/>
                <w:color w:val="000000"/>
                <w:szCs w:val="32"/>
                <w:highlight w:val="none"/>
              </w:rPr>
              <w:t xml:space="preserve">彩超（肝胆脾胰肾）</w:t>
            </w:r>
            <w:r>
              <w:rPr>
                <w:rFonts w:hint="eastAsia" w:ascii="仿宋_GB2312"/>
                <w:color w:val="000000"/>
                <w:szCs w:val="32"/>
                <w:highlight w:val="none"/>
              </w:rPr>
            </w:r>
            <w:r/>
          </w:p>
        </w:tc>
      </w:tr>
      <w:tr>
        <w:trPr>
          <w:trHeight w:val="402"/>
        </w:trPr>
        <w:tc>
          <w:tcPr>
            <w:tcW w:w="1402" w:type="dxa"/>
            <w:vAlign w:val="top"/>
            <w:vMerge w:val="continue"/>
            <w:textDirection w:val="lrTb"/>
            <w:noWrap w:val="false"/>
          </w:tcPr>
          <w:p>
            <w:pPr>
              <w:pStyle w:val="915"/>
              <w:jc w:val="left"/>
              <w:rPr>
                <w:rFonts w:ascii="仿宋_GB2312"/>
                <w:color w:val="000000"/>
                <w:szCs w:val="32"/>
                <w:highlight w:val="none"/>
              </w:rPr>
            </w:pPr>
            <w:r>
              <w:rPr>
                <w:rFonts w:ascii="仿宋_GB2312"/>
                <w:color w:val="000000"/>
                <w:szCs w:val="32"/>
                <w:highlight w:val="none"/>
              </w:rPr>
            </w:r>
            <w:r/>
          </w:p>
        </w:tc>
        <w:tc>
          <w:tcPr>
            <w:tcW w:w="3597" w:type="dxa"/>
            <w:vAlign w:val="top"/>
            <w:textDirection w:val="lrTb"/>
            <w:noWrap/>
          </w:tcPr>
          <w:p>
            <w:pPr>
              <w:pStyle w:val="915"/>
              <w:jc w:val="left"/>
              <w:rPr>
                <w:rFonts w:hint="eastAsia" w:ascii="仿宋_GB2312"/>
                <w:color w:val="000000"/>
                <w:szCs w:val="32"/>
                <w:highlight w:val="none"/>
              </w:rPr>
            </w:pPr>
            <w:r>
              <w:rPr>
                <w:rFonts w:hint="eastAsia" w:ascii="仿宋_GB2312"/>
                <w:color w:val="000000"/>
                <w:szCs w:val="32"/>
                <w:highlight w:val="none"/>
              </w:rPr>
              <w:t xml:space="preserve">彩超（前列腺）</w:t>
            </w:r>
            <w:r>
              <w:rPr>
                <w:rFonts w:hint="eastAsia" w:ascii="仿宋_GB2312"/>
                <w:color w:val="000000"/>
                <w:szCs w:val="32"/>
                <w:highlight w:val="none"/>
              </w:rPr>
            </w:r>
            <w:r/>
          </w:p>
        </w:tc>
      </w:tr>
      <w:tr>
        <w:trPr>
          <w:trHeight w:val="402"/>
        </w:trPr>
        <w:tc>
          <w:tcPr>
            <w:tcW w:w="1402" w:type="dxa"/>
            <w:vAlign w:val="top"/>
            <w:vMerge w:val="continue"/>
            <w:textDirection w:val="lrTb"/>
            <w:noWrap w:val="false"/>
          </w:tcPr>
          <w:p>
            <w:pPr>
              <w:pStyle w:val="915"/>
              <w:jc w:val="left"/>
              <w:rPr>
                <w:rFonts w:ascii="仿宋_GB2312"/>
                <w:color w:val="000000"/>
                <w:szCs w:val="32"/>
                <w:highlight w:val="none"/>
              </w:rPr>
            </w:pPr>
            <w:r>
              <w:rPr>
                <w:rFonts w:ascii="仿宋_GB2312"/>
                <w:color w:val="000000"/>
                <w:szCs w:val="32"/>
                <w:highlight w:val="none"/>
              </w:rPr>
            </w:r>
            <w:r/>
          </w:p>
        </w:tc>
        <w:tc>
          <w:tcPr>
            <w:tcW w:w="3597" w:type="dxa"/>
            <w:vAlign w:val="top"/>
            <w:textDirection w:val="lrTb"/>
            <w:noWrap/>
          </w:tcPr>
          <w:p>
            <w:pPr>
              <w:pStyle w:val="915"/>
              <w:jc w:val="left"/>
              <w:rPr>
                <w:rFonts w:hint="eastAsia" w:ascii="仿宋_GB2312"/>
                <w:color w:val="000000"/>
                <w:szCs w:val="32"/>
                <w:highlight w:val="none"/>
              </w:rPr>
            </w:pPr>
            <w:r>
              <w:rPr>
                <w:rFonts w:hint="eastAsia" w:ascii="仿宋_GB2312"/>
                <w:color w:val="000000"/>
                <w:szCs w:val="32"/>
                <w:highlight w:val="none"/>
              </w:rPr>
              <w:t xml:space="preserve">彩超（颈动脉）</w:t>
            </w:r>
            <w:r>
              <w:rPr>
                <w:rFonts w:hint="eastAsia" w:ascii="仿宋_GB2312"/>
                <w:color w:val="000000"/>
                <w:szCs w:val="32"/>
                <w:highlight w:val="none"/>
              </w:rPr>
            </w:r>
            <w:r/>
          </w:p>
        </w:tc>
      </w:tr>
      <w:tr>
        <w:trPr>
          <w:trHeight w:val="402"/>
        </w:trPr>
        <w:tc>
          <w:tcPr>
            <w:tcW w:w="1402" w:type="dxa"/>
            <w:vAlign w:val="top"/>
            <w:vMerge w:val="continue"/>
            <w:textDirection w:val="lrTb"/>
            <w:noWrap w:val="false"/>
          </w:tcPr>
          <w:p>
            <w:pPr>
              <w:pStyle w:val="915"/>
              <w:jc w:val="left"/>
              <w:rPr>
                <w:rFonts w:ascii="仿宋_GB2312"/>
                <w:color w:val="000000"/>
                <w:szCs w:val="32"/>
                <w:highlight w:val="none"/>
              </w:rPr>
            </w:pPr>
            <w:r>
              <w:rPr>
                <w:rFonts w:ascii="仿宋_GB2312"/>
                <w:color w:val="000000"/>
                <w:szCs w:val="32"/>
                <w:highlight w:val="none"/>
              </w:rPr>
            </w:r>
            <w:r/>
          </w:p>
        </w:tc>
        <w:tc>
          <w:tcPr>
            <w:tcW w:w="3597" w:type="dxa"/>
            <w:vAlign w:val="top"/>
            <w:textDirection w:val="lrTb"/>
            <w:noWrap/>
          </w:tcPr>
          <w:p>
            <w:pPr>
              <w:pStyle w:val="915"/>
              <w:jc w:val="left"/>
              <w:rPr>
                <w:rFonts w:hint="eastAsia" w:ascii="仿宋_GB2312"/>
                <w:color w:val="000000"/>
                <w:szCs w:val="32"/>
                <w:highlight w:val="none"/>
              </w:rPr>
            </w:pPr>
            <w:r>
              <w:rPr>
                <w:rFonts w:hint="eastAsia" w:ascii="仿宋_GB2312"/>
                <w:color w:val="000000"/>
                <w:szCs w:val="32"/>
                <w:highlight w:val="none"/>
              </w:rPr>
              <w:t xml:space="preserve">彩超（双乳）</w:t>
            </w:r>
            <w:r>
              <w:rPr>
                <w:rFonts w:hint="eastAsia" w:ascii="仿宋_GB2312"/>
                <w:color w:val="000000"/>
                <w:szCs w:val="32"/>
                <w:highlight w:val="none"/>
              </w:rPr>
            </w:r>
            <w:r/>
          </w:p>
        </w:tc>
      </w:tr>
      <w:tr>
        <w:trPr>
          <w:trHeight w:val="402"/>
        </w:trPr>
        <w:tc>
          <w:tcPr>
            <w:tcW w:w="1402" w:type="dxa"/>
            <w:vAlign w:val="top"/>
            <w:vMerge w:val="continue"/>
            <w:textDirection w:val="lrTb"/>
            <w:noWrap w:val="false"/>
          </w:tcPr>
          <w:p>
            <w:pPr>
              <w:pStyle w:val="915"/>
              <w:jc w:val="left"/>
              <w:rPr>
                <w:rFonts w:ascii="仿宋_GB2312"/>
                <w:color w:val="000000"/>
                <w:szCs w:val="32"/>
                <w:highlight w:val="none"/>
              </w:rPr>
            </w:pPr>
            <w:r>
              <w:rPr>
                <w:rFonts w:ascii="仿宋_GB2312"/>
                <w:color w:val="000000"/>
                <w:szCs w:val="32"/>
                <w:highlight w:val="none"/>
              </w:rPr>
            </w:r>
            <w:r/>
          </w:p>
        </w:tc>
        <w:tc>
          <w:tcPr>
            <w:tcW w:w="3597" w:type="dxa"/>
            <w:vAlign w:val="top"/>
            <w:textDirection w:val="lrTb"/>
            <w:noWrap/>
          </w:tcPr>
          <w:p>
            <w:pPr>
              <w:pStyle w:val="915"/>
              <w:jc w:val="left"/>
              <w:rPr>
                <w:rFonts w:hint="eastAsia" w:ascii="仿宋_GB2312"/>
                <w:color w:val="000000"/>
                <w:szCs w:val="32"/>
                <w:highlight w:val="none"/>
              </w:rPr>
            </w:pPr>
            <w:r>
              <w:rPr>
                <w:rFonts w:hint="eastAsia" w:ascii="仿宋_GB2312"/>
                <w:color w:val="000000"/>
                <w:szCs w:val="32"/>
                <w:highlight w:val="none"/>
              </w:rPr>
              <w:t xml:space="preserve">彩超（子宫附件）</w:t>
            </w:r>
            <w:r>
              <w:rPr>
                <w:rFonts w:hint="eastAsia" w:ascii="仿宋_GB2312"/>
                <w:color w:val="000000"/>
                <w:szCs w:val="32"/>
                <w:highlight w:val="none"/>
              </w:rPr>
            </w:r>
            <w:r/>
          </w:p>
        </w:tc>
      </w:tr>
      <w:tr>
        <w:trPr>
          <w:trHeight w:val="402"/>
        </w:trPr>
        <w:tc>
          <w:tcPr>
            <w:tcW w:w="1402" w:type="dxa"/>
            <w:vAlign w:val="top"/>
            <w:vMerge w:val="restart"/>
            <w:textDirection w:val="lrTb"/>
            <w:noWrap/>
          </w:tcPr>
          <w:p>
            <w:pPr>
              <w:pStyle w:val="915"/>
              <w:jc w:val="left"/>
              <w:rPr>
                <w:rFonts w:hint="eastAsia" w:ascii="仿宋_GB2312"/>
                <w:color w:val="000000"/>
                <w:szCs w:val="32"/>
                <w:highlight w:val="none"/>
              </w:rPr>
            </w:pPr>
            <w:r>
              <w:rPr>
                <w:rFonts w:hint="eastAsia" w:ascii="仿宋_GB2312"/>
                <w:color w:val="000000"/>
                <w:szCs w:val="32"/>
                <w:highlight w:val="none"/>
              </w:rPr>
              <w:t xml:space="preserve">妇科检查</w:t>
            </w:r>
            <w:r>
              <w:rPr>
                <w:rFonts w:hint="eastAsia" w:ascii="仿宋_GB2312"/>
                <w:color w:val="000000"/>
                <w:szCs w:val="32"/>
                <w:highlight w:val="none"/>
              </w:rPr>
            </w:r>
            <w:r/>
          </w:p>
        </w:tc>
        <w:tc>
          <w:tcPr>
            <w:tcW w:w="3597" w:type="dxa"/>
            <w:vAlign w:val="top"/>
            <w:textDirection w:val="lrTb"/>
            <w:noWrap/>
          </w:tcPr>
          <w:p>
            <w:pPr>
              <w:pStyle w:val="915"/>
              <w:rPr>
                <w:rFonts w:hint="eastAsia" w:ascii="仿宋_GB2312"/>
                <w:color w:val="000000"/>
                <w:szCs w:val="32"/>
                <w:highlight w:val="none"/>
              </w:rPr>
            </w:pPr>
            <w:r>
              <w:rPr>
                <w:rFonts w:hint="eastAsia" w:ascii="仿宋_GB2312"/>
                <w:color w:val="000000"/>
                <w:szCs w:val="32"/>
                <w:highlight w:val="none"/>
              </w:rPr>
              <w:t xml:space="preserve">妇科</w:t>
            </w:r>
            <w:r>
              <w:rPr>
                <w:rFonts w:hint="eastAsia" w:ascii="仿宋_GB2312"/>
                <w:color w:val="000000"/>
                <w:szCs w:val="32"/>
                <w:highlight w:val="none"/>
              </w:rPr>
            </w:r>
            <w:r/>
          </w:p>
        </w:tc>
      </w:tr>
      <w:tr>
        <w:trPr>
          <w:trHeight w:val="402"/>
        </w:trPr>
        <w:tc>
          <w:tcPr>
            <w:tcW w:w="1402" w:type="dxa"/>
            <w:vAlign w:val="top"/>
            <w:vMerge w:val="continue"/>
            <w:textDirection w:val="lrTb"/>
            <w:noWrap w:val="false"/>
          </w:tcPr>
          <w:p>
            <w:pPr>
              <w:pStyle w:val="915"/>
              <w:jc w:val="left"/>
              <w:rPr>
                <w:rFonts w:ascii="仿宋_GB2312"/>
                <w:color w:val="000000"/>
                <w:szCs w:val="32"/>
                <w:highlight w:val="none"/>
              </w:rPr>
            </w:pPr>
            <w:r>
              <w:rPr>
                <w:rFonts w:ascii="仿宋_GB2312"/>
                <w:color w:val="000000"/>
                <w:szCs w:val="32"/>
                <w:highlight w:val="none"/>
              </w:rPr>
            </w:r>
            <w:r/>
          </w:p>
        </w:tc>
        <w:tc>
          <w:tcPr>
            <w:tcW w:w="3597" w:type="dxa"/>
            <w:vAlign w:val="top"/>
            <w:textDirection w:val="lrTb"/>
            <w:noWrap/>
          </w:tcPr>
          <w:p>
            <w:pPr>
              <w:pStyle w:val="915"/>
              <w:jc w:val="left"/>
              <w:rPr>
                <w:rFonts w:hint="eastAsia" w:ascii="仿宋_GB2312"/>
                <w:color w:val="000000"/>
                <w:szCs w:val="32"/>
                <w:highlight w:val="none"/>
              </w:rPr>
            </w:pPr>
            <w:r>
              <w:rPr>
                <w:rFonts w:hint="eastAsia" w:ascii="仿宋_GB2312"/>
                <w:color w:val="000000"/>
                <w:szCs w:val="32"/>
                <w:highlight w:val="none"/>
              </w:rPr>
              <w:t xml:space="preserve">TCT</w:t>
            </w:r>
            <w:r>
              <w:rPr>
                <w:rFonts w:hint="eastAsia" w:ascii="仿宋_GB2312"/>
                <w:color w:val="000000"/>
                <w:szCs w:val="32"/>
                <w:highlight w:val="none"/>
              </w:rPr>
            </w:r>
            <w:r/>
          </w:p>
        </w:tc>
      </w:tr>
    </w:tbl>
    <w:p>
      <w:pPr>
        <w:pStyle w:val="915"/>
        <w:jc w:val="left"/>
        <w:rPr>
          <w:rFonts w:ascii="仿宋_GB2312"/>
          <w:color w:val="000000"/>
          <w:szCs w:val="32"/>
          <w:highlight w:val="none"/>
        </w:rPr>
      </w:pPr>
      <w:r>
        <w:rPr>
          <w:rFonts w:hint="eastAsia" w:ascii="仿宋_GB2312"/>
          <w:color w:val="000000"/>
          <w:szCs w:val="32"/>
          <w:highlight w:val="none"/>
        </w:rPr>
        <w:t xml:space="preserve">表3：</w:t>
      </w:r>
      <w:r>
        <w:rPr>
          <w:rFonts w:ascii="仿宋_GB2312"/>
          <w:color w:val="000000"/>
          <w:szCs w:val="32"/>
          <w:highlight w:val="none"/>
        </w:rPr>
      </w:r>
      <w:r/>
    </w:p>
    <w:tbl>
      <w:tblPr>
        <w:tblW w:w="4055" w:type="pct"/>
        <w:tblInd w:w="264" w:type="dxa"/>
        <w:tblLayout w:type="autofit"/>
        <w:tblCellMar>
          <w:left w:w="108" w:type="dxa"/>
          <w:top w:w="0" w:type="dxa"/>
          <w:right w:w="108" w:type="dxa"/>
          <w:bottom w:w="0" w:type="dxa"/>
        </w:tblCellMar>
        <w:tblLook w:val="04A0" w:firstRow="1" w:lastRow="0" w:firstColumn="1" w:lastColumn="0" w:noHBand="0" w:noVBand="1"/>
      </w:tblPr>
      <w:tblGrid>
        <w:gridCol w:w="1870"/>
        <w:gridCol w:w="3520"/>
        <w:gridCol w:w="2143"/>
      </w:tblGrid>
      <w:tr>
        <w:trPr>
          <w:trHeight w:val="906"/>
        </w:trPr>
        <w:tc>
          <w:tcPr>
            <w:tcBorders>
              <w:top w:val="single" w:color="000000" w:sz="4" w:space="0"/>
              <w:left w:val="single" w:color="000000" w:sz="4" w:space="0"/>
              <w:bottom w:val="single" w:color="000000" w:sz="4" w:space="0"/>
              <w:right w:val="single" w:color="000000" w:sz="4" w:space="0"/>
            </w:tcBorders>
            <w:tcW w:w="1241" w:type="dxa"/>
            <w:vAlign w:val="center"/>
            <w:textDirection w:val="lrTb"/>
            <w:noWrap/>
          </w:tcPr>
          <w:p>
            <w:pPr>
              <w:pStyle w:val="915"/>
              <w:jc w:val="left"/>
              <w:rPr>
                <w:rFonts w:ascii="仿宋_GB2312"/>
                <w:color w:val="000000"/>
                <w:szCs w:val="32"/>
                <w:highlight w:val="none"/>
              </w:rPr>
            </w:pPr>
            <w:r>
              <w:rPr>
                <w:rFonts w:hint="eastAsia" w:ascii="仿宋_GB2312"/>
                <w:color w:val="000000"/>
                <w:szCs w:val="32"/>
                <w:highlight w:val="none"/>
              </w:rPr>
              <w:t xml:space="preserve">序号</w:t>
            </w:r>
            <w:r>
              <w:rPr>
                <w:rFonts w:ascii="仿宋_GB2312"/>
                <w:color w:val="000000"/>
                <w:szCs w:val="32"/>
                <w:highlight w:val="none"/>
              </w:rPr>
            </w:r>
            <w:r/>
          </w:p>
        </w:tc>
        <w:tc>
          <w:tcPr>
            <w:tcBorders>
              <w:top w:val="single" w:color="000000" w:sz="4" w:space="0"/>
              <w:left w:val="none" w:color="000000" w:sz="4" w:space="0"/>
              <w:bottom w:val="single" w:color="000000" w:sz="4" w:space="0"/>
              <w:right w:val="single" w:color="000000" w:sz="4" w:space="0"/>
            </w:tcBorders>
            <w:tcW w:w="2335" w:type="dxa"/>
            <w:vAlign w:val="center"/>
            <w:textDirection w:val="lrTb"/>
            <w:noWrap w:val="false"/>
          </w:tcPr>
          <w:p>
            <w:pPr>
              <w:pStyle w:val="915"/>
              <w:jc w:val="left"/>
              <w:rPr>
                <w:rFonts w:hint="eastAsia" w:ascii="仿宋_GB2312"/>
                <w:color w:val="000000"/>
                <w:szCs w:val="32"/>
                <w:highlight w:val="none"/>
              </w:rPr>
            </w:pPr>
            <w:r>
              <w:rPr>
                <w:rFonts w:hint="eastAsia" w:ascii="仿宋_GB2312"/>
                <w:color w:val="000000"/>
                <w:szCs w:val="32"/>
                <w:highlight w:val="none"/>
              </w:rPr>
              <w:t xml:space="preserve">在职45周岁以上人员自选项目（每人最多选一项）</w:t>
            </w:r>
            <w:r>
              <w:rPr>
                <w:rFonts w:hint="eastAsia" w:ascii="仿宋_GB2312"/>
                <w:color w:val="000000"/>
                <w:szCs w:val="32"/>
                <w:highlight w:val="none"/>
              </w:rPr>
            </w:r>
            <w:r/>
          </w:p>
        </w:tc>
        <w:tc>
          <w:tcPr>
            <w:tcBorders>
              <w:top w:val="single" w:color="000000" w:sz="4" w:space="0"/>
              <w:left w:val="none" w:color="000000" w:sz="4" w:space="0"/>
              <w:bottom w:val="single" w:color="000000" w:sz="4" w:space="0"/>
              <w:right w:val="single" w:color="000000" w:sz="4" w:space="0"/>
            </w:tcBorders>
            <w:tcW w:w="1422" w:type="dxa"/>
            <w:vAlign w:val="center"/>
            <w:textDirection w:val="lrTb"/>
            <w:noWrap w:val="false"/>
          </w:tcPr>
          <w:p>
            <w:pPr>
              <w:pStyle w:val="915"/>
              <w:ind w:left="0"/>
              <w:jc w:val="left"/>
              <w:rPr>
                <w:rFonts w:hint="eastAsia" w:ascii="仿宋_GB2312"/>
                <w:color w:val="000000"/>
                <w:highlight w:val="none"/>
              </w:rPr>
            </w:pPr>
            <w:r>
              <w:rPr>
                <w:rFonts w:hint="eastAsia" w:ascii="仿宋_GB2312"/>
                <w:color w:val="000000"/>
                <w:szCs w:val="32"/>
                <w:highlight w:val="none"/>
              </w:rPr>
              <w:t xml:space="preserve">最高限价</w:t>
            </w:r>
            <w:r>
              <w:rPr>
                <w:rFonts w:ascii="仿宋_GB2312"/>
                <w:color w:val="000000"/>
                <w:szCs w:val="32"/>
                <w:highlight w:val="none"/>
              </w:rPr>
            </w:r>
            <w:r/>
          </w:p>
          <w:p>
            <w:pPr>
              <w:pStyle w:val="915"/>
              <w:ind w:left="0"/>
              <w:jc w:val="left"/>
              <w:rPr>
                <w:rFonts w:ascii="仿宋_GB2312"/>
                <w:color w:val="000000"/>
                <w:highlight w:val="none"/>
              </w:rPr>
            </w:pPr>
            <w:r>
              <w:rPr>
                <w:rFonts w:hint="eastAsia" w:ascii="仿宋_GB2312"/>
                <w:color w:val="000000"/>
                <w:szCs w:val="32"/>
                <w:highlight w:val="none"/>
              </w:rPr>
              <w:t xml:space="preserve">（单价）</w:t>
            </w:r>
            <w:r/>
          </w:p>
        </w:tc>
      </w:tr>
      <w:tr>
        <w:trPr>
          <w:trHeight w:val="561"/>
        </w:trPr>
        <w:tc>
          <w:tcPr>
            <w:tcBorders>
              <w:top w:val="none" w:color="000000" w:sz="4" w:space="0"/>
              <w:left w:val="single" w:color="000000" w:sz="4" w:space="0"/>
              <w:bottom w:val="single" w:color="000000" w:sz="4" w:space="0"/>
              <w:right w:val="single" w:color="000000" w:sz="4" w:space="0"/>
            </w:tcBorders>
            <w:tcW w:w="1241" w:type="dxa"/>
            <w:vAlign w:val="center"/>
            <w:textDirection w:val="lrTb"/>
            <w:noWrap/>
          </w:tcPr>
          <w:p>
            <w:pPr>
              <w:pStyle w:val="915"/>
              <w:jc w:val="left"/>
              <w:rPr>
                <w:rFonts w:hint="eastAsia" w:ascii="仿宋_GB2312"/>
                <w:color w:val="000000"/>
                <w:szCs w:val="32"/>
                <w:highlight w:val="none"/>
              </w:rPr>
            </w:pPr>
            <w:r>
              <w:rPr>
                <w:rFonts w:hint="eastAsia" w:ascii="仿宋_GB2312"/>
                <w:color w:val="000000"/>
                <w:szCs w:val="32"/>
                <w:highlight w:val="none"/>
              </w:rPr>
              <w:t xml:space="preserve">1</w:t>
            </w:r>
            <w:r>
              <w:rPr>
                <w:rFonts w:hint="eastAsia" w:ascii="仿宋_GB2312"/>
                <w:color w:val="000000"/>
                <w:szCs w:val="32"/>
                <w:highlight w:val="none"/>
              </w:rPr>
            </w:r>
            <w:r/>
          </w:p>
        </w:tc>
        <w:tc>
          <w:tcPr>
            <w:tcBorders>
              <w:top w:val="none" w:color="000000" w:sz="4" w:space="0"/>
              <w:left w:val="none" w:color="000000" w:sz="4" w:space="0"/>
              <w:bottom w:val="single" w:color="000000" w:sz="4" w:space="0"/>
              <w:right w:val="single" w:color="000000" w:sz="4" w:space="0"/>
            </w:tcBorders>
            <w:tcW w:w="2335" w:type="dxa"/>
            <w:vAlign w:val="center"/>
            <w:textDirection w:val="lrTb"/>
            <w:noWrap w:val="false"/>
          </w:tcPr>
          <w:p>
            <w:pPr>
              <w:pStyle w:val="915"/>
              <w:jc w:val="left"/>
              <w:rPr>
                <w:rFonts w:hint="eastAsia" w:ascii="仿宋_GB2312"/>
                <w:color w:val="000000"/>
                <w:szCs w:val="32"/>
                <w:highlight w:val="none"/>
              </w:rPr>
            </w:pPr>
            <w:r>
              <w:rPr>
                <w:rFonts w:hint="eastAsia" w:ascii="仿宋_GB2312"/>
                <w:color w:val="000000"/>
                <w:szCs w:val="32"/>
                <w:highlight w:val="none"/>
              </w:rPr>
              <w:t xml:space="preserve">电子胃镜</w:t>
            </w:r>
            <w:r>
              <w:rPr>
                <w:rFonts w:hint="eastAsia" w:ascii="仿宋_GB2312"/>
                <w:color w:val="000000"/>
                <w:szCs w:val="32"/>
                <w:highlight w:val="none"/>
              </w:rPr>
            </w:r>
            <w:r/>
          </w:p>
        </w:tc>
        <w:tc>
          <w:tcPr>
            <w:tcBorders>
              <w:top w:val="none" w:color="000000" w:sz="4" w:space="0"/>
              <w:left w:val="none" w:color="000000" w:sz="4" w:space="0"/>
              <w:bottom w:val="single" w:color="000000" w:sz="4" w:space="0"/>
              <w:right w:val="single" w:color="000000" w:sz="4" w:space="0"/>
            </w:tcBorders>
            <w:tcW w:w="1422" w:type="dxa"/>
            <w:vAlign w:val="center"/>
            <w:textDirection w:val="lrTb"/>
            <w:noWrap w:val="false"/>
          </w:tcPr>
          <w:p>
            <w:pPr>
              <w:pStyle w:val="915"/>
              <w:ind w:left="0"/>
              <w:jc w:val="left"/>
              <w:rPr>
                <w:rFonts w:ascii="仿宋_GB2312"/>
                <w:color w:val="000000"/>
                <w:szCs w:val="32"/>
                <w:highlight w:val="none"/>
              </w:rPr>
            </w:pPr>
            <w:r>
              <w:rPr>
                <w:rFonts w:ascii="仿宋_GB2312"/>
                <w:color w:val="000000"/>
                <w:szCs w:val="32"/>
                <w:highlight w:val="none"/>
              </w:rPr>
              <w:t xml:space="preserve">343</w:t>
            </w:r>
            <w:r>
              <w:rPr>
                <w:rFonts w:hint="eastAsia" w:ascii="仿宋_GB2312"/>
                <w:color w:val="000000"/>
                <w:szCs w:val="32"/>
                <w:highlight w:val="none"/>
              </w:rPr>
              <w:t xml:space="preserve">元/人</w:t>
            </w:r>
            <w:r>
              <w:rPr>
                <w:rFonts w:ascii="仿宋_GB2312"/>
                <w:color w:val="000000"/>
                <w:szCs w:val="32"/>
                <w:highlight w:val="none"/>
              </w:rPr>
            </w:r>
            <w:r/>
          </w:p>
        </w:tc>
      </w:tr>
      <w:tr>
        <w:trPr>
          <w:trHeight w:val="537"/>
        </w:trPr>
        <w:tc>
          <w:tcPr>
            <w:tcBorders>
              <w:top w:val="none" w:color="000000" w:sz="4" w:space="0"/>
              <w:left w:val="single" w:color="000000" w:sz="4" w:space="0"/>
              <w:bottom w:val="single" w:color="000000" w:sz="4" w:space="0"/>
              <w:right w:val="single" w:color="000000" w:sz="4" w:space="0"/>
            </w:tcBorders>
            <w:tcW w:w="1241" w:type="dxa"/>
            <w:vAlign w:val="center"/>
            <w:textDirection w:val="lrTb"/>
            <w:noWrap/>
          </w:tcPr>
          <w:p>
            <w:pPr>
              <w:pStyle w:val="915"/>
              <w:jc w:val="left"/>
              <w:rPr>
                <w:rFonts w:hint="eastAsia" w:ascii="仿宋_GB2312"/>
                <w:color w:val="000000"/>
                <w:szCs w:val="32"/>
                <w:highlight w:val="none"/>
              </w:rPr>
            </w:pPr>
            <w:r>
              <w:rPr>
                <w:rFonts w:hint="eastAsia" w:ascii="仿宋_GB2312"/>
                <w:color w:val="000000"/>
                <w:szCs w:val="32"/>
                <w:highlight w:val="none"/>
              </w:rPr>
              <w:t xml:space="preserve">2</w:t>
            </w:r>
            <w:r>
              <w:rPr>
                <w:rFonts w:hint="eastAsia" w:ascii="仿宋_GB2312"/>
                <w:color w:val="000000"/>
                <w:szCs w:val="32"/>
                <w:highlight w:val="none"/>
              </w:rPr>
            </w:r>
            <w:r/>
          </w:p>
        </w:tc>
        <w:tc>
          <w:tcPr>
            <w:tcBorders>
              <w:top w:val="none" w:color="000000" w:sz="4" w:space="0"/>
              <w:left w:val="none" w:color="000000" w:sz="4" w:space="0"/>
              <w:bottom w:val="single" w:color="000000" w:sz="4" w:space="0"/>
              <w:right w:val="single" w:color="000000" w:sz="4" w:space="0"/>
            </w:tcBorders>
            <w:tcW w:w="2335" w:type="dxa"/>
            <w:vAlign w:val="center"/>
            <w:textDirection w:val="lrTb"/>
            <w:noWrap w:val="false"/>
          </w:tcPr>
          <w:p>
            <w:pPr>
              <w:pStyle w:val="915"/>
              <w:jc w:val="left"/>
              <w:rPr>
                <w:rFonts w:hint="eastAsia" w:ascii="仿宋_GB2312"/>
                <w:color w:val="000000"/>
                <w:szCs w:val="32"/>
                <w:highlight w:val="none"/>
              </w:rPr>
            </w:pPr>
            <w:r>
              <w:rPr>
                <w:rFonts w:hint="eastAsia" w:ascii="仿宋_GB2312"/>
                <w:color w:val="000000"/>
                <w:szCs w:val="32"/>
                <w:highlight w:val="none"/>
              </w:rPr>
              <w:t xml:space="preserve">无痛胃镜</w:t>
            </w:r>
            <w:r>
              <w:rPr>
                <w:rFonts w:hint="eastAsia" w:ascii="仿宋_GB2312"/>
                <w:color w:val="000000"/>
                <w:szCs w:val="32"/>
                <w:highlight w:val="none"/>
              </w:rPr>
            </w:r>
            <w:r/>
          </w:p>
        </w:tc>
        <w:tc>
          <w:tcPr>
            <w:tcBorders>
              <w:top w:val="none" w:color="000000" w:sz="4" w:space="0"/>
              <w:left w:val="none" w:color="000000" w:sz="4" w:space="0"/>
              <w:bottom w:val="single" w:color="000000" w:sz="4" w:space="0"/>
              <w:right w:val="single" w:color="000000" w:sz="4" w:space="0"/>
            </w:tcBorders>
            <w:tcW w:w="1422" w:type="dxa"/>
            <w:vAlign w:val="center"/>
            <w:textDirection w:val="lrTb"/>
            <w:noWrap w:val="false"/>
          </w:tcPr>
          <w:p>
            <w:pPr>
              <w:pStyle w:val="915"/>
              <w:ind w:left="0"/>
              <w:jc w:val="left"/>
              <w:rPr>
                <w:rFonts w:hint="eastAsia" w:ascii="仿宋_GB2312"/>
                <w:color w:val="000000"/>
                <w:szCs w:val="32"/>
                <w:highlight w:val="none"/>
              </w:rPr>
            </w:pPr>
            <w:r>
              <w:rPr>
                <w:rFonts w:ascii="仿宋_GB2312"/>
                <w:color w:val="000000"/>
                <w:szCs w:val="32"/>
                <w:highlight w:val="none"/>
              </w:rPr>
              <w:t xml:space="preserve">1025</w:t>
            </w:r>
            <w:r>
              <w:rPr>
                <w:rFonts w:hint="eastAsia" w:ascii="仿宋_GB2312"/>
                <w:color w:val="000000"/>
                <w:szCs w:val="32"/>
                <w:highlight w:val="none"/>
              </w:rPr>
              <w:t xml:space="preserve">元/人</w:t>
            </w:r>
            <w:r>
              <w:rPr>
                <w:rFonts w:hint="eastAsia" w:ascii="仿宋_GB2312"/>
                <w:color w:val="000000"/>
                <w:szCs w:val="32"/>
                <w:highlight w:val="none"/>
              </w:rPr>
            </w:r>
            <w:r/>
          </w:p>
        </w:tc>
      </w:tr>
      <w:tr>
        <w:trPr>
          <w:trHeight w:val="626"/>
        </w:trPr>
        <w:tc>
          <w:tcPr>
            <w:tcBorders>
              <w:top w:val="none" w:color="000000" w:sz="4" w:space="0"/>
              <w:left w:val="single" w:color="000000" w:sz="4" w:space="0"/>
              <w:bottom w:val="single" w:color="000000" w:sz="4" w:space="0"/>
              <w:right w:val="single" w:color="000000" w:sz="4" w:space="0"/>
            </w:tcBorders>
            <w:tcW w:w="1241" w:type="dxa"/>
            <w:vAlign w:val="center"/>
            <w:textDirection w:val="lrTb"/>
            <w:noWrap/>
          </w:tcPr>
          <w:p>
            <w:pPr>
              <w:pStyle w:val="915"/>
              <w:jc w:val="left"/>
              <w:rPr>
                <w:rFonts w:hint="eastAsia" w:ascii="仿宋_GB2312"/>
                <w:color w:val="000000"/>
                <w:szCs w:val="32"/>
                <w:highlight w:val="none"/>
              </w:rPr>
            </w:pPr>
            <w:r>
              <w:rPr>
                <w:rFonts w:hint="eastAsia" w:ascii="仿宋_GB2312"/>
                <w:color w:val="000000"/>
                <w:szCs w:val="32"/>
                <w:highlight w:val="none"/>
              </w:rPr>
              <w:t xml:space="preserve">3</w:t>
            </w:r>
            <w:r>
              <w:rPr>
                <w:rFonts w:hint="eastAsia" w:ascii="仿宋_GB2312"/>
                <w:color w:val="000000"/>
                <w:szCs w:val="32"/>
                <w:highlight w:val="none"/>
              </w:rPr>
            </w:r>
            <w:r/>
          </w:p>
        </w:tc>
        <w:tc>
          <w:tcPr>
            <w:tcBorders>
              <w:top w:val="none" w:color="000000" w:sz="4" w:space="0"/>
              <w:left w:val="none" w:color="000000" w:sz="4" w:space="0"/>
              <w:bottom w:val="single" w:color="000000" w:sz="4" w:space="0"/>
              <w:right w:val="single" w:color="000000" w:sz="4" w:space="0"/>
            </w:tcBorders>
            <w:tcW w:w="2335" w:type="dxa"/>
            <w:vAlign w:val="center"/>
            <w:textDirection w:val="lrTb"/>
            <w:noWrap w:val="false"/>
          </w:tcPr>
          <w:p>
            <w:pPr>
              <w:pStyle w:val="915"/>
              <w:jc w:val="left"/>
              <w:rPr>
                <w:rFonts w:hint="eastAsia" w:ascii="仿宋_GB2312"/>
                <w:color w:val="000000"/>
                <w:szCs w:val="32"/>
                <w:highlight w:val="none"/>
              </w:rPr>
            </w:pPr>
            <w:r>
              <w:rPr>
                <w:rFonts w:hint="eastAsia" w:ascii="仿宋_GB2312"/>
                <w:color w:val="000000"/>
                <w:szCs w:val="32"/>
                <w:highlight w:val="none"/>
              </w:rPr>
              <w:t xml:space="preserve">无痛肠镜</w:t>
            </w:r>
            <w:r>
              <w:rPr>
                <w:rFonts w:hint="eastAsia" w:ascii="仿宋_GB2312"/>
                <w:color w:val="000000"/>
                <w:szCs w:val="32"/>
                <w:highlight w:val="none"/>
              </w:rPr>
            </w:r>
            <w:r/>
          </w:p>
        </w:tc>
        <w:tc>
          <w:tcPr>
            <w:tcBorders>
              <w:top w:val="none" w:color="000000" w:sz="4" w:space="0"/>
              <w:left w:val="none" w:color="000000" w:sz="4" w:space="0"/>
              <w:bottom w:val="single" w:color="000000" w:sz="4" w:space="0"/>
              <w:right w:val="single" w:color="000000" w:sz="4" w:space="0"/>
            </w:tcBorders>
            <w:tcW w:w="1422" w:type="dxa"/>
            <w:vAlign w:val="center"/>
            <w:textDirection w:val="lrTb"/>
            <w:noWrap w:val="false"/>
          </w:tcPr>
          <w:p>
            <w:pPr>
              <w:pStyle w:val="915"/>
              <w:ind w:left="0"/>
              <w:jc w:val="left"/>
              <w:rPr>
                <w:rFonts w:hint="eastAsia" w:ascii="仿宋_GB2312"/>
                <w:color w:val="000000"/>
                <w:szCs w:val="32"/>
                <w:highlight w:val="none"/>
              </w:rPr>
            </w:pPr>
            <w:r>
              <w:rPr>
                <w:rFonts w:ascii="仿宋_GB2312"/>
                <w:color w:val="000000"/>
                <w:szCs w:val="32"/>
                <w:highlight w:val="none"/>
              </w:rPr>
              <w:t xml:space="preserve">1147</w:t>
            </w:r>
            <w:r>
              <w:rPr>
                <w:rFonts w:hint="eastAsia" w:ascii="仿宋_GB2312"/>
                <w:color w:val="000000"/>
                <w:szCs w:val="32"/>
                <w:highlight w:val="none"/>
              </w:rPr>
              <w:t xml:space="preserve">元/人</w:t>
            </w:r>
            <w:r>
              <w:rPr>
                <w:rFonts w:hint="eastAsia" w:ascii="仿宋_GB2312"/>
                <w:color w:val="000000"/>
                <w:szCs w:val="32"/>
                <w:highlight w:val="none"/>
              </w:rPr>
            </w:r>
            <w:r/>
          </w:p>
        </w:tc>
      </w:tr>
      <w:tr>
        <w:trPr>
          <w:trHeight w:val="704"/>
        </w:trPr>
        <w:tc>
          <w:tcPr>
            <w:tcBorders>
              <w:top w:val="none" w:color="000000" w:sz="4" w:space="0"/>
              <w:left w:val="single" w:color="000000" w:sz="4" w:space="0"/>
              <w:bottom w:val="single" w:color="000000" w:sz="4" w:space="0"/>
              <w:right w:val="single" w:color="000000" w:sz="4" w:space="0"/>
            </w:tcBorders>
            <w:tcW w:w="1241" w:type="dxa"/>
            <w:vAlign w:val="center"/>
            <w:textDirection w:val="lrTb"/>
            <w:noWrap/>
          </w:tcPr>
          <w:p>
            <w:pPr>
              <w:pStyle w:val="915"/>
              <w:jc w:val="left"/>
              <w:rPr>
                <w:rFonts w:hint="eastAsia" w:ascii="仿宋_GB2312"/>
                <w:color w:val="000000"/>
                <w:szCs w:val="32"/>
                <w:highlight w:val="none"/>
              </w:rPr>
            </w:pPr>
            <w:r>
              <w:rPr>
                <w:rFonts w:hint="eastAsia" w:ascii="仿宋_GB2312"/>
                <w:color w:val="000000"/>
                <w:szCs w:val="32"/>
                <w:highlight w:val="none"/>
              </w:rPr>
              <w:t xml:space="preserve">4</w:t>
            </w:r>
            <w:r>
              <w:rPr>
                <w:rFonts w:hint="eastAsia" w:ascii="仿宋_GB2312"/>
                <w:color w:val="000000"/>
                <w:szCs w:val="32"/>
                <w:highlight w:val="none"/>
              </w:rPr>
            </w:r>
            <w:r/>
          </w:p>
        </w:tc>
        <w:tc>
          <w:tcPr>
            <w:tcBorders>
              <w:top w:val="none" w:color="000000" w:sz="4" w:space="0"/>
              <w:left w:val="none" w:color="000000" w:sz="4" w:space="0"/>
              <w:bottom w:val="single" w:color="000000" w:sz="4" w:space="0"/>
              <w:right w:val="single" w:color="000000" w:sz="4" w:space="0"/>
            </w:tcBorders>
            <w:tcW w:w="2335" w:type="dxa"/>
            <w:vAlign w:val="center"/>
            <w:textDirection w:val="lrTb"/>
            <w:noWrap w:val="false"/>
          </w:tcPr>
          <w:p>
            <w:pPr>
              <w:pStyle w:val="915"/>
              <w:jc w:val="left"/>
              <w:rPr>
                <w:rFonts w:hint="eastAsia" w:ascii="仿宋_GB2312"/>
                <w:color w:val="000000"/>
                <w:szCs w:val="32"/>
                <w:highlight w:val="none"/>
              </w:rPr>
            </w:pPr>
            <w:r>
              <w:rPr>
                <w:rFonts w:hint="eastAsia" w:ascii="仿宋_GB2312"/>
                <w:color w:val="000000"/>
                <w:szCs w:val="32"/>
                <w:highlight w:val="none"/>
              </w:rPr>
              <w:t xml:space="preserve">无痛胃肠镜（套）</w:t>
            </w:r>
            <w:r>
              <w:rPr>
                <w:rFonts w:hint="eastAsia" w:ascii="仿宋_GB2312"/>
                <w:color w:val="000000"/>
                <w:szCs w:val="32"/>
                <w:highlight w:val="none"/>
              </w:rPr>
            </w:r>
            <w:r/>
          </w:p>
        </w:tc>
        <w:tc>
          <w:tcPr>
            <w:tcBorders>
              <w:top w:val="none" w:color="000000" w:sz="4" w:space="0"/>
              <w:left w:val="none" w:color="000000" w:sz="4" w:space="0"/>
              <w:bottom w:val="single" w:color="000000" w:sz="4" w:space="0"/>
              <w:right w:val="single" w:color="000000" w:sz="4" w:space="0"/>
            </w:tcBorders>
            <w:tcW w:w="1422" w:type="dxa"/>
            <w:vAlign w:val="center"/>
            <w:textDirection w:val="lrTb"/>
            <w:noWrap w:val="false"/>
          </w:tcPr>
          <w:p>
            <w:pPr>
              <w:pStyle w:val="915"/>
              <w:ind w:left="0"/>
              <w:jc w:val="left"/>
              <w:rPr>
                <w:rFonts w:hint="eastAsia" w:ascii="仿宋_GB2312"/>
                <w:color w:val="000000"/>
                <w:szCs w:val="32"/>
                <w:highlight w:val="none"/>
              </w:rPr>
            </w:pPr>
            <w:r>
              <w:rPr>
                <w:rFonts w:ascii="仿宋_GB2312"/>
                <w:color w:val="000000"/>
                <w:szCs w:val="32"/>
                <w:highlight w:val="none"/>
              </w:rPr>
              <w:t xml:space="preserve">1589</w:t>
            </w:r>
            <w:r>
              <w:rPr>
                <w:rFonts w:hint="eastAsia" w:ascii="仿宋_GB2312"/>
                <w:color w:val="000000"/>
                <w:szCs w:val="32"/>
                <w:highlight w:val="none"/>
              </w:rPr>
              <w:t xml:space="preserve">元/人</w:t>
            </w:r>
            <w:r>
              <w:rPr>
                <w:rFonts w:hint="eastAsia" w:ascii="仿宋_GB2312"/>
                <w:color w:val="000000"/>
                <w:szCs w:val="32"/>
                <w:highlight w:val="none"/>
              </w:rPr>
            </w:r>
            <w:r/>
          </w:p>
        </w:tc>
      </w:tr>
      <w:tr>
        <w:trPr>
          <w:trHeight w:val="649"/>
        </w:trPr>
        <w:tc>
          <w:tcPr>
            <w:tcBorders>
              <w:top w:val="none" w:color="000000" w:sz="4" w:space="0"/>
              <w:left w:val="single" w:color="000000" w:sz="4" w:space="0"/>
              <w:bottom w:val="single" w:color="000000" w:sz="4" w:space="0"/>
              <w:right w:val="single" w:color="000000" w:sz="4" w:space="0"/>
            </w:tcBorders>
            <w:tcW w:w="1241" w:type="dxa"/>
            <w:vAlign w:val="center"/>
            <w:textDirection w:val="lrTb"/>
            <w:noWrap/>
          </w:tcPr>
          <w:p>
            <w:pPr>
              <w:pStyle w:val="915"/>
              <w:jc w:val="left"/>
              <w:rPr>
                <w:rFonts w:hint="eastAsia" w:ascii="仿宋_GB2312"/>
                <w:color w:val="000000"/>
                <w:szCs w:val="32"/>
                <w:highlight w:val="none"/>
              </w:rPr>
            </w:pPr>
            <w:r>
              <w:rPr>
                <w:rFonts w:hint="eastAsia" w:ascii="仿宋_GB2312"/>
                <w:color w:val="000000"/>
                <w:szCs w:val="32"/>
                <w:highlight w:val="none"/>
              </w:rPr>
              <w:t xml:space="preserve">5</w:t>
            </w:r>
            <w:r>
              <w:rPr>
                <w:rFonts w:hint="eastAsia" w:ascii="仿宋_GB2312"/>
                <w:color w:val="000000"/>
                <w:szCs w:val="32"/>
                <w:highlight w:val="none"/>
              </w:rPr>
            </w:r>
            <w:r/>
          </w:p>
        </w:tc>
        <w:tc>
          <w:tcPr>
            <w:tcBorders>
              <w:top w:val="none" w:color="000000" w:sz="4" w:space="0"/>
              <w:left w:val="none" w:color="000000" w:sz="4" w:space="0"/>
              <w:bottom w:val="single" w:color="000000" w:sz="4" w:space="0"/>
              <w:right w:val="single" w:color="000000" w:sz="4" w:space="0"/>
            </w:tcBorders>
            <w:tcW w:w="2335" w:type="dxa"/>
            <w:vAlign w:val="center"/>
            <w:textDirection w:val="lrTb"/>
            <w:noWrap w:val="false"/>
          </w:tcPr>
          <w:p>
            <w:pPr>
              <w:pStyle w:val="915"/>
              <w:jc w:val="left"/>
              <w:rPr>
                <w:rFonts w:hint="eastAsia" w:ascii="仿宋_GB2312"/>
                <w:color w:val="000000"/>
                <w:szCs w:val="32"/>
                <w:highlight w:val="none"/>
              </w:rPr>
            </w:pPr>
            <w:r>
              <w:rPr>
                <w:rFonts w:hint="eastAsia" w:ascii="仿宋_GB2312"/>
                <w:color w:val="000000"/>
                <w:szCs w:val="32"/>
                <w:highlight w:val="none"/>
              </w:rPr>
              <w:t xml:space="preserve">头颅MRI+MRA</w:t>
            </w:r>
            <w:r>
              <w:rPr>
                <w:rFonts w:hint="eastAsia" w:ascii="仿宋_GB2312"/>
                <w:color w:val="000000"/>
                <w:szCs w:val="32"/>
                <w:highlight w:val="none"/>
              </w:rPr>
            </w:r>
            <w:r/>
          </w:p>
        </w:tc>
        <w:tc>
          <w:tcPr>
            <w:tcBorders>
              <w:top w:val="none" w:color="000000" w:sz="4" w:space="0"/>
              <w:left w:val="none" w:color="000000" w:sz="4" w:space="0"/>
              <w:bottom w:val="single" w:color="000000" w:sz="4" w:space="0"/>
              <w:right w:val="single" w:color="000000" w:sz="4" w:space="0"/>
            </w:tcBorders>
            <w:tcW w:w="1422" w:type="dxa"/>
            <w:vAlign w:val="center"/>
            <w:textDirection w:val="lrTb"/>
            <w:noWrap w:val="false"/>
          </w:tcPr>
          <w:p>
            <w:pPr>
              <w:pStyle w:val="915"/>
              <w:ind w:left="0"/>
              <w:jc w:val="left"/>
              <w:rPr>
                <w:rFonts w:hint="eastAsia" w:ascii="仿宋_GB2312"/>
                <w:color w:val="000000"/>
                <w:szCs w:val="32"/>
                <w:highlight w:val="none"/>
              </w:rPr>
            </w:pPr>
            <w:r>
              <w:rPr>
                <w:rFonts w:ascii="仿宋_GB2312"/>
                <w:color w:val="000000"/>
                <w:szCs w:val="32"/>
                <w:highlight w:val="none"/>
              </w:rPr>
              <w:t xml:space="preserve">880</w:t>
            </w:r>
            <w:r>
              <w:rPr>
                <w:rFonts w:hint="eastAsia" w:ascii="仿宋_GB2312"/>
                <w:color w:val="000000"/>
                <w:szCs w:val="32"/>
                <w:highlight w:val="none"/>
              </w:rPr>
              <w:t xml:space="preserve">元/人</w:t>
            </w:r>
            <w:r>
              <w:rPr>
                <w:rFonts w:hint="eastAsia" w:ascii="仿宋_GB2312"/>
                <w:color w:val="000000"/>
                <w:szCs w:val="32"/>
                <w:highlight w:val="none"/>
              </w:rPr>
            </w:r>
            <w:r/>
          </w:p>
        </w:tc>
      </w:tr>
      <w:tr>
        <w:trPr>
          <w:trHeight w:val="649"/>
        </w:trPr>
        <w:tc>
          <w:tcPr>
            <w:tcBorders>
              <w:top w:val="none" w:color="000000" w:sz="4" w:space="0"/>
              <w:left w:val="single" w:color="000000" w:sz="4" w:space="0"/>
              <w:bottom w:val="single" w:color="000000" w:sz="4" w:space="0"/>
              <w:right w:val="single" w:color="000000" w:sz="4" w:space="0"/>
            </w:tcBorders>
            <w:tcW w:w="1241" w:type="dxa"/>
            <w:vAlign w:val="center"/>
            <w:textDirection w:val="lrTb"/>
            <w:noWrap/>
          </w:tcPr>
          <w:p>
            <w:pPr>
              <w:pStyle w:val="915"/>
              <w:jc w:val="left"/>
              <w:rPr>
                <w:rFonts w:hint="eastAsia" w:ascii="仿宋_GB2312"/>
                <w:color w:val="000000"/>
                <w:szCs w:val="32"/>
                <w:highlight w:val="none"/>
              </w:rPr>
            </w:pPr>
            <w:r>
              <w:rPr>
                <w:rFonts w:hint="eastAsia" w:ascii="仿宋_GB2312"/>
                <w:color w:val="000000"/>
                <w:szCs w:val="32"/>
                <w:highlight w:val="none"/>
              </w:rPr>
              <w:t xml:space="preserve">6</w:t>
            </w:r>
            <w:r>
              <w:rPr>
                <w:rFonts w:hint="eastAsia" w:ascii="仿宋_GB2312"/>
                <w:color w:val="000000"/>
                <w:szCs w:val="32"/>
                <w:highlight w:val="none"/>
              </w:rPr>
            </w:r>
            <w:r/>
          </w:p>
        </w:tc>
        <w:tc>
          <w:tcPr>
            <w:tcBorders>
              <w:top w:val="none" w:color="000000" w:sz="4" w:space="0"/>
              <w:left w:val="none" w:color="000000" w:sz="4" w:space="0"/>
              <w:bottom w:val="single" w:color="000000" w:sz="4" w:space="0"/>
              <w:right w:val="single" w:color="000000" w:sz="4" w:space="0"/>
            </w:tcBorders>
            <w:tcW w:w="2335" w:type="dxa"/>
            <w:vAlign w:val="center"/>
            <w:textDirection w:val="lrTb"/>
            <w:noWrap w:val="false"/>
          </w:tcPr>
          <w:p>
            <w:pPr>
              <w:pStyle w:val="915"/>
              <w:jc w:val="left"/>
              <w:rPr>
                <w:rFonts w:hint="eastAsia" w:ascii="仿宋_GB2312"/>
                <w:color w:val="000000"/>
                <w:szCs w:val="32"/>
                <w:highlight w:val="none"/>
              </w:rPr>
            </w:pPr>
            <w:r>
              <w:rPr>
                <w:rFonts w:hint="eastAsia" w:ascii="仿宋_GB2312"/>
                <w:color w:val="000000"/>
                <w:szCs w:val="32"/>
                <w:highlight w:val="none"/>
              </w:rPr>
              <w:t xml:space="preserve">腰椎MRI</w:t>
            </w:r>
            <w:r>
              <w:rPr>
                <w:rFonts w:hint="eastAsia" w:ascii="仿宋_GB2312"/>
                <w:color w:val="000000"/>
                <w:szCs w:val="32"/>
                <w:highlight w:val="none"/>
              </w:rPr>
            </w:r>
            <w:r/>
          </w:p>
        </w:tc>
        <w:tc>
          <w:tcPr>
            <w:tcBorders>
              <w:top w:val="none" w:color="000000" w:sz="4" w:space="0"/>
              <w:left w:val="none" w:color="000000" w:sz="4" w:space="0"/>
              <w:bottom w:val="single" w:color="000000" w:sz="4" w:space="0"/>
              <w:right w:val="single" w:color="000000" w:sz="4" w:space="0"/>
            </w:tcBorders>
            <w:tcW w:w="1422" w:type="dxa"/>
            <w:vAlign w:val="center"/>
            <w:textDirection w:val="lrTb"/>
            <w:noWrap w:val="false"/>
          </w:tcPr>
          <w:p>
            <w:pPr>
              <w:pStyle w:val="915"/>
              <w:ind w:left="0"/>
              <w:jc w:val="left"/>
              <w:rPr>
                <w:rFonts w:hint="eastAsia" w:ascii="仿宋_GB2312"/>
                <w:color w:val="000000"/>
                <w:szCs w:val="32"/>
                <w:highlight w:val="none"/>
              </w:rPr>
            </w:pPr>
            <w:r>
              <w:rPr>
                <w:rFonts w:ascii="仿宋_GB2312"/>
                <w:color w:val="000000"/>
                <w:szCs w:val="32"/>
                <w:highlight w:val="none"/>
              </w:rPr>
              <w:t xml:space="preserve">440</w:t>
            </w:r>
            <w:r>
              <w:rPr>
                <w:rFonts w:hint="eastAsia" w:ascii="仿宋_GB2312"/>
                <w:color w:val="000000"/>
                <w:szCs w:val="32"/>
                <w:highlight w:val="none"/>
              </w:rPr>
              <w:t xml:space="preserve">元/人</w:t>
            </w:r>
            <w:r>
              <w:rPr>
                <w:rFonts w:hint="eastAsia" w:ascii="仿宋_GB2312"/>
                <w:color w:val="000000"/>
                <w:szCs w:val="32"/>
                <w:highlight w:val="none"/>
              </w:rPr>
            </w:r>
            <w:r/>
          </w:p>
        </w:tc>
      </w:tr>
      <w:tr>
        <w:trPr>
          <w:trHeight w:val="549"/>
        </w:trPr>
        <w:tc>
          <w:tcPr>
            <w:tcBorders>
              <w:top w:val="none" w:color="000000" w:sz="4" w:space="0"/>
              <w:left w:val="single" w:color="000000" w:sz="4" w:space="0"/>
              <w:bottom w:val="single" w:color="000000" w:sz="4" w:space="0"/>
              <w:right w:val="single" w:color="000000" w:sz="4" w:space="0"/>
            </w:tcBorders>
            <w:tcW w:w="1241" w:type="dxa"/>
            <w:vAlign w:val="center"/>
            <w:textDirection w:val="lrTb"/>
            <w:noWrap/>
          </w:tcPr>
          <w:p>
            <w:pPr>
              <w:pStyle w:val="915"/>
              <w:jc w:val="left"/>
              <w:rPr>
                <w:rFonts w:hint="eastAsia" w:ascii="仿宋_GB2312"/>
                <w:color w:val="000000"/>
                <w:szCs w:val="32"/>
                <w:highlight w:val="none"/>
              </w:rPr>
            </w:pPr>
            <w:r>
              <w:rPr>
                <w:rFonts w:hint="eastAsia" w:ascii="仿宋_GB2312"/>
                <w:color w:val="000000"/>
                <w:szCs w:val="32"/>
                <w:highlight w:val="none"/>
              </w:rPr>
              <w:t xml:space="preserve">7</w:t>
            </w:r>
            <w:r>
              <w:rPr>
                <w:rFonts w:hint="eastAsia" w:ascii="仿宋_GB2312"/>
                <w:color w:val="000000"/>
                <w:szCs w:val="32"/>
                <w:highlight w:val="none"/>
              </w:rPr>
            </w:r>
            <w:r/>
          </w:p>
        </w:tc>
        <w:tc>
          <w:tcPr>
            <w:tcBorders>
              <w:top w:val="none" w:color="000000" w:sz="4" w:space="0"/>
              <w:left w:val="none" w:color="000000" w:sz="4" w:space="0"/>
              <w:bottom w:val="single" w:color="000000" w:sz="4" w:space="0"/>
              <w:right w:val="single" w:color="000000" w:sz="4" w:space="0"/>
            </w:tcBorders>
            <w:tcW w:w="2335" w:type="dxa"/>
            <w:vAlign w:val="center"/>
            <w:textDirection w:val="lrTb"/>
            <w:noWrap w:val="false"/>
          </w:tcPr>
          <w:p>
            <w:pPr>
              <w:pStyle w:val="915"/>
              <w:jc w:val="left"/>
              <w:rPr>
                <w:rFonts w:hint="eastAsia" w:ascii="仿宋_GB2312"/>
                <w:color w:val="000000"/>
                <w:szCs w:val="32"/>
                <w:highlight w:val="none"/>
              </w:rPr>
            </w:pPr>
            <w:r>
              <w:rPr>
                <w:rFonts w:hint="eastAsia" w:ascii="仿宋_GB2312"/>
                <w:color w:val="000000"/>
                <w:szCs w:val="32"/>
                <w:highlight w:val="none"/>
              </w:rPr>
              <w:t xml:space="preserve">颈椎MRI</w:t>
            </w:r>
            <w:r>
              <w:rPr>
                <w:rFonts w:hint="eastAsia" w:ascii="仿宋_GB2312"/>
                <w:color w:val="000000"/>
                <w:szCs w:val="32"/>
                <w:highlight w:val="none"/>
              </w:rPr>
            </w:r>
            <w:r/>
          </w:p>
        </w:tc>
        <w:tc>
          <w:tcPr>
            <w:tcBorders>
              <w:top w:val="none" w:color="000000" w:sz="4" w:space="0"/>
              <w:left w:val="none" w:color="000000" w:sz="4" w:space="0"/>
              <w:bottom w:val="single" w:color="000000" w:sz="4" w:space="0"/>
              <w:right w:val="single" w:color="000000" w:sz="4" w:space="0"/>
            </w:tcBorders>
            <w:tcW w:w="1422" w:type="dxa"/>
            <w:vAlign w:val="center"/>
            <w:textDirection w:val="lrTb"/>
            <w:noWrap w:val="false"/>
          </w:tcPr>
          <w:p>
            <w:pPr>
              <w:pStyle w:val="915"/>
              <w:ind w:left="0"/>
              <w:jc w:val="left"/>
              <w:rPr>
                <w:rFonts w:hint="eastAsia" w:ascii="仿宋_GB2312"/>
                <w:color w:val="000000"/>
                <w:szCs w:val="32"/>
                <w:highlight w:val="none"/>
              </w:rPr>
            </w:pPr>
            <w:r>
              <w:rPr>
                <w:rFonts w:ascii="仿宋_GB2312"/>
                <w:color w:val="000000"/>
                <w:szCs w:val="32"/>
                <w:highlight w:val="none"/>
              </w:rPr>
              <w:t xml:space="preserve">440</w:t>
            </w:r>
            <w:r>
              <w:rPr>
                <w:rFonts w:hint="eastAsia" w:ascii="仿宋_GB2312"/>
                <w:color w:val="000000"/>
                <w:szCs w:val="32"/>
                <w:highlight w:val="none"/>
              </w:rPr>
              <w:t xml:space="preserve">元/人</w:t>
            </w:r>
            <w:r>
              <w:rPr>
                <w:rFonts w:hint="eastAsia" w:ascii="仿宋_GB2312"/>
                <w:color w:val="000000"/>
                <w:szCs w:val="32"/>
                <w:highlight w:val="none"/>
              </w:rPr>
            </w:r>
            <w:r/>
          </w:p>
        </w:tc>
      </w:tr>
      <w:tr>
        <w:trPr>
          <w:trHeight w:val="538"/>
        </w:trPr>
        <w:tc>
          <w:tcPr>
            <w:tcBorders>
              <w:top w:val="none" w:color="000000" w:sz="4" w:space="0"/>
              <w:left w:val="single" w:color="000000" w:sz="4" w:space="0"/>
              <w:bottom w:val="single" w:color="000000" w:sz="4" w:space="0"/>
              <w:right w:val="single" w:color="000000" w:sz="4" w:space="0"/>
            </w:tcBorders>
            <w:tcW w:w="1241" w:type="dxa"/>
            <w:vAlign w:val="center"/>
            <w:textDirection w:val="lrTb"/>
            <w:noWrap/>
          </w:tcPr>
          <w:p>
            <w:pPr>
              <w:pStyle w:val="915"/>
              <w:jc w:val="left"/>
              <w:rPr>
                <w:rFonts w:hint="eastAsia" w:ascii="仿宋_GB2312"/>
                <w:color w:val="000000"/>
                <w:szCs w:val="32"/>
                <w:highlight w:val="none"/>
              </w:rPr>
            </w:pPr>
            <w:r>
              <w:rPr>
                <w:rFonts w:hint="eastAsia" w:ascii="仿宋_GB2312"/>
                <w:color w:val="000000"/>
                <w:szCs w:val="32"/>
                <w:highlight w:val="none"/>
              </w:rPr>
              <w:t xml:space="preserve">8</w:t>
            </w:r>
            <w:r>
              <w:rPr>
                <w:rFonts w:hint="eastAsia" w:ascii="仿宋_GB2312"/>
                <w:color w:val="000000"/>
                <w:szCs w:val="32"/>
                <w:highlight w:val="none"/>
              </w:rPr>
            </w:r>
            <w:r/>
          </w:p>
        </w:tc>
        <w:tc>
          <w:tcPr>
            <w:tcBorders>
              <w:top w:val="none" w:color="000000" w:sz="4" w:space="0"/>
              <w:left w:val="none" w:color="000000" w:sz="4" w:space="0"/>
              <w:bottom w:val="single" w:color="000000" w:sz="4" w:space="0"/>
              <w:right w:val="single" w:color="000000" w:sz="4" w:space="0"/>
            </w:tcBorders>
            <w:tcW w:w="2335" w:type="dxa"/>
            <w:vAlign w:val="center"/>
            <w:textDirection w:val="lrTb"/>
            <w:noWrap w:val="false"/>
          </w:tcPr>
          <w:p>
            <w:pPr>
              <w:pStyle w:val="915"/>
              <w:jc w:val="left"/>
              <w:rPr>
                <w:rFonts w:hint="eastAsia" w:ascii="仿宋_GB2312"/>
                <w:color w:val="000000"/>
                <w:szCs w:val="32"/>
                <w:highlight w:val="none"/>
              </w:rPr>
            </w:pPr>
            <w:r>
              <w:rPr>
                <w:rFonts w:hint="eastAsia" w:ascii="仿宋_GB2312"/>
                <w:color w:val="000000"/>
                <w:szCs w:val="32"/>
                <w:highlight w:val="none"/>
              </w:rPr>
              <w:t xml:space="preserve">全腹部CT</w:t>
            </w:r>
            <w:r>
              <w:rPr>
                <w:rFonts w:hint="eastAsia" w:ascii="仿宋_GB2312"/>
                <w:color w:val="000000"/>
                <w:szCs w:val="32"/>
                <w:highlight w:val="none"/>
              </w:rPr>
            </w:r>
            <w:r/>
          </w:p>
        </w:tc>
        <w:tc>
          <w:tcPr>
            <w:tcBorders>
              <w:top w:val="none" w:color="000000" w:sz="4" w:space="0"/>
              <w:left w:val="none" w:color="000000" w:sz="4" w:space="0"/>
              <w:bottom w:val="single" w:color="000000" w:sz="4" w:space="0"/>
              <w:right w:val="single" w:color="000000" w:sz="4" w:space="0"/>
            </w:tcBorders>
            <w:tcW w:w="1422" w:type="dxa"/>
            <w:vAlign w:val="center"/>
            <w:textDirection w:val="lrTb"/>
            <w:noWrap w:val="false"/>
          </w:tcPr>
          <w:p>
            <w:pPr>
              <w:pStyle w:val="915"/>
              <w:ind w:left="0"/>
              <w:jc w:val="left"/>
              <w:rPr>
                <w:rFonts w:hint="eastAsia" w:ascii="仿宋_GB2312"/>
                <w:color w:val="000000"/>
                <w:szCs w:val="32"/>
                <w:highlight w:val="none"/>
              </w:rPr>
            </w:pPr>
            <w:r>
              <w:rPr>
                <w:rFonts w:ascii="仿宋_GB2312"/>
                <w:color w:val="000000"/>
                <w:szCs w:val="32"/>
                <w:highlight w:val="none"/>
              </w:rPr>
              <w:t xml:space="preserve">570</w:t>
            </w:r>
            <w:r>
              <w:rPr>
                <w:rFonts w:hint="eastAsia" w:ascii="仿宋_GB2312"/>
                <w:color w:val="000000"/>
                <w:szCs w:val="32"/>
                <w:highlight w:val="none"/>
              </w:rPr>
              <w:t xml:space="preserve">元/人</w:t>
            </w:r>
            <w:r>
              <w:rPr>
                <w:rFonts w:hint="eastAsia" w:ascii="仿宋_GB2312"/>
                <w:color w:val="000000"/>
                <w:szCs w:val="32"/>
                <w:highlight w:val="none"/>
              </w:rPr>
            </w:r>
            <w:r/>
          </w:p>
        </w:tc>
      </w:tr>
      <w:tr>
        <w:trPr>
          <w:trHeight w:val="571"/>
        </w:trPr>
        <w:tc>
          <w:tcPr>
            <w:tcBorders>
              <w:top w:val="none" w:color="000000" w:sz="4" w:space="0"/>
              <w:left w:val="single" w:color="000000" w:sz="4" w:space="0"/>
              <w:bottom w:val="single" w:color="000000" w:sz="4" w:space="0"/>
              <w:right w:val="single" w:color="000000" w:sz="4" w:space="0"/>
            </w:tcBorders>
            <w:tcW w:w="1241" w:type="dxa"/>
            <w:vAlign w:val="center"/>
            <w:textDirection w:val="lrTb"/>
            <w:noWrap/>
          </w:tcPr>
          <w:p>
            <w:pPr>
              <w:pStyle w:val="915"/>
              <w:jc w:val="left"/>
              <w:rPr>
                <w:rFonts w:hint="eastAsia" w:ascii="仿宋_GB2312"/>
                <w:color w:val="000000"/>
                <w:szCs w:val="32"/>
                <w:highlight w:val="none"/>
              </w:rPr>
            </w:pPr>
            <w:r>
              <w:rPr>
                <w:rFonts w:hint="eastAsia" w:ascii="仿宋_GB2312"/>
                <w:color w:val="000000"/>
                <w:szCs w:val="32"/>
                <w:highlight w:val="none"/>
              </w:rPr>
              <w:t xml:space="preserve">9</w:t>
            </w:r>
            <w:r>
              <w:rPr>
                <w:rFonts w:hint="eastAsia" w:ascii="仿宋_GB2312"/>
                <w:color w:val="000000"/>
                <w:szCs w:val="32"/>
                <w:highlight w:val="none"/>
              </w:rPr>
            </w:r>
            <w:r/>
          </w:p>
        </w:tc>
        <w:tc>
          <w:tcPr>
            <w:tcBorders>
              <w:top w:val="none" w:color="000000" w:sz="4" w:space="0"/>
              <w:left w:val="none" w:color="000000" w:sz="4" w:space="0"/>
              <w:bottom w:val="single" w:color="000000" w:sz="4" w:space="0"/>
              <w:right w:val="single" w:color="000000" w:sz="4" w:space="0"/>
            </w:tcBorders>
            <w:tcW w:w="2335" w:type="dxa"/>
            <w:vAlign w:val="center"/>
            <w:textDirection w:val="lrTb"/>
            <w:noWrap w:val="false"/>
          </w:tcPr>
          <w:p>
            <w:pPr>
              <w:pStyle w:val="915"/>
              <w:jc w:val="left"/>
              <w:rPr>
                <w:rFonts w:hint="eastAsia" w:ascii="仿宋_GB2312"/>
                <w:color w:val="000000"/>
                <w:szCs w:val="32"/>
                <w:highlight w:val="none"/>
              </w:rPr>
            </w:pPr>
            <w:r>
              <w:rPr>
                <w:rFonts w:hint="eastAsia" w:ascii="仿宋_GB2312"/>
                <w:color w:val="000000"/>
                <w:szCs w:val="32"/>
                <w:highlight w:val="none"/>
              </w:rPr>
              <w:t xml:space="preserve">头部CT</w:t>
            </w:r>
            <w:r>
              <w:rPr>
                <w:rFonts w:hint="eastAsia" w:ascii="仿宋_GB2312"/>
                <w:color w:val="000000"/>
                <w:szCs w:val="32"/>
                <w:highlight w:val="none"/>
              </w:rPr>
            </w:r>
            <w:r/>
          </w:p>
        </w:tc>
        <w:tc>
          <w:tcPr>
            <w:tcBorders>
              <w:top w:val="none" w:color="000000" w:sz="4" w:space="0"/>
              <w:left w:val="none" w:color="000000" w:sz="4" w:space="0"/>
              <w:bottom w:val="single" w:color="000000" w:sz="4" w:space="0"/>
              <w:right w:val="single" w:color="000000" w:sz="4" w:space="0"/>
            </w:tcBorders>
            <w:tcW w:w="1422" w:type="dxa"/>
            <w:vAlign w:val="center"/>
            <w:textDirection w:val="lrTb"/>
            <w:noWrap w:val="false"/>
          </w:tcPr>
          <w:p>
            <w:pPr>
              <w:pStyle w:val="915"/>
              <w:ind w:left="0"/>
              <w:jc w:val="left"/>
              <w:rPr>
                <w:rFonts w:hint="eastAsia" w:ascii="仿宋_GB2312"/>
                <w:color w:val="000000"/>
                <w:szCs w:val="32"/>
                <w:highlight w:val="none"/>
              </w:rPr>
            </w:pPr>
            <w:r>
              <w:rPr>
                <w:rFonts w:ascii="仿宋_GB2312"/>
                <w:color w:val="000000"/>
                <w:szCs w:val="32"/>
                <w:highlight w:val="none"/>
              </w:rPr>
              <w:t xml:space="preserve">190</w:t>
            </w:r>
            <w:r>
              <w:rPr>
                <w:rFonts w:hint="eastAsia" w:ascii="仿宋_GB2312"/>
                <w:color w:val="000000"/>
                <w:szCs w:val="32"/>
                <w:highlight w:val="none"/>
              </w:rPr>
              <w:t xml:space="preserve">元/人</w:t>
            </w:r>
            <w:r>
              <w:rPr>
                <w:rFonts w:hint="eastAsia" w:ascii="仿宋_GB2312"/>
                <w:color w:val="000000"/>
                <w:szCs w:val="32"/>
                <w:highlight w:val="none"/>
              </w:rPr>
            </w:r>
            <w:r/>
          </w:p>
        </w:tc>
      </w:tr>
      <w:tr>
        <w:trPr>
          <w:trHeight w:val="691"/>
        </w:trPr>
        <w:tc>
          <w:tcPr>
            <w:tcBorders>
              <w:top w:val="none" w:color="000000" w:sz="4" w:space="0"/>
              <w:left w:val="single" w:color="000000" w:sz="4" w:space="0"/>
              <w:bottom w:val="none" w:color="000000" w:sz="4" w:space="0"/>
              <w:right w:val="single" w:color="000000" w:sz="4" w:space="0"/>
            </w:tcBorders>
            <w:tcW w:w="1241" w:type="dxa"/>
            <w:vAlign w:val="center"/>
            <w:textDirection w:val="lrTb"/>
            <w:noWrap/>
          </w:tcPr>
          <w:p>
            <w:pPr>
              <w:pStyle w:val="915"/>
              <w:jc w:val="left"/>
              <w:rPr>
                <w:rFonts w:hint="eastAsia" w:ascii="仿宋_GB2312"/>
                <w:color w:val="000000"/>
                <w:szCs w:val="32"/>
                <w:highlight w:val="none"/>
              </w:rPr>
            </w:pPr>
            <w:r>
              <w:rPr>
                <w:rFonts w:hint="eastAsia" w:ascii="仿宋_GB2312"/>
                <w:color w:val="000000"/>
                <w:szCs w:val="32"/>
                <w:highlight w:val="none"/>
              </w:rPr>
              <w:t xml:space="preserve">10</w:t>
            </w:r>
            <w:r>
              <w:rPr>
                <w:rFonts w:hint="eastAsia" w:ascii="仿宋_GB2312"/>
                <w:color w:val="000000"/>
                <w:szCs w:val="32"/>
                <w:highlight w:val="none"/>
              </w:rPr>
            </w:r>
            <w:r/>
          </w:p>
        </w:tc>
        <w:tc>
          <w:tcPr>
            <w:tcBorders>
              <w:top w:val="none" w:color="000000" w:sz="4" w:space="0"/>
              <w:left w:val="none" w:color="000000" w:sz="4" w:space="0"/>
              <w:bottom w:val="none" w:color="000000" w:sz="4" w:space="0"/>
              <w:right w:val="single" w:color="000000" w:sz="4" w:space="0"/>
            </w:tcBorders>
            <w:tcW w:w="2335" w:type="dxa"/>
            <w:vAlign w:val="center"/>
            <w:textDirection w:val="lrTb"/>
            <w:noWrap w:val="false"/>
          </w:tcPr>
          <w:p>
            <w:pPr>
              <w:pStyle w:val="805"/>
              <w:ind w:firstLine="660"/>
              <w:jc w:val="left"/>
              <w:widowControl/>
              <w:rPr>
                <w:rFonts w:hint="eastAsia" w:ascii="仿宋_GB2312"/>
                <w:color w:val="000000"/>
                <w:szCs w:val="32"/>
                <w:highlight w:val="none"/>
              </w:rPr>
            </w:pPr>
            <w:r>
              <w:rPr>
                <w:rFonts w:hint="eastAsia"/>
                <w:color w:val="000000"/>
                <w:sz w:val="22"/>
                <w:szCs w:val="22"/>
                <w:highlight w:val="none"/>
              </w:rPr>
              <w:t xml:space="preserve">C14-呼气试验</w:t>
            </w:r>
            <w:r>
              <w:rPr>
                <w:rFonts w:hint="eastAsia" w:ascii="仿宋_GB2312"/>
                <w:color w:val="000000"/>
                <w:szCs w:val="32"/>
                <w:highlight w:val="none"/>
              </w:rPr>
            </w:r>
            <w:r/>
          </w:p>
        </w:tc>
        <w:tc>
          <w:tcPr>
            <w:tcBorders>
              <w:top w:val="none" w:color="000000" w:sz="4" w:space="0"/>
              <w:left w:val="none" w:color="000000" w:sz="4" w:space="0"/>
              <w:bottom w:val="none" w:color="000000" w:sz="4" w:space="0"/>
              <w:right w:val="single" w:color="000000" w:sz="4" w:space="0"/>
            </w:tcBorders>
            <w:tcW w:w="1422" w:type="dxa"/>
            <w:vAlign w:val="center"/>
            <w:textDirection w:val="lrTb"/>
            <w:noWrap w:val="false"/>
          </w:tcPr>
          <w:p>
            <w:pPr>
              <w:pStyle w:val="805"/>
              <w:ind w:firstLine="0"/>
              <w:jc w:val="left"/>
              <w:widowControl/>
              <w:rPr>
                <w:rFonts w:hint="eastAsia"/>
                <w:color w:val="000000"/>
                <w:sz w:val="22"/>
                <w:szCs w:val="22"/>
                <w:highlight w:val="none"/>
              </w:rPr>
            </w:pPr>
            <w:r>
              <w:rPr>
                <w:rFonts w:hint="eastAsia"/>
                <w:color w:val="000000"/>
                <w:sz w:val="22"/>
                <w:szCs w:val="22"/>
                <w:highlight w:val="none"/>
              </w:rPr>
              <w:t xml:space="preserve">9</w:t>
            </w:r>
            <w:r>
              <w:rPr>
                <w:color w:val="000000"/>
                <w:sz w:val="22"/>
                <w:szCs w:val="22"/>
                <w:highlight w:val="none"/>
              </w:rPr>
              <w:t xml:space="preserve">5</w:t>
            </w:r>
            <w:r>
              <w:rPr>
                <w:rFonts w:hint="eastAsia"/>
                <w:color w:val="000000"/>
                <w:sz w:val="22"/>
                <w:szCs w:val="22"/>
                <w:highlight w:val="none"/>
              </w:rPr>
              <w:t xml:space="preserve">元</w:t>
            </w:r>
            <w:r>
              <w:rPr>
                <w:rFonts w:hint="eastAsia" w:ascii="仿宋_GB2312"/>
                <w:color w:val="000000"/>
                <w:szCs w:val="32"/>
                <w:highlight w:val="none"/>
              </w:rPr>
              <w:t xml:space="preserve">/人</w:t>
            </w:r>
            <w:r>
              <w:rPr>
                <w:rFonts w:hint="eastAsia"/>
                <w:color w:val="000000"/>
                <w:sz w:val="22"/>
                <w:szCs w:val="22"/>
                <w:highlight w:val="none"/>
              </w:rPr>
            </w:r>
            <w:r/>
          </w:p>
        </w:tc>
      </w:tr>
      <w:tr>
        <w:trPr>
          <w:trHeight w:val="691"/>
        </w:trPr>
        <w:tc>
          <w:tcPr>
            <w:gridSpan w:val="2"/>
            <w:tcBorders>
              <w:top w:val="none" w:color="000000" w:sz="4" w:space="0"/>
              <w:left w:val="single" w:color="000000" w:sz="4" w:space="0"/>
              <w:bottom w:val="single" w:color="000000" w:sz="4" w:space="0"/>
              <w:right w:val="single" w:color="000000" w:sz="4" w:space="0"/>
            </w:tcBorders>
            <w:tcW w:w="5390" w:type="dxa"/>
            <w:vAlign w:val="center"/>
            <w:textDirection w:val="lrTb"/>
            <w:noWrap/>
          </w:tcPr>
          <w:p>
            <w:pPr>
              <w:pStyle w:val="805"/>
              <w:ind w:firstLine="660"/>
              <w:jc w:val="center"/>
              <w:widowControl/>
              <w:rPr>
                <w:rFonts w:hint="eastAsia"/>
                <w:color w:val="000000"/>
                <w:sz w:val="22"/>
                <w:szCs w:val="22"/>
                <w:highlight w:val="none"/>
              </w:rPr>
            </w:pPr>
            <w:r>
              <w:rPr>
                <w:rFonts w:hint="eastAsia"/>
                <w:color w:val="000000"/>
                <w:sz w:val="22"/>
                <w:szCs w:val="22"/>
                <w:highlight w:val="none"/>
              </w:rPr>
              <w:t xml:space="preserve">小计</w:t>
            </w:r>
            <w:r>
              <w:rPr>
                <w:rFonts w:hint="eastAsia"/>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1422" w:type="dxa"/>
            <w:vAlign w:val="center"/>
            <w:textDirection w:val="lrTb"/>
            <w:noWrap w:val="false"/>
          </w:tcPr>
          <w:p>
            <w:pPr>
              <w:pStyle w:val="805"/>
              <w:ind w:firstLine="0"/>
              <w:jc w:val="left"/>
              <w:widowControl/>
              <w:rPr>
                <w:color w:val="000000"/>
                <w:sz w:val="22"/>
                <w:szCs w:val="22"/>
                <w:highlight w:val="none"/>
              </w:rPr>
            </w:pPr>
            <w:r>
              <w:rPr>
                <w:rFonts w:hint="eastAsia"/>
                <w:color w:val="000000"/>
                <w:sz w:val="22"/>
                <w:szCs w:val="22"/>
                <w:highlight w:val="none"/>
              </w:rPr>
              <w:t xml:space="preserve">6719元/人</w:t>
            </w:r>
            <w:r>
              <w:rPr>
                <w:color w:val="000000"/>
                <w:sz w:val="22"/>
                <w:szCs w:val="22"/>
                <w:highlight w:val="none"/>
              </w:rPr>
            </w:r>
            <w:r/>
          </w:p>
        </w:tc>
      </w:tr>
    </w:tbl>
    <w:p>
      <w:pPr>
        <w:pStyle w:val="805"/>
        <w:rPr>
          <w:color w:val="000000"/>
          <w:highlight w:val="none"/>
        </w:rPr>
      </w:pPr>
      <w:r>
        <w:rPr>
          <w:color w:val="000000"/>
          <w:highlight w:val="none"/>
        </w:rPr>
      </w:r>
      <w:r/>
    </w:p>
    <w:p>
      <w:pPr>
        <w:pStyle w:val="1137"/>
        <w:contextualSpacing/>
        <w:ind w:firstLine="0"/>
        <w:spacing w:line="360" w:lineRule="auto"/>
        <w:rPr>
          <w:rFonts w:ascii="Times New Roman" w:hAnsi="Times New Roman"/>
          <w:b/>
          <w:color w:val="000000"/>
          <w:sz w:val="24"/>
          <w:szCs w:val="24"/>
          <w:highlight w:val="none"/>
        </w:rPr>
      </w:pPr>
      <w:r>
        <w:rPr>
          <w:rFonts w:hint="eastAsia" w:ascii="Times New Roman" w:hAnsi="Times New Roman"/>
          <w:b/>
          <w:color w:val="000000"/>
          <w:sz w:val="24"/>
          <w:szCs w:val="24"/>
          <w:highlight w:val="none"/>
        </w:rPr>
        <w:t xml:space="preserve">二、</w:t>
      </w:r>
      <w:r>
        <w:rPr>
          <w:rFonts w:ascii="Times New Roman" w:hAnsi="Times New Roman"/>
          <w:b/>
          <w:color w:val="000000"/>
          <w:sz w:val="24"/>
          <w:szCs w:val="24"/>
          <w:highlight w:val="none"/>
        </w:rPr>
        <w:t xml:space="preserve">商务要求</w:t>
      </w:r>
      <w:r>
        <w:rPr>
          <w:rFonts w:ascii="Times New Roman" w:hAnsi="Times New Roman"/>
          <w:b/>
          <w:color w:val="000000"/>
          <w:sz w:val="24"/>
          <w:szCs w:val="24"/>
          <w:highlight w:val="none"/>
        </w:rPr>
      </w:r>
      <w:r/>
    </w:p>
    <w:p>
      <w:pPr>
        <w:pStyle w:val="805"/>
        <w:contextualSpacing/>
        <w:spacing w:line="360" w:lineRule="auto"/>
        <w:rPr>
          <w:b/>
          <w:bCs/>
          <w:i/>
          <w:color w:val="000000"/>
          <w:sz w:val="24"/>
          <w:highlight w:val="none"/>
        </w:rPr>
      </w:pPr>
      <w:r>
        <w:rPr>
          <w:b/>
          <w:bCs/>
          <w:color w:val="000000"/>
          <w:sz w:val="24"/>
          <w:highlight w:val="none"/>
        </w:rPr>
        <w:t xml:space="preserve">1</w:t>
      </w:r>
      <w:r>
        <w:rPr>
          <w:rFonts w:hint="eastAsia"/>
          <w:b/>
          <w:bCs/>
          <w:color w:val="000000"/>
          <w:sz w:val="24"/>
          <w:highlight w:val="none"/>
        </w:rPr>
        <w:t xml:space="preserve">、</w:t>
      </w:r>
      <w:r>
        <w:rPr>
          <w:b/>
          <w:bCs/>
          <w:color w:val="000000"/>
          <w:sz w:val="24"/>
          <w:highlight w:val="none"/>
        </w:rPr>
        <w:t xml:space="preserve"> 实施时间（期限）</w:t>
      </w:r>
      <w:r>
        <w:rPr>
          <w:b/>
          <w:bCs/>
          <w:i/>
          <w:color w:val="000000"/>
          <w:sz w:val="24"/>
          <w:highlight w:val="none"/>
        </w:rPr>
      </w:r>
      <w:r/>
    </w:p>
    <w:p>
      <w:pPr>
        <w:pStyle w:val="805"/>
        <w:ind w:firstLine="480"/>
        <w:jc w:val="left"/>
        <w:spacing w:line="360" w:lineRule="auto"/>
        <w:rPr>
          <w:color w:val="000000"/>
          <w:highlight w:val="none"/>
        </w:rPr>
      </w:pPr>
      <w:r>
        <w:rPr>
          <w:rFonts w:hint="eastAsia"/>
          <w:color w:val="000000"/>
          <w:sz w:val="24"/>
          <w:highlight w:val="none"/>
          <w:lang w:val="en-US" w:eastAsia="zh-CN"/>
        </w:rPr>
        <w:t xml:space="preserve">自合同签订之日起至2026年</w:t>
      </w:r>
      <w:r>
        <w:rPr>
          <w:rFonts w:hint="eastAsia"/>
          <w:color w:val="000000"/>
          <w:sz w:val="24"/>
          <w:highlight w:val="none"/>
        </w:rPr>
        <w:t xml:space="preserve">9月。</w:t>
      </w:r>
      <w:r>
        <w:rPr>
          <w:color w:val="000000"/>
          <w:highlight w:val="none"/>
        </w:rPr>
      </w:r>
      <w:r/>
    </w:p>
    <w:p>
      <w:pPr>
        <w:pStyle w:val="818"/>
        <w:rPr>
          <w:rFonts w:eastAsia="宋体"/>
          <w:color w:val="000000"/>
          <w:highlight w:val="none"/>
          <w:lang w:eastAsia="zh-CN"/>
        </w:rPr>
      </w:pPr>
      <w:r>
        <w:rPr>
          <w:rFonts w:eastAsia="宋体"/>
          <w:color w:val="000000"/>
          <w:highlight w:val="none"/>
          <w:lang w:eastAsia="zh-CN"/>
        </w:rPr>
      </w:r>
      <w:r/>
    </w:p>
    <w:p>
      <w:pPr>
        <w:pStyle w:val="805"/>
        <w:contextualSpacing/>
        <w:spacing w:line="360" w:lineRule="auto"/>
        <w:rPr>
          <w:rFonts w:hint="eastAsia"/>
          <w:b/>
          <w:bCs/>
          <w:color w:val="000000"/>
          <w:sz w:val="24"/>
          <w:highlight w:val="none"/>
        </w:rPr>
      </w:pPr>
      <w:r>
        <w:rPr>
          <w:b/>
          <w:bCs/>
          <w:color w:val="000000"/>
          <w:sz w:val="24"/>
          <w:highlight w:val="none"/>
          <w:lang w:bidi="ar"/>
        </w:rPr>
        <w:t xml:space="preserve">2、承包方式：</w:t>
      </w:r>
      <w:r>
        <w:rPr>
          <w:rFonts w:hint="eastAsia"/>
          <w:b/>
          <w:bCs/>
          <w:color w:val="000000"/>
          <w:sz w:val="24"/>
          <w:highlight w:val="none"/>
          <w:lang w:bidi="ar"/>
        </w:rPr>
        <w:t xml:space="preserve">固定综合单价，按实结算。</w:t>
      </w:r>
      <w:r>
        <w:rPr>
          <w:rFonts w:hint="eastAsia"/>
          <w:b/>
          <w:bCs/>
          <w:color w:val="000000"/>
          <w:sz w:val="24"/>
          <w:highlight w:val="none"/>
        </w:rPr>
      </w:r>
      <w:r/>
    </w:p>
    <w:p>
      <w:pPr>
        <w:pStyle w:val="805"/>
        <w:contextualSpacing/>
        <w:spacing w:line="360" w:lineRule="auto"/>
        <w:rPr>
          <w:b/>
          <w:bCs/>
          <w:color w:val="000000"/>
          <w:sz w:val="24"/>
          <w:highlight w:val="none"/>
        </w:rPr>
      </w:pPr>
      <w:r>
        <w:rPr>
          <w:rFonts w:hint="eastAsia"/>
          <w:b/>
          <w:bCs/>
          <w:color w:val="000000"/>
          <w:sz w:val="24"/>
          <w:highlight w:val="none"/>
        </w:rPr>
        <w:t xml:space="preserve">3、</w:t>
      </w:r>
      <w:r>
        <w:rPr>
          <w:b/>
          <w:bCs/>
          <w:color w:val="000000"/>
          <w:sz w:val="24"/>
          <w:highlight w:val="none"/>
        </w:rPr>
        <w:t xml:space="preserve">付款条件（进度和方式）</w:t>
      </w:r>
      <w:r>
        <w:rPr>
          <w:b/>
          <w:bCs/>
          <w:color w:val="000000"/>
          <w:sz w:val="24"/>
          <w:highlight w:val="none"/>
        </w:rPr>
      </w:r>
      <w:r/>
    </w:p>
    <w:p>
      <w:pPr>
        <w:pStyle w:val="805"/>
        <w:ind w:firstLine="480"/>
        <w:spacing w:line="360" w:lineRule="auto"/>
        <w:rPr>
          <w:rFonts w:ascii="宋体" w:hAnsi="宋体"/>
          <w:color w:val="000000"/>
          <w:sz w:val="24"/>
          <w:highlight w:val="none"/>
        </w:rPr>
      </w:pPr>
      <w:r>
        <w:rPr>
          <w:rFonts w:hint="eastAsia" w:ascii="宋体" w:hAnsi="宋体" w:cs="宋体"/>
          <w:color w:val="000000"/>
          <w:sz w:val="24"/>
          <w:highlight w:val="none"/>
        </w:rPr>
        <w:t xml:space="preserve">2.1.</w:t>
      </w:r>
      <w:r>
        <w:rPr>
          <w:rFonts w:hint="eastAsia" w:ascii="宋体" w:hAnsi="宋体"/>
          <w:color w:val="000000"/>
          <w:sz w:val="24"/>
          <w:highlight w:val="none"/>
        </w:rPr>
        <w:t xml:space="preserve">以中标单价作为合同结算单价。根据采购人实际体检内容、数量按实结算。全额付款：项目验收合格，满足合同约定支付条件的，自收到发票后30天内支付。合同期内，采购清单中单价不作改变。结算总金额不超过预算金额130万元。</w:t>
      </w:r>
      <w:r>
        <w:rPr>
          <w:rFonts w:ascii="宋体" w:hAnsi="宋体"/>
          <w:color w:val="000000"/>
          <w:sz w:val="24"/>
          <w:highlight w:val="none"/>
        </w:rPr>
      </w:r>
      <w:r/>
    </w:p>
    <w:p>
      <w:pPr>
        <w:pStyle w:val="805"/>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2.2验收合格后根据采购人通知中标人开具正式发票，按照采购人内部财务制度，进行付款。中标人必须开具有效全额发票，凭票向采购人申请付款，同时随票须附采购人所需办理付款的其他相关材料。因中标人未及时提供发票及所需材料导致相应后果的，采购人不承担任何责任。</w:t>
      </w:r>
      <w:r>
        <w:rPr>
          <w:rFonts w:ascii="宋体" w:hAnsi="宋体" w:cs="宋体"/>
          <w:color w:val="000000"/>
          <w:sz w:val="24"/>
          <w:highlight w:val="none"/>
        </w:rPr>
      </w:r>
      <w:r/>
    </w:p>
    <w:p>
      <w:pPr>
        <w:pStyle w:val="805"/>
        <w:contextualSpacing/>
        <w:spacing w:line="360" w:lineRule="auto"/>
        <w:rPr>
          <w:b/>
          <w:bCs/>
          <w:color w:val="000000"/>
          <w:sz w:val="24"/>
          <w:highlight w:val="none"/>
        </w:rPr>
      </w:pPr>
      <w:r>
        <w:rPr>
          <w:rFonts w:hint="eastAsia"/>
          <w:b/>
          <w:bCs/>
          <w:color w:val="000000"/>
          <w:sz w:val="24"/>
          <w:highlight w:val="none"/>
        </w:rPr>
        <w:t xml:space="preserve">4、</w:t>
      </w:r>
      <w:r>
        <w:rPr>
          <w:b/>
          <w:bCs/>
          <w:color w:val="000000"/>
          <w:sz w:val="24"/>
          <w:highlight w:val="none"/>
        </w:rPr>
        <w:t xml:space="preserve">履约保证金</w:t>
      </w:r>
      <w:r>
        <w:rPr>
          <w:b/>
          <w:bCs/>
          <w:color w:val="000000"/>
          <w:sz w:val="24"/>
          <w:highlight w:val="none"/>
        </w:rPr>
      </w:r>
      <w:r/>
    </w:p>
    <w:p>
      <w:pPr>
        <w:pStyle w:val="805"/>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无须交纳。</w:t>
      </w:r>
      <w:r>
        <w:rPr>
          <w:rFonts w:ascii="宋体" w:hAnsi="宋体" w:cs="宋体"/>
          <w:color w:val="000000"/>
          <w:sz w:val="24"/>
          <w:highlight w:val="none"/>
        </w:rPr>
      </w:r>
      <w:r/>
    </w:p>
    <w:p>
      <w:pPr>
        <w:pStyle w:val="805"/>
        <w:contextualSpacing/>
        <w:spacing w:line="360" w:lineRule="auto"/>
        <w:rPr>
          <w:b/>
          <w:bCs/>
          <w:color w:val="000000"/>
          <w:sz w:val="24"/>
          <w:highlight w:val="none"/>
        </w:rPr>
      </w:pPr>
      <w:r>
        <w:rPr>
          <w:rFonts w:hint="eastAsia"/>
          <w:b/>
          <w:bCs/>
          <w:color w:val="000000"/>
          <w:sz w:val="24"/>
          <w:highlight w:val="none"/>
        </w:rPr>
        <w:t xml:space="preserve">5、</w:t>
      </w:r>
      <w:r>
        <w:rPr>
          <w:b/>
          <w:bCs/>
          <w:color w:val="000000"/>
          <w:sz w:val="24"/>
          <w:highlight w:val="none"/>
        </w:rPr>
        <w:t xml:space="preserve">售后服务</w:t>
      </w:r>
      <w:r>
        <w:rPr>
          <w:rFonts w:hint="eastAsia"/>
          <w:b/>
          <w:bCs/>
          <w:color w:val="000000"/>
          <w:sz w:val="24"/>
          <w:highlight w:val="none"/>
        </w:rPr>
        <w:t xml:space="preserve">要求</w:t>
      </w:r>
      <w:r>
        <w:rPr>
          <w:b/>
          <w:bCs/>
          <w:color w:val="000000"/>
          <w:sz w:val="24"/>
          <w:highlight w:val="none"/>
        </w:rPr>
        <w:t xml:space="preserve">（质保期）</w:t>
      </w:r>
      <w:r>
        <w:rPr>
          <w:b/>
          <w:bCs/>
          <w:color w:val="000000"/>
          <w:sz w:val="24"/>
          <w:highlight w:val="none"/>
        </w:rPr>
      </w:r>
      <w:r/>
    </w:p>
    <w:p>
      <w:pPr>
        <w:pStyle w:val="805"/>
        <w:ind w:firstLine="480"/>
        <w:jc w:val="left"/>
        <w:spacing w:line="360" w:lineRule="auto"/>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售后服务期1年，自验收合格之日起开始计算。</w:t>
      </w:r>
      <w:r>
        <w:rPr>
          <w:rFonts w:hint="eastAsia" w:ascii="宋体" w:hAnsi="宋体" w:cs="宋体"/>
          <w:color w:val="000000"/>
          <w:sz w:val="24"/>
          <w:highlight w:val="none"/>
          <w:lang w:bidi="ar"/>
        </w:rPr>
      </w:r>
      <w:r/>
    </w:p>
    <w:p>
      <w:pPr>
        <w:pStyle w:val="805"/>
        <w:spacing w:line="360" w:lineRule="auto"/>
        <w:rPr>
          <w:rFonts w:ascii="宋体" w:hAnsi="宋体"/>
          <w:b/>
          <w:color w:val="000000"/>
          <w:sz w:val="24"/>
          <w:highlight w:val="none"/>
        </w:rPr>
      </w:pPr>
      <w:r>
        <w:rPr>
          <w:rFonts w:hint="eastAsia" w:ascii="宋体" w:hAnsi="宋体"/>
          <w:b/>
          <w:color w:val="000000"/>
          <w:sz w:val="24"/>
          <w:highlight w:val="none"/>
        </w:rPr>
        <w:t xml:space="preserve">6、报价要求</w:t>
      </w:r>
      <w:r>
        <w:rPr>
          <w:rFonts w:ascii="宋体" w:hAnsi="宋体"/>
          <w:b/>
          <w:color w:val="000000"/>
          <w:sz w:val="24"/>
          <w:highlight w:val="none"/>
        </w:rPr>
      </w:r>
      <w:r/>
    </w:p>
    <w:p>
      <w:pPr>
        <w:pStyle w:val="805"/>
        <w:ind w:firstLine="480"/>
        <w:spacing w:line="360" w:lineRule="auto"/>
        <w:tabs>
          <w:tab w:val="left" w:pos="510" w:leader="none"/>
          <w:tab w:val="left" w:pos="735" w:leader="none"/>
          <w:tab w:val="left" w:pos="945" w:leader="none"/>
          <w:tab w:val="left" w:pos="1129" w:leader="none"/>
          <w:tab w:val="left" w:pos="1155" w:leader="none"/>
        </w:tabs>
        <w:rPr>
          <w:rFonts w:ascii="宋体" w:hAnsi="宋体"/>
          <w:bCs/>
          <w:color w:val="000000"/>
          <w:sz w:val="24"/>
          <w:highlight w:val="none"/>
        </w:rPr>
      </w:pPr>
      <w:r>
        <w:rPr>
          <w:rFonts w:hint="eastAsia" w:ascii="宋体" w:hAnsi="宋体"/>
          <w:bCs/>
          <w:color w:val="000000"/>
          <w:sz w:val="24"/>
          <w:highlight w:val="none"/>
        </w:rPr>
        <w:t xml:space="preserve">本项目以固定综合单价进行报价。报价应包括</w:t>
      </w:r>
      <w:r>
        <w:rPr>
          <w:rFonts w:hint="eastAsia"/>
          <w:color w:val="000000"/>
          <w:sz w:val="24"/>
          <w:highlight w:val="none"/>
        </w:rPr>
        <w:t xml:space="preserve">套餐体检项目从体检项目套餐选择开始到完成所发生的的一切费用，包括投标人的各种成本、税金、费用和利润、政策性文件规定及合同包含的所有风险、责任等各项应有费用</w:t>
      </w:r>
      <w:r>
        <w:rPr>
          <w:rFonts w:hint="eastAsia" w:ascii="宋体" w:hAnsi="宋体"/>
          <w:bCs/>
          <w:color w:val="000000"/>
          <w:sz w:val="24"/>
          <w:highlight w:val="none"/>
        </w:rPr>
        <w:t xml:space="preserve">，采购人不再支付其他任何费用。</w:t>
      </w:r>
      <w:r>
        <w:rPr>
          <w:rFonts w:ascii="宋体" w:hAnsi="宋体"/>
          <w:bCs/>
          <w:color w:val="000000"/>
          <w:sz w:val="24"/>
          <w:highlight w:val="none"/>
        </w:rPr>
      </w:r>
      <w:r/>
    </w:p>
    <w:p>
      <w:pPr>
        <w:pStyle w:val="805"/>
        <w:contextualSpacing/>
        <w:spacing w:line="360" w:lineRule="auto"/>
        <w:rPr>
          <w:b/>
          <w:bCs/>
          <w:color w:val="000000"/>
          <w:sz w:val="24"/>
          <w:highlight w:val="none"/>
        </w:rPr>
      </w:pPr>
      <w:r>
        <w:rPr>
          <w:rFonts w:hint="eastAsia"/>
          <w:b/>
          <w:bCs/>
          <w:color w:val="000000"/>
          <w:sz w:val="24"/>
          <w:highlight w:val="none"/>
        </w:rPr>
        <w:t xml:space="preserve">7、</w:t>
      </w:r>
      <w:r>
        <w:rPr>
          <w:b/>
          <w:bCs/>
          <w:color w:val="000000"/>
          <w:sz w:val="24"/>
          <w:highlight w:val="none"/>
        </w:rPr>
        <w:t xml:space="preserve">其他要求</w:t>
      </w:r>
      <w:r>
        <w:rPr>
          <w:b/>
          <w:bCs/>
          <w:color w:val="000000"/>
          <w:sz w:val="24"/>
          <w:highlight w:val="none"/>
        </w:rPr>
      </w:r>
      <w:r/>
    </w:p>
    <w:p>
      <w:pPr>
        <w:pStyle w:val="816"/>
        <w:ind w:firstLine="480"/>
        <w:spacing w:line="360" w:lineRule="auto"/>
        <w:rPr>
          <w:rFonts w:ascii="宋体" w:hAnsi="宋体" w:cs="宋体"/>
          <w:color w:val="000000"/>
          <w:sz w:val="24"/>
          <w:szCs w:val="21"/>
          <w:highlight w:val="none"/>
          <w:lang w:bidi="ar"/>
        </w:rPr>
      </w:pPr>
      <w:r>
        <w:rPr>
          <w:rFonts w:hint="eastAsia" w:ascii="宋体" w:hAnsi="宋体" w:cs="宋体"/>
          <w:color w:val="000000"/>
          <w:sz w:val="24"/>
          <w:szCs w:val="21"/>
          <w:highlight w:val="none"/>
          <w:lang w:bidi="ar"/>
        </w:rPr>
        <w:t xml:space="preserve">按照《政府采购促进中小企业发展管理办法》（财库〔2020〕46号）的相关要求，采购人应当面向中小企业预留采购份额，本项目面向中小企业预留份额0%，未面向理由：预留采购份额无法确保充分供应、充分竞争，或者存在可能影响政府采购目标实现的情形。</w:t>
      </w:r>
      <w:r>
        <w:rPr>
          <w:rFonts w:ascii="宋体" w:hAnsi="宋体" w:cs="宋体"/>
          <w:color w:val="000000"/>
          <w:sz w:val="24"/>
          <w:szCs w:val="21"/>
          <w:highlight w:val="none"/>
          <w:lang w:bidi="ar"/>
        </w:rPr>
      </w:r>
      <w:r/>
    </w:p>
    <w:p>
      <w:pPr>
        <w:pStyle w:val="1137"/>
        <w:contextualSpacing/>
        <w:ind w:firstLine="0"/>
        <w:spacing w:line="360" w:lineRule="auto"/>
        <w:rPr>
          <w:rFonts w:ascii="Times New Roman" w:hAnsi="Times New Roman"/>
          <w:b/>
          <w:color w:val="000000"/>
          <w:sz w:val="24"/>
          <w:szCs w:val="24"/>
          <w:highlight w:val="none"/>
        </w:rPr>
      </w:pPr>
      <w:r>
        <w:rPr>
          <w:rFonts w:ascii="Times New Roman" w:hAnsi="Times New Roman"/>
          <w:b/>
          <w:color w:val="000000"/>
          <w:sz w:val="24"/>
          <w:szCs w:val="24"/>
          <w:highlight w:val="none"/>
        </w:rPr>
      </w:r>
      <w:r/>
    </w:p>
    <w:p>
      <w:pPr>
        <w:pStyle w:val="1073"/>
        <w:ind w:firstLine="480"/>
        <w:spacing w:line="360" w:lineRule="auto"/>
        <w:rPr>
          <w:rFonts w:ascii="宋体" w:hAnsi="宋体" w:cs="宋体"/>
          <w:b/>
          <w:bCs/>
          <w:color w:val="000000"/>
          <w:sz w:val="24"/>
          <w:highlight w:val="none"/>
        </w:rPr>
      </w:pPr>
      <w:r>
        <w:rPr>
          <w:rFonts w:ascii="宋体" w:hAnsi="宋体" w:cs="宋体"/>
          <w:b/>
          <w:bCs/>
          <w:color w:val="000000"/>
          <w:sz w:val="24"/>
          <w:highlight w:val="none"/>
        </w:rPr>
      </w:r>
      <w:r/>
    </w:p>
    <w:p>
      <w:pPr>
        <w:pStyle w:val="1073"/>
        <w:ind w:firstLine="480"/>
        <w:spacing w:line="360" w:lineRule="auto"/>
        <w:rPr>
          <w:rFonts w:ascii="宋体" w:hAnsi="宋体" w:cs="宋体"/>
          <w:b/>
          <w:bCs/>
          <w:color w:val="000000"/>
          <w:sz w:val="24"/>
          <w:highlight w:val="none"/>
        </w:rPr>
      </w:pPr>
      <w:r>
        <w:rPr>
          <w:rFonts w:ascii="宋体" w:hAnsi="宋体" w:cs="宋体"/>
          <w:b/>
          <w:bCs/>
          <w:color w:val="000000"/>
          <w:sz w:val="24"/>
          <w:highlight w:val="none"/>
        </w:rPr>
      </w:r>
      <w:r/>
    </w:p>
    <w:p>
      <w:pPr>
        <w:pStyle w:val="1073"/>
        <w:ind w:firstLine="480"/>
        <w:jc w:val="center"/>
        <w:spacing w:line="360" w:lineRule="auto"/>
        <w:rPr>
          <w:b/>
          <w:color w:val="000000"/>
          <w:sz w:val="36"/>
          <w:szCs w:val="36"/>
          <w:highlight w:val="none"/>
        </w:rPr>
      </w:pPr>
      <w:r/>
      <w:bookmarkStart w:id="819" w:name="_Toc16602"/>
      <w:r/>
      <w:bookmarkStart w:id="820" w:name="_Toc22150"/>
      <w:r>
        <w:rPr>
          <w:b/>
          <w:color w:val="000000"/>
          <w:sz w:val="36"/>
          <w:szCs w:val="36"/>
          <w:highlight w:val="none"/>
        </w:rPr>
        <w:t xml:space="preserve">第六章   拟签订的合同文本</w:t>
      </w:r>
      <w:bookmarkEnd w:id="819"/>
      <w:r/>
      <w:bookmarkEnd w:id="820"/>
      <w:r>
        <w:rPr>
          <w:b/>
          <w:color w:val="000000"/>
          <w:sz w:val="36"/>
          <w:szCs w:val="36"/>
          <w:highlight w:val="none"/>
        </w:rPr>
      </w:r>
      <w:r/>
    </w:p>
    <w:p>
      <w:pPr>
        <w:pStyle w:val="805"/>
        <w:spacing w:line="360" w:lineRule="auto"/>
        <w:tabs>
          <w:tab w:val="left" w:pos="900" w:leader="none"/>
          <w:tab w:val="left" w:pos="1080" w:leader="none"/>
        </w:tabs>
        <w:rPr>
          <w:color w:val="000000"/>
          <w:sz w:val="18"/>
          <w:szCs w:val="18"/>
          <w:highlight w:val="none"/>
        </w:rPr>
      </w:pPr>
      <w:r>
        <w:rPr>
          <w:color w:val="000000"/>
          <w:sz w:val="18"/>
          <w:szCs w:val="18"/>
          <w:highlight w:val="none"/>
        </w:rPr>
      </w:r>
      <w:r/>
    </w:p>
    <w:p>
      <w:pPr>
        <w:pStyle w:val="805"/>
        <w:jc w:val="center"/>
        <w:spacing w:line="360" w:lineRule="auto"/>
        <w:tabs>
          <w:tab w:val="left" w:pos="900" w:leader="none"/>
          <w:tab w:val="left" w:pos="1080" w:leader="none"/>
        </w:tabs>
        <w:rPr>
          <w:b/>
          <w:color w:val="000000"/>
          <w:sz w:val="18"/>
          <w:szCs w:val="18"/>
          <w:highlight w:val="none"/>
        </w:rPr>
      </w:pPr>
      <w:r/>
      <w:bookmarkStart w:id="821" w:name="_Toc10039"/>
      <w:r>
        <w:rPr>
          <w:rFonts w:hint="eastAsia"/>
          <w:b/>
          <w:color w:val="000000"/>
          <w:sz w:val="36"/>
          <w:szCs w:val="36"/>
          <w:highlight w:val="none"/>
        </w:rPr>
        <w:t xml:space="preserve">职工体检服务项目合同</w:t>
      </w:r>
      <w:r>
        <w:rPr>
          <w:b/>
          <w:color w:val="000000"/>
          <w:sz w:val="18"/>
          <w:szCs w:val="18"/>
          <w:highlight w:val="none"/>
        </w:rPr>
      </w:r>
      <w:r/>
    </w:p>
    <w:p>
      <w:pPr>
        <w:pStyle w:val="821"/>
        <w:ind w:firstLine="241"/>
        <w:spacing w:line="440" w:lineRule="exact"/>
        <w:rPr>
          <w:rFonts w:hAnsi="宋体" w:cs="宋体"/>
          <w:color w:val="000000"/>
          <w:sz w:val="24"/>
          <w:szCs w:val="24"/>
          <w:highlight w:val="none"/>
          <w:u w:val="single"/>
        </w:rPr>
      </w:pPr>
      <w:r>
        <w:rPr>
          <w:rFonts w:hAnsi="宋体" w:cs="宋体"/>
          <w:b/>
          <w:color w:val="000000"/>
          <w:sz w:val="24"/>
          <w:szCs w:val="24"/>
          <w:highlight w:val="none"/>
        </w:rPr>
        <w:t xml:space="preserve">甲方:</w:t>
      </w:r>
      <w:r>
        <w:rPr>
          <w:rFonts w:hAnsi="宋体" w:cs="宋体"/>
          <w:color w:val="000000"/>
          <w:sz w:val="24"/>
          <w:szCs w:val="24"/>
          <w:highlight w:val="none"/>
          <w:u w:val="single"/>
        </w:rPr>
        <w:t xml:space="preserve">江苏省常州技师学院</w:t>
      </w:r>
      <w:r>
        <w:rPr>
          <w:rFonts w:hAnsi="宋体" w:cs="宋体"/>
          <w:color w:val="000000"/>
          <w:sz w:val="24"/>
          <w:szCs w:val="24"/>
          <w:highlight w:val="none"/>
        </w:rPr>
        <w:t xml:space="preserve">  </w:t>
      </w:r>
      <w:r>
        <w:rPr>
          <w:rFonts w:hAnsi="宋体" w:cs="宋体"/>
          <w:b/>
          <w:color w:val="000000"/>
          <w:sz w:val="24"/>
          <w:szCs w:val="24"/>
          <w:highlight w:val="none"/>
        </w:rPr>
        <w:t xml:space="preserve">                 </w:t>
      </w:r>
      <w:r>
        <w:rPr>
          <w:rFonts w:hAnsi="宋体" w:cs="宋体"/>
          <w:b/>
          <w:color w:val="000000"/>
          <w:sz w:val="24"/>
          <w:szCs w:val="24"/>
          <w:highlight w:val="none"/>
        </w:rPr>
        <w:t xml:space="preserve"> </w:t>
      </w:r>
      <w:r>
        <w:rPr>
          <w:rFonts w:hAnsi="宋体" w:cs="宋体"/>
          <w:b/>
          <w:color w:val="000000"/>
          <w:sz w:val="24"/>
          <w:szCs w:val="24"/>
          <w:highlight w:val="none"/>
        </w:rPr>
        <w:t xml:space="preserve">签订地点:</w:t>
      </w:r>
      <w:r>
        <w:rPr>
          <w:rFonts w:hAnsi="宋体" w:cs="宋体"/>
          <w:color w:val="000000"/>
          <w:sz w:val="24"/>
          <w:szCs w:val="24"/>
          <w:highlight w:val="none"/>
          <w:u w:val="single"/>
        </w:rPr>
        <w:t xml:space="preserve">江苏省常州技师学院</w:t>
      </w:r>
      <w:r>
        <w:rPr>
          <w:rFonts w:hAnsi="宋体" w:cs="宋体"/>
          <w:color w:val="000000"/>
          <w:sz w:val="24"/>
          <w:szCs w:val="24"/>
          <w:highlight w:val="none"/>
          <w:u w:val="single"/>
        </w:rPr>
      </w:r>
      <w:r/>
    </w:p>
    <w:p>
      <w:pPr>
        <w:pStyle w:val="821"/>
        <w:ind w:firstLine="241"/>
        <w:spacing w:line="440" w:lineRule="exact"/>
        <w:rPr>
          <w:rFonts w:hAnsi="宋体" w:cs="宋体"/>
          <w:color w:val="000000"/>
          <w:sz w:val="24"/>
          <w:szCs w:val="24"/>
          <w:highlight w:val="none"/>
          <w:u w:val="single"/>
        </w:rPr>
      </w:pPr>
      <w:r>
        <w:rPr>
          <w:rFonts w:hAnsi="宋体" w:cs="宋体"/>
          <w:b/>
          <w:color w:val="000000"/>
          <w:sz w:val="24"/>
          <w:szCs w:val="24"/>
          <w:highlight w:val="none"/>
        </w:rPr>
        <w:t xml:space="preserve">乙方:</w:t>
      </w:r>
      <w:r>
        <w:rPr>
          <w:rFonts w:hAnsi="宋体" w:cs="宋体"/>
          <w:color w:val="000000"/>
          <w:sz w:val="24"/>
          <w:szCs w:val="24"/>
          <w:highlight w:val="none"/>
          <w:u w:val="single"/>
        </w:rPr>
        <w:t xml:space="preserve">                    </w:t>
      </w:r>
      <w:r>
        <w:rPr>
          <w:rFonts w:hAnsi="宋体" w:cs="宋体"/>
          <w:b/>
          <w:color w:val="000000"/>
          <w:sz w:val="24"/>
          <w:szCs w:val="24"/>
          <w:highlight w:val="none"/>
          <w:u w:val="single"/>
        </w:rPr>
        <w:t xml:space="preserve"> </w:t>
      </w:r>
      <w:r>
        <w:rPr>
          <w:rFonts w:hAnsi="宋体" w:cs="宋体"/>
          <w:b/>
          <w:color w:val="000000"/>
          <w:sz w:val="24"/>
          <w:szCs w:val="24"/>
          <w:highlight w:val="none"/>
        </w:rPr>
        <w:t xml:space="preserve">          </w:t>
      </w:r>
      <w:r>
        <w:rPr>
          <w:rFonts w:hAnsi="宋体" w:cs="宋体"/>
          <w:b/>
          <w:color w:val="000000"/>
          <w:sz w:val="24"/>
          <w:szCs w:val="24"/>
          <w:highlight w:val="none"/>
        </w:rPr>
        <w:t xml:space="preserve">       </w:t>
      </w:r>
      <w:r>
        <w:rPr>
          <w:rFonts w:hAnsi="宋体" w:cs="宋体"/>
          <w:b/>
          <w:color w:val="000000"/>
          <w:sz w:val="24"/>
          <w:szCs w:val="24"/>
          <w:highlight w:val="none"/>
        </w:rPr>
        <w:t xml:space="preserve">合同时间:</w:t>
      </w:r>
      <w:r>
        <w:rPr>
          <w:rFonts w:hAnsi="宋体" w:cs="宋体"/>
          <w:color w:val="000000"/>
          <w:sz w:val="24"/>
          <w:szCs w:val="24"/>
          <w:highlight w:val="none"/>
          <w:u w:val="single"/>
        </w:rPr>
        <w:t xml:space="preserve">202</w:t>
      </w:r>
      <w:r>
        <w:rPr>
          <w:rFonts w:hAnsi="宋体" w:cs="宋体"/>
          <w:color w:val="000000"/>
          <w:sz w:val="24"/>
          <w:szCs w:val="24"/>
          <w:highlight w:val="none"/>
          <w:u w:val="single"/>
        </w:rPr>
        <w:t xml:space="preserve">6</w:t>
      </w:r>
      <w:r>
        <w:rPr>
          <w:rFonts w:hAnsi="宋体" w:cs="宋体"/>
          <w:color w:val="000000"/>
          <w:sz w:val="24"/>
          <w:szCs w:val="24"/>
          <w:highlight w:val="none"/>
          <w:u w:val="single"/>
        </w:rPr>
        <w:t xml:space="preserve">年 月  日</w:t>
      </w:r>
      <w:r>
        <w:rPr>
          <w:rFonts w:hAnsi="宋体" w:cs="宋体"/>
          <w:color w:val="000000"/>
          <w:sz w:val="24"/>
          <w:szCs w:val="24"/>
          <w:highlight w:val="none"/>
        </w:rPr>
        <w:t xml:space="preserve"> </w:t>
      </w:r>
      <w:r>
        <w:rPr>
          <w:rFonts w:hAnsi="宋体" w:cs="宋体"/>
          <w:color w:val="000000"/>
          <w:sz w:val="24"/>
          <w:szCs w:val="24"/>
          <w:highlight w:val="none"/>
          <w:u w:val="single"/>
        </w:rPr>
      </w:r>
      <w:r/>
    </w:p>
    <w:p>
      <w:pPr>
        <w:pStyle w:val="814"/>
        <w:ind w:firstLine="241"/>
        <w:spacing w:line="440" w:lineRule="exact"/>
        <w:rPr>
          <w:rFonts w:hAnsi="宋体" w:cs="宋体"/>
          <w:b/>
          <w:color w:val="000000"/>
          <w:highlight w:val="none"/>
        </w:rPr>
      </w:pPr>
      <w:r>
        <w:rPr>
          <w:rFonts w:hAnsi="宋体" w:cs="宋体"/>
          <w:b/>
          <w:color w:val="000000"/>
          <w:highlight w:val="none"/>
        </w:rPr>
        <w:t xml:space="preserve">代理机构:</w:t>
      </w:r>
      <w:r>
        <w:rPr>
          <w:rFonts w:hAnsi="宋体" w:cs="宋体"/>
          <w:color w:val="000000"/>
          <w:highlight w:val="none"/>
          <w:u w:val="single"/>
        </w:rPr>
        <w:t xml:space="preserve">                </w:t>
      </w:r>
      <w:r>
        <w:rPr>
          <w:rFonts w:hAnsi="宋体" w:cs="宋体"/>
          <w:color w:val="000000"/>
          <w:highlight w:val="none"/>
          <w:u w:val="single"/>
        </w:rPr>
        <w:t xml:space="preserve"> </w:t>
      </w:r>
      <w:r>
        <w:rPr>
          <w:rFonts w:hAnsi="宋体" w:cs="宋体"/>
          <w:color w:val="000000"/>
          <w:sz w:val="21"/>
          <w:szCs w:val="21"/>
          <w:highlight w:val="none"/>
          <w:u w:val="single"/>
        </w:rPr>
        <w:t xml:space="preserve"> </w:t>
      </w:r>
      <w:r>
        <w:rPr>
          <w:rFonts w:hAnsi="宋体" w:cs="宋体"/>
          <w:b/>
          <w:color w:val="000000"/>
          <w:highlight w:val="none"/>
        </w:rPr>
        <w:t xml:space="preserve">                        </w:t>
      </w:r>
      <w:r>
        <w:rPr>
          <w:rFonts w:hAnsi="宋体" w:cs="宋体"/>
          <w:b/>
          <w:color w:val="000000"/>
          <w:highlight w:val="none"/>
        </w:rPr>
      </w:r>
      <w:r/>
    </w:p>
    <w:p>
      <w:pPr>
        <w:pStyle w:val="814"/>
        <w:ind w:firstLine="241"/>
        <w:spacing w:line="440" w:lineRule="exact"/>
        <w:rPr>
          <w:rFonts w:hAnsi="宋体" w:cs="宋体"/>
          <w:b/>
          <w:color w:val="000000"/>
          <w:highlight w:val="none"/>
        </w:rPr>
      </w:pPr>
      <w:r>
        <w:rPr>
          <w:rFonts w:hAnsi="宋体" w:cs="宋体"/>
          <w:b/>
          <w:color w:val="000000"/>
          <w:highlight w:val="none"/>
        </w:rPr>
        <w:t xml:space="preserve">项目编号:</w:t>
      </w:r>
      <w:r>
        <w:rPr>
          <w:rFonts w:hAnsi="宋体" w:cs="宋体"/>
          <w:b/>
          <w:color w:val="000000"/>
          <w:highlight w:val="none"/>
          <w:u w:val="single"/>
        </w:rPr>
        <w:t xml:space="preserve">   </w:t>
      </w:r>
      <w:r>
        <w:rPr>
          <w:rFonts w:hAnsi="宋体" w:cs="宋体"/>
          <w:b/>
          <w:color w:val="000000"/>
          <w:highlight w:val="none"/>
        </w:rPr>
      </w:r>
      <w:r/>
    </w:p>
    <w:p>
      <w:pPr>
        <w:pStyle w:val="805"/>
        <w:ind w:firstLine="480"/>
        <w:jc w:val="left"/>
        <w:spacing w:line="440" w:lineRule="exact"/>
        <w:widowControl/>
        <w:rPr>
          <w:rFonts w:ascii="宋体" w:hAnsi="宋体" w:cs="宋体"/>
          <w:color w:val="000000"/>
          <w:sz w:val="24"/>
          <w:highlight w:val="none"/>
          <w:lang w:val="zh-CN"/>
        </w:rPr>
      </w:pPr>
      <w:r>
        <w:rPr>
          <w:rFonts w:ascii="宋体" w:hAnsi="宋体" w:cs="宋体"/>
          <w:color w:val="000000"/>
          <w:sz w:val="24"/>
          <w:highlight w:val="none"/>
          <w:lang w:val="zh-CN"/>
        </w:rPr>
      </w:r>
      <w:r/>
    </w:p>
    <w:p>
      <w:pPr>
        <w:pStyle w:val="805"/>
        <w:ind w:firstLine="480"/>
        <w:jc w:val="left"/>
        <w:spacing w:line="440" w:lineRule="exact"/>
        <w:widowControl/>
        <w:rPr>
          <w:rFonts w:ascii="宋体" w:hAnsi="宋体" w:cs="宋体"/>
          <w:color w:val="000000"/>
          <w:sz w:val="24"/>
          <w:highlight w:val="none"/>
          <w:lang w:val="zh-CN"/>
        </w:rPr>
      </w:pPr>
      <w:r>
        <w:rPr>
          <w:rFonts w:ascii="宋体" w:hAnsi="宋体" w:cs="宋体"/>
          <w:color w:val="000000"/>
          <w:sz w:val="24"/>
          <w:highlight w:val="none"/>
          <w:lang w:val="zh-CN"/>
        </w:rPr>
        <w:t xml:space="preserve">根据《中华人民共和国政府采购法》等相关法律法规之规定，按照平等、自愿、公平和诚实信用的原则，经甲乙双方协商一致，约定以下合同条款，以兹共同遵守、全面履行。</w:t>
      </w:r>
      <w:r>
        <w:rPr>
          <w:rFonts w:ascii="宋体" w:hAnsi="宋体" w:cs="宋体"/>
          <w:color w:val="000000"/>
          <w:sz w:val="24"/>
          <w:highlight w:val="none"/>
          <w:lang w:val="zh-CN"/>
        </w:rPr>
      </w:r>
      <w:r/>
    </w:p>
    <w:p>
      <w:pPr>
        <w:pStyle w:val="805"/>
        <w:ind w:firstLine="482"/>
        <w:spacing w:line="360" w:lineRule="auto"/>
        <w:rPr>
          <w:rFonts w:ascii="宋体" w:hAnsi="宋体" w:cs="宋体"/>
          <w:b/>
          <w:color w:val="000000"/>
          <w:sz w:val="24"/>
          <w:highlight w:val="none"/>
          <w:lang w:val="zh-CN"/>
        </w:rPr>
        <w:outlineLvl w:val="0"/>
      </w:pPr>
      <w:r/>
      <w:bookmarkStart w:id="822" w:name="_Toc22967"/>
      <w:r/>
      <w:bookmarkStart w:id="823" w:name="_Toc15367"/>
      <w:r/>
      <w:bookmarkStart w:id="824" w:name="_Toc28855"/>
      <w:r/>
      <w:bookmarkStart w:id="825" w:name="_Toc20421"/>
      <w:r/>
      <w:bookmarkStart w:id="826" w:name="_Toc19273"/>
      <w:r>
        <w:rPr>
          <w:rFonts w:ascii="宋体" w:hAnsi="宋体" w:cs="宋体"/>
          <w:b/>
          <w:color w:val="000000"/>
          <w:sz w:val="24"/>
          <w:highlight w:val="none"/>
          <w:lang w:val="zh-CN"/>
        </w:rPr>
        <w:t xml:space="preserve">一、合同组成部分</w:t>
      </w:r>
      <w:bookmarkEnd w:id="822"/>
      <w:r/>
      <w:bookmarkEnd w:id="823"/>
      <w:r/>
      <w:bookmarkEnd w:id="824"/>
      <w:r/>
      <w:bookmarkEnd w:id="825"/>
      <w:r/>
      <w:bookmarkEnd w:id="826"/>
      <w:r>
        <w:rPr>
          <w:rFonts w:ascii="宋体" w:hAnsi="宋体" w:cs="宋体"/>
          <w:b/>
          <w:color w:val="000000"/>
          <w:sz w:val="24"/>
          <w:highlight w:val="none"/>
          <w:lang w:val="zh-CN"/>
        </w:rPr>
      </w:r>
      <w:r/>
    </w:p>
    <w:p>
      <w:pPr>
        <w:pStyle w:val="805"/>
        <w:ind w:firstLine="480"/>
        <w:spacing w:line="360" w:lineRule="auto"/>
        <w:rPr>
          <w:rFonts w:ascii="宋体" w:hAnsi="宋体" w:cs="宋体"/>
          <w:color w:val="000000"/>
          <w:sz w:val="24"/>
          <w:highlight w:val="none"/>
          <w:lang w:val="zh-CN"/>
        </w:rPr>
      </w:pPr>
      <w:r>
        <w:rPr>
          <w:rFonts w:ascii="宋体" w:hAnsi="宋体" w:cs="宋体"/>
          <w:color w:val="000000"/>
          <w:sz w:val="24"/>
          <w:highlight w:val="none"/>
          <w:lang w:val="zh-CN"/>
        </w:rPr>
        <w:t xml:space="preserve">下列文件为本合同的组成部分，并构成一个整体，需综合解释、相互补充。如果下列文件内容出现不一致的情形，那么在保证按照</w:t>
      </w:r>
      <w:r>
        <w:rPr>
          <w:rFonts w:hint="eastAsia" w:ascii="宋体" w:hAnsi="宋体" w:cs="宋体"/>
          <w:color w:val="000000"/>
          <w:sz w:val="24"/>
          <w:highlight w:val="none"/>
          <w:lang w:val="zh-CN"/>
        </w:rPr>
        <w:t xml:space="preserve">招标文件</w:t>
      </w:r>
      <w:r>
        <w:rPr>
          <w:rFonts w:ascii="宋体" w:hAnsi="宋体" w:cs="宋体"/>
          <w:color w:val="000000"/>
          <w:sz w:val="24"/>
          <w:highlight w:val="none"/>
          <w:lang w:val="zh-CN"/>
        </w:rPr>
        <w:t xml:space="preserve">确定的事项的前提下，组成本合同的多个文件的优先适用顺序如下：</w:t>
      </w:r>
      <w:r>
        <w:rPr>
          <w:rFonts w:ascii="宋体" w:hAnsi="宋体" w:cs="宋体"/>
          <w:color w:val="000000"/>
          <w:sz w:val="24"/>
          <w:highlight w:val="none"/>
          <w:lang w:val="zh-CN"/>
        </w:rPr>
      </w:r>
      <w:r/>
    </w:p>
    <w:p>
      <w:pPr>
        <w:pStyle w:val="805"/>
        <w:ind w:firstLine="480"/>
        <w:spacing w:line="360" w:lineRule="auto"/>
        <w:rPr>
          <w:rFonts w:ascii="宋体" w:hAnsi="宋体" w:cs="宋体"/>
          <w:color w:val="000000"/>
          <w:sz w:val="24"/>
          <w:highlight w:val="none"/>
          <w:lang w:val="zh-CN"/>
        </w:rPr>
      </w:pPr>
      <w:r>
        <w:rPr>
          <w:rFonts w:ascii="宋体" w:hAnsi="宋体" w:cs="宋体"/>
          <w:color w:val="000000"/>
          <w:sz w:val="24"/>
          <w:highlight w:val="none"/>
          <w:lang w:val="zh-CN"/>
        </w:rPr>
        <w:t xml:space="preserve">1 本合同及其补充合同、变更协议；</w:t>
      </w:r>
      <w:r>
        <w:rPr>
          <w:rFonts w:ascii="宋体" w:hAnsi="宋体" w:cs="宋体"/>
          <w:color w:val="000000"/>
          <w:sz w:val="24"/>
          <w:highlight w:val="none"/>
          <w:lang w:val="zh-CN"/>
        </w:rPr>
      </w:r>
      <w:r/>
    </w:p>
    <w:p>
      <w:pPr>
        <w:pStyle w:val="805"/>
        <w:ind w:firstLine="480"/>
        <w:spacing w:line="360" w:lineRule="auto"/>
        <w:rPr>
          <w:rFonts w:ascii="宋体" w:hAnsi="宋体" w:cs="宋体"/>
          <w:color w:val="000000"/>
          <w:sz w:val="24"/>
          <w:highlight w:val="none"/>
          <w:lang w:val="zh-CN"/>
        </w:rPr>
      </w:pPr>
      <w:r>
        <w:rPr>
          <w:rFonts w:ascii="宋体" w:hAnsi="宋体" w:cs="宋体"/>
          <w:color w:val="000000"/>
          <w:sz w:val="24"/>
          <w:highlight w:val="none"/>
          <w:lang w:val="zh-CN"/>
        </w:rPr>
        <w:t xml:space="preserve">2 中标通知书；</w:t>
      </w:r>
      <w:r>
        <w:rPr>
          <w:rFonts w:ascii="宋体" w:hAnsi="宋体" w:cs="宋体"/>
          <w:color w:val="000000"/>
          <w:sz w:val="24"/>
          <w:highlight w:val="none"/>
          <w:lang w:val="zh-CN"/>
        </w:rPr>
      </w:r>
      <w:r/>
    </w:p>
    <w:p>
      <w:pPr>
        <w:pStyle w:val="805"/>
        <w:ind w:firstLine="480"/>
        <w:spacing w:line="360" w:lineRule="auto"/>
        <w:rPr>
          <w:rFonts w:ascii="宋体" w:hAnsi="宋体" w:cs="宋体"/>
          <w:color w:val="000000"/>
          <w:sz w:val="24"/>
          <w:highlight w:val="none"/>
          <w:lang w:val="zh-CN"/>
        </w:rPr>
      </w:pPr>
      <w:r>
        <w:rPr>
          <w:rFonts w:ascii="宋体" w:hAnsi="宋体" w:cs="宋体"/>
          <w:color w:val="000000"/>
          <w:sz w:val="24"/>
          <w:highlight w:val="none"/>
          <w:lang w:val="zh-CN"/>
        </w:rPr>
        <w:t xml:space="preserve">3 投标文件（含澄清或者说明文件）；</w:t>
      </w:r>
      <w:r>
        <w:rPr>
          <w:rFonts w:ascii="宋体" w:hAnsi="宋体" w:cs="宋体"/>
          <w:color w:val="000000"/>
          <w:sz w:val="24"/>
          <w:highlight w:val="none"/>
          <w:lang w:val="zh-CN"/>
        </w:rPr>
      </w:r>
      <w:r/>
    </w:p>
    <w:p>
      <w:pPr>
        <w:pStyle w:val="805"/>
        <w:ind w:firstLine="480"/>
        <w:spacing w:line="360" w:lineRule="auto"/>
        <w:rPr>
          <w:rFonts w:ascii="宋体" w:hAnsi="宋体" w:cs="宋体"/>
          <w:color w:val="000000"/>
          <w:sz w:val="24"/>
          <w:highlight w:val="none"/>
          <w:lang w:val="zh-CN"/>
        </w:rPr>
      </w:pPr>
      <w:r>
        <w:rPr>
          <w:rFonts w:ascii="宋体" w:hAnsi="宋体" w:cs="宋体"/>
          <w:color w:val="000000"/>
          <w:sz w:val="24"/>
          <w:highlight w:val="none"/>
          <w:lang w:val="zh-CN"/>
        </w:rPr>
        <w:t xml:space="preserve">4 招标文件（含澄清或者修改文件）；</w:t>
      </w:r>
      <w:r>
        <w:rPr>
          <w:rFonts w:ascii="宋体" w:hAnsi="宋体" w:cs="宋体"/>
          <w:color w:val="000000"/>
          <w:sz w:val="24"/>
          <w:highlight w:val="none"/>
          <w:lang w:val="zh-CN"/>
        </w:rPr>
      </w:r>
      <w:r/>
    </w:p>
    <w:p>
      <w:pPr>
        <w:pStyle w:val="805"/>
        <w:ind w:firstLine="480"/>
        <w:spacing w:line="360" w:lineRule="auto"/>
        <w:rPr>
          <w:rFonts w:ascii="宋体" w:hAnsi="宋体" w:cs="宋体"/>
          <w:color w:val="000000"/>
          <w:sz w:val="24"/>
          <w:highlight w:val="none"/>
          <w:lang w:val="zh-CN"/>
        </w:rPr>
      </w:pPr>
      <w:r>
        <w:rPr>
          <w:rFonts w:ascii="宋体" w:hAnsi="宋体" w:cs="宋体"/>
          <w:color w:val="000000"/>
          <w:sz w:val="24"/>
          <w:highlight w:val="none"/>
          <w:lang w:val="zh-CN"/>
        </w:rPr>
        <w:t xml:space="preserve">5 其他相关</w:t>
      </w:r>
      <w:r>
        <w:rPr>
          <w:rFonts w:hint="eastAsia" w:ascii="宋体" w:hAnsi="宋体" w:cs="宋体"/>
          <w:color w:val="000000"/>
          <w:sz w:val="24"/>
          <w:highlight w:val="none"/>
          <w:lang w:val="zh-CN"/>
        </w:rPr>
        <w:t xml:space="preserve">招标文件</w:t>
      </w:r>
      <w:r>
        <w:rPr>
          <w:rFonts w:ascii="宋体" w:hAnsi="宋体" w:cs="宋体"/>
          <w:color w:val="000000"/>
          <w:sz w:val="24"/>
          <w:highlight w:val="none"/>
          <w:lang w:val="zh-CN"/>
        </w:rPr>
        <w:t xml:space="preserve">。</w:t>
      </w:r>
      <w:r>
        <w:rPr>
          <w:rFonts w:ascii="宋体" w:hAnsi="宋体" w:cs="宋体"/>
          <w:color w:val="000000"/>
          <w:sz w:val="24"/>
          <w:highlight w:val="none"/>
          <w:lang w:val="zh-CN"/>
        </w:rPr>
      </w:r>
      <w:r/>
    </w:p>
    <w:p>
      <w:pPr>
        <w:pStyle w:val="805"/>
        <w:ind w:firstLine="482"/>
        <w:spacing w:line="360" w:lineRule="auto"/>
        <w:rPr>
          <w:rFonts w:ascii="宋体" w:hAnsi="宋体" w:cs="宋体"/>
          <w:b/>
          <w:color w:val="000000"/>
          <w:sz w:val="24"/>
          <w:highlight w:val="none"/>
          <w:lang w:val="zh-CN"/>
        </w:rPr>
        <w:outlineLvl w:val="0"/>
      </w:pPr>
      <w:r/>
      <w:bookmarkStart w:id="827" w:name="_Toc6773"/>
      <w:r/>
      <w:bookmarkStart w:id="828" w:name="_Toc2918"/>
      <w:r/>
      <w:bookmarkStart w:id="829" w:name="_Toc22185"/>
      <w:r/>
      <w:bookmarkStart w:id="830" w:name="_Toc6311"/>
      <w:r/>
      <w:bookmarkStart w:id="831" w:name="_Toc18585"/>
      <w:r>
        <w:rPr>
          <w:rFonts w:ascii="宋体" w:hAnsi="宋体" w:cs="宋体"/>
          <w:b/>
          <w:color w:val="000000"/>
          <w:sz w:val="24"/>
          <w:highlight w:val="none"/>
          <w:lang w:val="zh-CN"/>
        </w:rPr>
        <w:t xml:space="preserve">二、合同标的</w:t>
      </w:r>
      <w:bookmarkEnd w:id="827"/>
      <w:r/>
      <w:bookmarkEnd w:id="828"/>
      <w:r/>
      <w:bookmarkEnd w:id="829"/>
      <w:r/>
      <w:bookmarkEnd w:id="830"/>
      <w:r/>
      <w:bookmarkEnd w:id="831"/>
      <w:r>
        <w:rPr>
          <w:rFonts w:ascii="宋体" w:hAnsi="宋体" w:cs="宋体"/>
          <w:b/>
          <w:color w:val="000000"/>
          <w:sz w:val="24"/>
          <w:highlight w:val="none"/>
          <w:lang w:val="zh-CN"/>
        </w:rPr>
      </w:r>
      <w:r/>
    </w:p>
    <w:p>
      <w:pPr>
        <w:pStyle w:val="805"/>
        <w:ind w:firstLine="480"/>
        <w:jc w:val="left"/>
        <w:spacing w:line="360" w:lineRule="auto"/>
        <w:widowControl/>
        <w:rPr>
          <w:rFonts w:ascii="宋体" w:hAnsi="宋体" w:cs="宋体"/>
          <w:color w:val="000000"/>
          <w:sz w:val="24"/>
          <w:highlight w:val="none"/>
          <w:lang w:val="zh-CN"/>
        </w:rPr>
      </w:pPr>
      <w:r>
        <w:rPr>
          <w:rFonts w:ascii="宋体" w:hAnsi="宋体" w:cs="宋体"/>
          <w:color w:val="000000"/>
          <w:sz w:val="24"/>
          <w:highlight w:val="none"/>
          <w:lang w:val="zh-CN"/>
        </w:rPr>
        <w:t xml:space="preserve">标的名称</w:t>
      </w:r>
      <w:r>
        <w:rPr>
          <w:rFonts w:ascii="宋体" w:hAnsi="宋体" w:cs="宋体"/>
          <w:color w:val="000000"/>
          <w:sz w:val="24"/>
          <w:highlight w:val="none"/>
        </w:rPr>
        <w:t xml:space="preserve">:</w:t>
      </w:r>
      <w:r>
        <w:rPr>
          <w:rFonts w:hint="eastAsia" w:ascii="宋体" w:hAnsi="宋体" w:cs="宋体"/>
          <w:color w:val="000000"/>
          <w:sz w:val="24"/>
          <w:highlight w:val="none"/>
          <w:lang w:val="zh-CN"/>
        </w:rPr>
        <w:t xml:space="preserve">江苏省常州技师学院</w:t>
      </w:r>
      <w:r>
        <w:rPr>
          <w:rFonts w:ascii="宋体" w:hAnsi="宋体" w:cs="宋体"/>
          <w:color w:val="000000"/>
          <w:sz w:val="24"/>
          <w:highlight w:val="none"/>
          <w:lang w:val="zh-CN"/>
        </w:rPr>
        <w:t xml:space="preserve">教职工体检项目。</w:t>
      </w:r>
      <w:r>
        <w:rPr>
          <w:rFonts w:ascii="宋体" w:hAnsi="宋体" w:cs="宋体"/>
          <w:color w:val="000000"/>
          <w:sz w:val="24"/>
          <w:highlight w:val="none"/>
          <w:lang w:val="zh-CN"/>
        </w:rPr>
      </w:r>
      <w:r/>
    </w:p>
    <w:p>
      <w:pPr>
        <w:pStyle w:val="805"/>
        <w:ind w:firstLine="480"/>
        <w:jc w:val="left"/>
        <w:spacing w:line="360" w:lineRule="auto"/>
        <w:widowControl/>
        <w:rPr>
          <w:rFonts w:hint="eastAsia" w:ascii="宋体" w:hAnsi="宋体" w:cs="宋体"/>
          <w:color w:val="000000"/>
          <w:sz w:val="24"/>
          <w:highlight w:val="none"/>
        </w:rPr>
      </w:pPr>
      <w:r>
        <w:rPr>
          <w:rFonts w:ascii="宋体" w:hAnsi="宋体" w:cs="宋体"/>
          <w:color w:val="000000"/>
          <w:sz w:val="24"/>
          <w:highlight w:val="none"/>
          <w:lang w:val="zh-CN"/>
        </w:rPr>
        <w:t xml:space="preserve">服务</w:t>
      </w:r>
      <w:r>
        <w:rPr>
          <w:rFonts w:hint="eastAsia" w:ascii="宋体" w:hAnsi="宋体" w:cs="宋体"/>
          <w:color w:val="000000"/>
          <w:sz w:val="24"/>
          <w:highlight w:val="none"/>
        </w:rPr>
        <w:t xml:space="preserve">时间</w:t>
      </w:r>
      <w:r>
        <w:rPr>
          <w:rFonts w:ascii="宋体" w:hAnsi="宋体" w:cs="宋体"/>
          <w:color w:val="000000"/>
          <w:sz w:val="24"/>
          <w:highlight w:val="none"/>
        </w:rPr>
        <w:t xml:space="preserve">:</w:t>
      </w:r>
      <w:r>
        <w:rPr>
          <w:rFonts w:hint="eastAsia"/>
          <w:color w:val="000000"/>
          <w:sz w:val="24"/>
          <w:highlight w:val="none"/>
          <w:lang w:val="en-US" w:eastAsia="zh-CN"/>
        </w:rPr>
        <w:t xml:space="preserve">自合同签订之日起至2026年</w:t>
      </w:r>
      <w:r>
        <w:rPr>
          <w:rFonts w:ascii="宋体" w:hAnsi="宋体" w:cs="宋体"/>
          <w:color w:val="000000"/>
          <w:sz w:val="24"/>
          <w:highlight w:val="none"/>
        </w:rPr>
        <w:t xml:space="preserve">9</w:t>
      </w:r>
      <w:r>
        <w:rPr>
          <w:rFonts w:hint="eastAsia" w:ascii="宋体" w:hAnsi="宋体" w:cs="宋体"/>
          <w:color w:val="000000"/>
          <w:sz w:val="24"/>
          <w:highlight w:val="none"/>
        </w:rPr>
        <w:t xml:space="preserve">月。</w:t>
      </w:r>
      <w:r>
        <w:rPr>
          <w:rFonts w:hint="eastAsia" w:ascii="宋体" w:hAnsi="宋体" w:cs="宋体"/>
          <w:color w:val="000000"/>
          <w:sz w:val="24"/>
          <w:highlight w:val="none"/>
        </w:rPr>
      </w:r>
      <w:r/>
    </w:p>
    <w:p>
      <w:pPr>
        <w:pStyle w:val="805"/>
        <w:ind w:firstLine="480"/>
        <w:jc w:val="left"/>
        <w:spacing w:line="360" w:lineRule="auto"/>
        <w:widowControl/>
        <w:rPr>
          <w:rFonts w:ascii="宋体" w:hAnsi="宋体" w:cs="宋体"/>
          <w:color w:val="000000"/>
          <w:sz w:val="24"/>
          <w:highlight w:val="none"/>
          <w:u w:val="single"/>
        </w:rPr>
      </w:pPr>
      <w:r>
        <w:rPr>
          <w:rFonts w:ascii="宋体" w:hAnsi="宋体" w:cs="宋体"/>
          <w:color w:val="000000"/>
          <w:sz w:val="24"/>
          <w:highlight w:val="none"/>
          <w:lang w:val="zh-CN"/>
        </w:rPr>
        <w:t xml:space="preserve">履行地点：</w:t>
      </w:r>
      <w:r>
        <w:rPr>
          <w:rFonts w:hint="eastAsia" w:ascii="宋体" w:hAnsi="宋体" w:cs="宋体"/>
          <w:color w:val="000000"/>
          <w:sz w:val="24"/>
          <w:highlight w:val="none"/>
          <w:u w:val="single"/>
        </w:rPr>
        <w:t xml:space="preserve">常州市</w:t>
      </w:r>
      <w:r>
        <w:rPr>
          <w:rFonts w:ascii="宋体" w:hAnsi="宋体" w:cs="宋体"/>
          <w:color w:val="000000"/>
          <w:sz w:val="24"/>
          <w:highlight w:val="none"/>
          <w:u w:val="single"/>
        </w:rPr>
      </w:r>
      <w:r/>
    </w:p>
    <w:p>
      <w:pPr>
        <w:pStyle w:val="805"/>
        <w:ind w:firstLine="482"/>
        <w:spacing w:line="360" w:lineRule="auto"/>
        <w:rPr>
          <w:rFonts w:ascii="宋体" w:hAnsi="宋体" w:cs="宋体"/>
          <w:b/>
          <w:color w:val="000000"/>
          <w:sz w:val="24"/>
          <w:highlight w:val="none"/>
          <w:lang w:val="zh-CN"/>
        </w:rPr>
      </w:pPr>
      <w:r/>
      <w:bookmarkStart w:id="832" w:name="_Toc1386"/>
      <w:r/>
      <w:bookmarkStart w:id="833" w:name="_Toc13918"/>
      <w:r/>
      <w:bookmarkStart w:id="834" w:name="_Toc5635"/>
      <w:r/>
      <w:bookmarkStart w:id="835" w:name="_Toc4929"/>
      <w:r/>
      <w:bookmarkStart w:id="836" w:name="_Toc21124"/>
      <w:r>
        <w:rPr>
          <w:rFonts w:ascii="宋体" w:hAnsi="宋体" w:cs="宋体"/>
          <w:b/>
          <w:color w:val="000000"/>
          <w:sz w:val="24"/>
          <w:highlight w:val="none"/>
          <w:lang w:val="zh-CN"/>
        </w:rPr>
        <w:t xml:space="preserve">三、合同价格</w:t>
      </w:r>
      <w:bookmarkEnd w:id="832"/>
      <w:r/>
      <w:bookmarkEnd w:id="833"/>
      <w:r/>
      <w:bookmarkEnd w:id="834"/>
      <w:r/>
      <w:bookmarkEnd w:id="835"/>
      <w:r/>
      <w:bookmarkEnd w:id="836"/>
      <w:r>
        <w:rPr>
          <w:rFonts w:ascii="宋体" w:hAnsi="宋体" w:cs="宋体"/>
          <w:b/>
          <w:color w:val="000000"/>
          <w:sz w:val="24"/>
          <w:highlight w:val="none"/>
          <w:lang w:val="zh-CN"/>
        </w:rPr>
      </w:r>
      <w:r/>
    </w:p>
    <w:p>
      <w:pPr>
        <w:pStyle w:val="805"/>
        <w:ind w:firstLine="480"/>
        <w:jc w:val="left"/>
        <w:spacing w:line="360" w:lineRule="auto"/>
        <w:widowControl/>
        <w:rPr>
          <w:rFonts w:ascii="宋体" w:hAnsi="宋体" w:cs="宋体"/>
          <w:color w:val="000000"/>
          <w:szCs w:val="22"/>
          <w:highlight w:val="none"/>
          <w:lang w:val="zh-CN"/>
        </w:rPr>
      </w:pPr>
      <w:r>
        <w:rPr>
          <w:rFonts w:ascii="宋体" w:hAnsi="宋体" w:cs="宋体"/>
          <w:color w:val="000000"/>
          <w:sz w:val="24"/>
          <w:highlight w:val="none"/>
          <w:lang w:val="zh-CN"/>
        </w:rPr>
        <w:t xml:space="preserve">本项目合同价为固定综合单价，最终费用按体检项目及体检人数按实结算。合同分项价格见下表：</w:t>
      </w:r>
      <w:r>
        <w:rPr>
          <w:rFonts w:ascii="宋体" w:hAnsi="宋体" w:cs="宋体"/>
          <w:color w:val="000000"/>
          <w:szCs w:val="22"/>
          <w:highlight w:val="none"/>
          <w:lang w:val="zh-CN"/>
        </w:rPr>
      </w:r>
      <w:r/>
    </w:p>
    <w:tbl>
      <w:tblPr>
        <w:tblW w:w="6200"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81"/>
        <w:gridCol w:w="1295"/>
        <w:gridCol w:w="1295"/>
        <w:gridCol w:w="1227"/>
        <w:gridCol w:w="1102"/>
      </w:tblGrid>
      <w:tr>
        <w:trPr/>
        <w:tc>
          <w:tcPr>
            <w:tcW w:w="1281" w:type="dxa"/>
            <w:vAlign w:val="center"/>
            <w:textDirection w:val="lrTb"/>
            <w:noWrap w:val="false"/>
          </w:tcPr>
          <w:p>
            <w:pPr>
              <w:pStyle w:val="818"/>
              <w:jc w:val="center"/>
              <w:spacing w:line="360" w:lineRule="exact"/>
              <w:tabs>
                <w:tab w:val="left" w:pos="567" w:leader="none"/>
              </w:tabs>
              <w:rPr>
                <w:rFonts w:hint="eastAsia" w:cs="宋体"/>
                <w:b/>
                <w:color w:val="000000"/>
                <w:highlight w:val="none"/>
              </w:rPr>
            </w:pPr>
            <w:r>
              <w:rPr>
                <w:rFonts w:hint="eastAsia" w:cs="宋体"/>
                <w:b/>
                <w:color w:val="000000"/>
                <w:highlight w:val="none"/>
              </w:rPr>
              <w:t xml:space="preserve">体检时间</w:t>
            </w:r>
            <w:r>
              <w:rPr>
                <w:rFonts w:hint="eastAsia" w:cs="宋体"/>
                <w:b/>
                <w:color w:val="000000"/>
                <w:highlight w:val="none"/>
              </w:rPr>
            </w:r>
            <w:r/>
          </w:p>
        </w:tc>
        <w:tc>
          <w:tcPr>
            <w:tcW w:w="1295" w:type="dxa"/>
            <w:vAlign w:val="center"/>
            <w:textDirection w:val="lrTb"/>
            <w:noWrap w:val="false"/>
          </w:tcPr>
          <w:p>
            <w:pPr>
              <w:pStyle w:val="818"/>
              <w:jc w:val="center"/>
              <w:spacing w:line="360" w:lineRule="exact"/>
              <w:tabs>
                <w:tab w:val="left" w:pos="567" w:leader="none"/>
              </w:tabs>
              <w:rPr>
                <w:rFonts w:hint="eastAsia" w:cs="宋体"/>
                <w:b/>
                <w:color w:val="000000"/>
                <w:highlight w:val="none"/>
              </w:rPr>
            </w:pPr>
            <w:r>
              <w:rPr>
                <w:rFonts w:hint="eastAsia" w:cs="宋体"/>
                <w:b/>
                <w:color w:val="000000"/>
                <w:highlight w:val="none"/>
              </w:rPr>
              <w:t xml:space="preserve">体检人员</w:t>
            </w:r>
            <w:r>
              <w:rPr>
                <w:rFonts w:hint="eastAsia" w:cs="宋体"/>
                <w:b/>
                <w:color w:val="000000"/>
                <w:highlight w:val="none"/>
              </w:rPr>
            </w:r>
            <w:r/>
          </w:p>
        </w:tc>
        <w:tc>
          <w:tcPr>
            <w:tcW w:w="1295" w:type="dxa"/>
            <w:vAlign w:val="center"/>
            <w:textDirection w:val="lrTb"/>
            <w:noWrap w:val="false"/>
          </w:tcPr>
          <w:p>
            <w:pPr>
              <w:pStyle w:val="818"/>
              <w:jc w:val="center"/>
              <w:spacing w:line="360" w:lineRule="exact"/>
              <w:tabs>
                <w:tab w:val="left" w:pos="567" w:leader="none"/>
              </w:tabs>
              <w:rPr>
                <w:rFonts w:hint="eastAsia" w:cs="宋体"/>
                <w:b/>
                <w:color w:val="000000"/>
                <w:highlight w:val="none"/>
              </w:rPr>
            </w:pPr>
            <w:r>
              <w:rPr>
                <w:rFonts w:hint="eastAsia" w:eastAsia="宋体" w:cs="宋体"/>
                <w:b/>
                <w:color w:val="000000"/>
                <w:highlight w:val="none"/>
                <w:lang w:eastAsia="zh-CN"/>
              </w:rPr>
              <w:t xml:space="preserve">体检内容</w:t>
            </w:r>
            <w:r>
              <w:rPr>
                <w:rFonts w:hint="eastAsia" w:cs="宋体"/>
                <w:b/>
                <w:color w:val="000000"/>
                <w:highlight w:val="none"/>
              </w:rPr>
            </w:r>
            <w:r/>
          </w:p>
        </w:tc>
        <w:tc>
          <w:tcPr>
            <w:tcW w:w="1227" w:type="dxa"/>
            <w:vAlign w:val="center"/>
            <w:textDirection w:val="lrTb"/>
            <w:noWrap w:val="false"/>
          </w:tcPr>
          <w:p>
            <w:pPr>
              <w:pStyle w:val="818"/>
              <w:jc w:val="center"/>
              <w:spacing w:line="360" w:lineRule="exact"/>
              <w:tabs>
                <w:tab w:val="left" w:pos="567" w:leader="none"/>
              </w:tabs>
              <w:rPr>
                <w:rFonts w:hint="eastAsia" w:cs="宋体"/>
                <w:b/>
                <w:color w:val="000000"/>
                <w:highlight w:val="none"/>
              </w:rPr>
            </w:pPr>
            <w:r>
              <w:rPr>
                <w:rFonts w:hint="eastAsia" w:cs="宋体"/>
                <w:b/>
                <w:color w:val="000000"/>
                <w:highlight w:val="none"/>
              </w:rPr>
              <w:t xml:space="preserve">单价   （元/人）</w:t>
            </w:r>
            <w:r>
              <w:rPr>
                <w:rFonts w:hint="eastAsia" w:cs="宋体"/>
                <w:b/>
                <w:color w:val="000000"/>
                <w:highlight w:val="none"/>
              </w:rPr>
            </w:r>
            <w:r/>
          </w:p>
        </w:tc>
        <w:tc>
          <w:tcPr>
            <w:tcW w:w="1102" w:type="dxa"/>
            <w:vAlign w:val="center"/>
            <w:textDirection w:val="lrTb"/>
            <w:noWrap w:val="false"/>
          </w:tcPr>
          <w:p>
            <w:pPr>
              <w:pStyle w:val="818"/>
              <w:jc w:val="center"/>
              <w:spacing w:line="360" w:lineRule="exact"/>
              <w:tabs>
                <w:tab w:val="left" w:pos="567" w:leader="none"/>
              </w:tabs>
              <w:rPr>
                <w:rFonts w:hint="eastAsia" w:cs="宋体"/>
                <w:b/>
                <w:color w:val="000000"/>
                <w:highlight w:val="none"/>
              </w:rPr>
            </w:pPr>
            <w:r>
              <w:rPr>
                <w:rFonts w:hint="eastAsia" w:cs="宋体"/>
                <w:b/>
                <w:color w:val="000000"/>
                <w:highlight w:val="none"/>
              </w:rPr>
              <w:t xml:space="preserve">备注</w:t>
            </w:r>
            <w:r>
              <w:rPr>
                <w:rFonts w:hint="eastAsia" w:cs="宋体"/>
                <w:b/>
                <w:color w:val="000000"/>
                <w:highlight w:val="none"/>
              </w:rPr>
            </w:r>
            <w:r/>
          </w:p>
        </w:tc>
      </w:tr>
      <w:tr>
        <w:trPr>
          <w:trHeight w:val="563"/>
        </w:trPr>
        <w:tc>
          <w:tcPr>
            <w:tcW w:w="1281" w:type="dxa"/>
            <w:vAlign w:val="center"/>
            <w:vMerge w:val="restart"/>
            <w:textDirection w:val="lrTb"/>
            <w:noWrap w:val="false"/>
          </w:tcPr>
          <w:p>
            <w:pPr>
              <w:pStyle w:val="818"/>
              <w:jc w:val="center"/>
              <w:tabs>
                <w:tab w:val="left" w:pos="56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w:t>
            </w:r>
            <w:r>
              <w:rPr>
                <w:rFonts w:ascii="宋体" w:hAnsi="宋体" w:cs="宋体"/>
                <w:color w:val="000000"/>
                <w:sz w:val="24"/>
                <w:highlight w:val="none"/>
              </w:rPr>
              <w:t xml:space="preserve">026</w:t>
            </w:r>
            <w:r>
              <w:rPr>
                <w:rFonts w:hint="eastAsia" w:ascii="宋体" w:hAnsi="宋体" w:cs="宋体"/>
                <w:color w:val="000000"/>
                <w:sz w:val="24"/>
                <w:highlight w:val="none"/>
              </w:rPr>
              <w:t xml:space="preserve">年4</w:t>
            </w:r>
            <w:r>
              <w:rPr>
                <w:rFonts w:ascii="宋体" w:hAnsi="宋体" w:cs="宋体"/>
                <w:color w:val="000000"/>
                <w:sz w:val="24"/>
                <w:highlight w:val="none"/>
              </w:rPr>
              <w:t xml:space="preserve">-9</w:t>
            </w:r>
            <w:r>
              <w:rPr>
                <w:rFonts w:hint="eastAsia" w:ascii="宋体" w:hAnsi="宋体" w:cs="宋体"/>
                <w:color w:val="000000"/>
                <w:sz w:val="24"/>
                <w:highlight w:val="none"/>
              </w:rPr>
              <w:t xml:space="preserve">月</w:t>
            </w:r>
            <w:r>
              <w:rPr>
                <w:rFonts w:hint="eastAsia" w:ascii="宋体" w:hAnsi="宋体" w:cs="宋体"/>
                <w:color w:val="000000"/>
                <w:sz w:val="24"/>
                <w:highlight w:val="none"/>
              </w:rPr>
            </w:r>
            <w:r/>
          </w:p>
        </w:tc>
        <w:tc>
          <w:tcPr>
            <w:tcW w:w="1295" w:type="dxa"/>
            <w:vAlign w:val="center"/>
            <w:textDirection w:val="lrTb"/>
            <w:noWrap w:val="false"/>
          </w:tcPr>
          <w:p>
            <w:pPr>
              <w:pStyle w:val="818"/>
              <w:jc w:val="center"/>
              <w:spacing w:line="360" w:lineRule="exact"/>
              <w:tabs>
                <w:tab w:val="left" w:pos="567" w:leader="none"/>
              </w:tabs>
              <w:rPr>
                <w:rFonts w:hint="eastAsia" w:cs="宋体"/>
                <w:color w:val="000000"/>
                <w:highlight w:val="none"/>
              </w:rPr>
            </w:pPr>
            <w:r>
              <w:rPr>
                <w:rFonts w:hint="eastAsia" w:cs="宋体"/>
                <w:color w:val="000000"/>
                <w:highlight w:val="none"/>
              </w:rPr>
              <w:t xml:space="preserve">在职男</w:t>
            </w:r>
            <w:r>
              <w:rPr>
                <w:rFonts w:hint="eastAsia" w:cs="宋体"/>
                <w:color w:val="000000"/>
                <w:highlight w:val="none"/>
              </w:rPr>
            </w:r>
            <w:r/>
          </w:p>
        </w:tc>
        <w:tc>
          <w:tcPr>
            <w:tcW w:w="1295" w:type="dxa"/>
            <w:vAlign w:val="center"/>
            <w:textDirection w:val="lrTb"/>
            <w:noWrap w:val="false"/>
          </w:tcPr>
          <w:p>
            <w:pPr>
              <w:pStyle w:val="818"/>
              <w:jc w:val="center"/>
              <w:spacing w:line="360" w:lineRule="exact"/>
              <w:tabs>
                <w:tab w:val="left" w:pos="567" w:leader="none"/>
              </w:tabs>
              <w:rPr>
                <w:rFonts w:hint="eastAsia" w:cs="宋体"/>
                <w:color w:val="000000"/>
                <w:highlight w:val="none"/>
                <w:lang w:eastAsia="zh-CN"/>
              </w:rPr>
            </w:pPr>
            <w:r>
              <w:rPr>
                <w:rFonts w:hint="eastAsia" w:ascii="仿宋_GB2312"/>
                <w:color w:val="000000"/>
                <w:szCs w:val="32"/>
                <w:highlight w:val="none"/>
                <w:lang w:eastAsia="zh-CN"/>
              </w:rPr>
              <w:t xml:space="preserve">在职人员体检项目套餐</w:t>
            </w:r>
            <w:r>
              <w:rPr>
                <w:rFonts w:hint="eastAsia" w:cs="宋体"/>
                <w:color w:val="000000"/>
                <w:highlight w:val="none"/>
                <w:lang w:eastAsia="zh-CN"/>
              </w:rPr>
            </w:r>
            <w:r/>
          </w:p>
        </w:tc>
        <w:tc>
          <w:tcPr>
            <w:tcW w:w="1227" w:type="dxa"/>
            <w:vAlign w:val="center"/>
            <w:textDirection w:val="lrTb"/>
            <w:noWrap w:val="false"/>
          </w:tcPr>
          <w:p>
            <w:pPr>
              <w:pStyle w:val="818"/>
              <w:jc w:val="center"/>
              <w:spacing w:line="360" w:lineRule="exact"/>
              <w:tabs>
                <w:tab w:val="left" w:pos="567" w:leader="none"/>
              </w:tabs>
              <w:rPr>
                <w:rFonts w:hint="eastAsia" w:cs="宋体"/>
                <w:color w:val="000000"/>
                <w:highlight w:val="none"/>
                <w:lang w:eastAsia="zh-CN"/>
              </w:rPr>
            </w:pPr>
            <w:r>
              <w:rPr>
                <w:rFonts w:hint="eastAsia" w:cs="宋体"/>
                <w:color w:val="000000"/>
                <w:highlight w:val="none"/>
                <w:lang w:eastAsia="zh-CN"/>
              </w:rPr>
            </w:r>
            <w:r/>
          </w:p>
        </w:tc>
        <w:tc>
          <w:tcPr>
            <w:tcW w:w="1102" w:type="dxa"/>
            <w:vAlign w:val="center"/>
            <w:vMerge w:val="restart"/>
            <w:textDirection w:val="lrTb"/>
            <w:noWrap w:val="false"/>
          </w:tcPr>
          <w:p>
            <w:pPr>
              <w:pStyle w:val="818"/>
              <w:jc w:val="center"/>
              <w:spacing w:line="360" w:lineRule="exact"/>
              <w:tabs>
                <w:tab w:val="left" w:pos="567" w:leader="none"/>
              </w:tabs>
              <w:rPr>
                <w:rFonts w:cs="宋体"/>
                <w:color w:val="000000"/>
                <w:highlight w:val="none"/>
                <w:lang w:eastAsia="zh-CN"/>
              </w:rPr>
            </w:pPr>
            <w:r>
              <w:rPr>
                <w:rFonts w:hint="eastAsia" w:cs="宋体"/>
                <w:color w:val="000000"/>
                <w:highlight w:val="none"/>
                <w:lang w:eastAsia="zh-CN"/>
              </w:rPr>
              <w:t xml:space="preserve">费用按实际体检人数结算。自选项按实际选择项结算。</w:t>
            </w:r>
            <w:r>
              <w:rPr>
                <w:rFonts w:cs="宋体"/>
                <w:color w:val="000000"/>
                <w:highlight w:val="none"/>
                <w:lang w:eastAsia="zh-CN"/>
              </w:rPr>
            </w:r>
            <w:r/>
          </w:p>
        </w:tc>
      </w:tr>
      <w:tr>
        <w:trPr>
          <w:trHeight w:val="561"/>
        </w:trPr>
        <w:tc>
          <w:tcPr>
            <w:tcW w:w="1281" w:type="dxa"/>
            <w:vAlign w:val="center"/>
            <w:vMerge w:val="continue"/>
            <w:textDirection w:val="lrTb"/>
            <w:noWrap w:val="false"/>
          </w:tcPr>
          <w:p>
            <w:pPr>
              <w:pStyle w:val="818"/>
              <w:jc w:val="center"/>
              <w:spacing w:line="360" w:lineRule="exact"/>
              <w:tabs>
                <w:tab w:val="left" w:pos="567" w:leader="none"/>
              </w:tabs>
              <w:rPr>
                <w:rFonts w:hint="eastAsia" w:cs="宋体"/>
                <w:color w:val="000000"/>
                <w:highlight w:val="none"/>
                <w:lang w:eastAsia="zh-CN"/>
              </w:rPr>
            </w:pPr>
            <w:r>
              <w:rPr>
                <w:rFonts w:hint="eastAsia" w:cs="宋体"/>
                <w:color w:val="000000"/>
                <w:highlight w:val="none"/>
                <w:lang w:eastAsia="zh-CN"/>
              </w:rPr>
            </w:r>
            <w:r/>
          </w:p>
        </w:tc>
        <w:tc>
          <w:tcPr>
            <w:tcW w:w="1295" w:type="dxa"/>
            <w:vAlign w:val="center"/>
            <w:textDirection w:val="lrTb"/>
            <w:noWrap w:val="false"/>
          </w:tcPr>
          <w:p>
            <w:pPr>
              <w:pStyle w:val="818"/>
              <w:jc w:val="center"/>
              <w:spacing w:line="360" w:lineRule="exact"/>
              <w:tabs>
                <w:tab w:val="left" w:pos="567" w:leader="none"/>
              </w:tabs>
              <w:rPr>
                <w:rFonts w:hint="eastAsia" w:cs="宋体"/>
                <w:color w:val="000000"/>
                <w:highlight w:val="none"/>
              </w:rPr>
            </w:pPr>
            <w:r>
              <w:rPr>
                <w:rFonts w:hint="eastAsia" w:cs="宋体"/>
                <w:color w:val="000000"/>
                <w:highlight w:val="none"/>
              </w:rPr>
              <w:t xml:space="preserve">在职女</w:t>
            </w:r>
            <w:r>
              <w:rPr>
                <w:rFonts w:hint="eastAsia" w:cs="宋体"/>
                <w:color w:val="000000"/>
                <w:highlight w:val="none"/>
              </w:rPr>
            </w:r>
            <w:r/>
          </w:p>
        </w:tc>
        <w:tc>
          <w:tcPr>
            <w:tcW w:w="1295" w:type="dxa"/>
            <w:vAlign w:val="center"/>
            <w:textDirection w:val="lrTb"/>
            <w:noWrap w:val="false"/>
          </w:tcPr>
          <w:p>
            <w:pPr>
              <w:pStyle w:val="818"/>
              <w:jc w:val="center"/>
              <w:spacing w:line="360" w:lineRule="exact"/>
              <w:tabs>
                <w:tab w:val="left" w:pos="567" w:leader="none"/>
              </w:tabs>
              <w:rPr>
                <w:rFonts w:hint="eastAsia" w:cs="宋体"/>
                <w:color w:val="000000"/>
                <w:highlight w:val="none"/>
                <w:lang w:eastAsia="zh-CN"/>
              </w:rPr>
            </w:pPr>
            <w:r>
              <w:rPr>
                <w:rFonts w:hint="eastAsia" w:ascii="仿宋_GB2312"/>
                <w:color w:val="000000"/>
                <w:szCs w:val="32"/>
                <w:highlight w:val="none"/>
                <w:lang w:eastAsia="zh-CN"/>
              </w:rPr>
              <w:t xml:space="preserve">在职人员体检项目套餐</w:t>
            </w:r>
            <w:r>
              <w:rPr>
                <w:rFonts w:hint="eastAsia" w:cs="宋体"/>
                <w:color w:val="000000"/>
                <w:highlight w:val="none"/>
                <w:lang w:eastAsia="zh-CN"/>
              </w:rPr>
            </w:r>
            <w:r/>
          </w:p>
        </w:tc>
        <w:tc>
          <w:tcPr>
            <w:tcW w:w="1227" w:type="dxa"/>
            <w:vAlign w:val="center"/>
            <w:textDirection w:val="lrTb"/>
            <w:noWrap w:val="false"/>
          </w:tcPr>
          <w:p>
            <w:pPr>
              <w:pStyle w:val="818"/>
              <w:jc w:val="center"/>
              <w:spacing w:line="360" w:lineRule="exact"/>
              <w:tabs>
                <w:tab w:val="left" w:pos="567" w:leader="none"/>
              </w:tabs>
              <w:rPr>
                <w:rFonts w:hint="eastAsia" w:cs="宋体"/>
                <w:color w:val="000000"/>
                <w:highlight w:val="none"/>
                <w:lang w:eastAsia="zh-CN"/>
              </w:rPr>
            </w:pPr>
            <w:r>
              <w:rPr>
                <w:rFonts w:hint="eastAsia" w:cs="宋体"/>
                <w:color w:val="000000"/>
                <w:highlight w:val="none"/>
                <w:lang w:eastAsia="zh-CN"/>
              </w:rPr>
            </w:r>
            <w:r/>
          </w:p>
        </w:tc>
        <w:tc>
          <w:tcPr>
            <w:tcW w:w="1102" w:type="dxa"/>
            <w:vAlign w:val="center"/>
            <w:vMerge w:val="continue"/>
            <w:textDirection w:val="lrTb"/>
            <w:noWrap w:val="false"/>
          </w:tcPr>
          <w:p>
            <w:pPr>
              <w:pStyle w:val="818"/>
              <w:spacing w:line="360" w:lineRule="exact"/>
              <w:tabs>
                <w:tab w:val="left" w:pos="567" w:leader="none"/>
              </w:tabs>
              <w:rPr>
                <w:rFonts w:hint="eastAsia" w:cs="宋体"/>
                <w:color w:val="000000"/>
                <w:highlight w:val="none"/>
                <w:lang w:eastAsia="zh-CN"/>
              </w:rPr>
            </w:pPr>
            <w:r>
              <w:rPr>
                <w:rFonts w:hint="eastAsia" w:cs="宋体"/>
                <w:color w:val="000000"/>
                <w:highlight w:val="none"/>
                <w:lang w:eastAsia="zh-CN"/>
              </w:rPr>
            </w:r>
            <w:r/>
          </w:p>
        </w:tc>
      </w:tr>
      <w:tr>
        <w:trPr>
          <w:trHeight w:val="782"/>
        </w:trPr>
        <w:tc>
          <w:tcPr>
            <w:tcW w:w="1281" w:type="dxa"/>
            <w:vAlign w:val="center"/>
            <w:vMerge w:val="continue"/>
            <w:textDirection w:val="lrTb"/>
            <w:noWrap w:val="false"/>
          </w:tcPr>
          <w:p>
            <w:pPr>
              <w:pStyle w:val="805"/>
              <w:jc w:val="center"/>
              <w:spacing w:line="360" w:lineRule="exact"/>
              <w:rPr>
                <w:rFonts w:hint="eastAsia" w:ascii="宋体" w:hAnsi="宋体" w:cs="宋体"/>
                <w:b/>
                <w:color w:val="000000"/>
                <w:sz w:val="24"/>
                <w:highlight w:val="none"/>
              </w:rPr>
            </w:pPr>
            <w:r>
              <w:rPr>
                <w:rFonts w:hint="eastAsia" w:ascii="宋体" w:hAnsi="宋体" w:cs="宋体"/>
                <w:b/>
                <w:color w:val="000000"/>
                <w:sz w:val="24"/>
                <w:highlight w:val="none"/>
              </w:rPr>
            </w:r>
            <w:r/>
          </w:p>
        </w:tc>
        <w:tc>
          <w:tcPr>
            <w:tcW w:w="1295" w:type="dxa"/>
            <w:vAlign w:val="center"/>
            <w:textDirection w:val="lrTb"/>
            <w:noWrap w:val="false"/>
          </w:tcPr>
          <w:p>
            <w:pPr>
              <w:pStyle w:val="818"/>
              <w:jc w:val="center"/>
              <w:spacing w:line="360" w:lineRule="exact"/>
              <w:tabs>
                <w:tab w:val="left" w:pos="567" w:leader="none"/>
              </w:tabs>
              <w:rPr>
                <w:rFonts w:hint="eastAsia" w:cs="宋体"/>
                <w:color w:val="000000"/>
                <w:highlight w:val="none"/>
              </w:rPr>
            </w:pPr>
            <w:r>
              <w:rPr>
                <w:rFonts w:hint="eastAsia" w:cs="宋体"/>
                <w:color w:val="000000"/>
                <w:highlight w:val="none"/>
              </w:rPr>
              <w:t xml:space="preserve">退休男</w:t>
            </w:r>
            <w:r>
              <w:rPr>
                <w:rFonts w:hint="eastAsia" w:cs="宋体"/>
                <w:color w:val="000000"/>
                <w:highlight w:val="none"/>
              </w:rPr>
            </w:r>
            <w:r/>
          </w:p>
        </w:tc>
        <w:tc>
          <w:tcPr>
            <w:tcW w:w="1295" w:type="dxa"/>
            <w:vAlign w:val="center"/>
            <w:textDirection w:val="lrTb"/>
            <w:noWrap w:val="false"/>
          </w:tcPr>
          <w:p>
            <w:pPr>
              <w:pStyle w:val="818"/>
              <w:jc w:val="center"/>
              <w:spacing w:line="360" w:lineRule="exact"/>
              <w:tabs>
                <w:tab w:val="left" w:pos="567" w:leader="none"/>
              </w:tabs>
              <w:rPr>
                <w:rFonts w:hint="eastAsia" w:cs="宋体"/>
                <w:color w:val="000000"/>
                <w:highlight w:val="none"/>
                <w:lang w:eastAsia="zh-CN"/>
              </w:rPr>
            </w:pPr>
            <w:r>
              <w:rPr>
                <w:rFonts w:hint="eastAsia" w:ascii="仿宋_GB2312"/>
                <w:color w:val="000000"/>
                <w:szCs w:val="32"/>
                <w:highlight w:val="none"/>
                <w:lang w:eastAsia="zh-CN"/>
              </w:rPr>
              <w:t xml:space="preserve">退休人员体检项目套餐</w:t>
            </w:r>
            <w:r>
              <w:rPr>
                <w:rFonts w:hint="eastAsia" w:cs="宋体"/>
                <w:color w:val="000000"/>
                <w:highlight w:val="none"/>
                <w:lang w:eastAsia="zh-CN"/>
              </w:rPr>
            </w:r>
            <w:r/>
          </w:p>
        </w:tc>
        <w:tc>
          <w:tcPr>
            <w:tcW w:w="1227" w:type="dxa"/>
            <w:vAlign w:val="center"/>
            <w:textDirection w:val="lrTb"/>
            <w:noWrap w:val="false"/>
          </w:tcPr>
          <w:p>
            <w:pPr>
              <w:pStyle w:val="818"/>
              <w:jc w:val="center"/>
              <w:spacing w:line="360" w:lineRule="exact"/>
              <w:tabs>
                <w:tab w:val="left" w:pos="567" w:leader="none"/>
              </w:tabs>
              <w:rPr>
                <w:rFonts w:hint="eastAsia" w:cs="宋体"/>
                <w:color w:val="000000"/>
                <w:highlight w:val="none"/>
                <w:lang w:eastAsia="zh-CN"/>
              </w:rPr>
            </w:pPr>
            <w:r>
              <w:rPr>
                <w:rFonts w:hint="eastAsia" w:cs="宋体"/>
                <w:color w:val="000000"/>
                <w:highlight w:val="none"/>
                <w:lang w:eastAsia="zh-CN"/>
              </w:rPr>
            </w:r>
            <w:r/>
          </w:p>
        </w:tc>
        <w:tc>
          <w:tcPr>
            <w:tcW w:w="1102" w:type="dxa"/>
            <w:vAlign w:val="center"/>
            <w:vMerge w:val="continue"/>
            <w:textDirection w:val="lrTb"/>
            <w:noWrap w:val="false"/>
          </w:tcPr>
          <w:p>
            <w:pPr>
              <w:pStyle w:val="818"/>
              <w:spacing w:line="360" w:lineRule="exact"/>
              <w:tabs>
                <w:tab w:val="left" w:pos="567" w:leader="none"/>
              </w:tabs>
              <w:rPr>
                <w:rFonts w:hint="eastAsia" w:cs="宋体"/>
                <w:color w:val="000000"/>
                <w:highlight w:val="none"/>
                <w:lang w:eastAsia="zh-CN"/>
              </w:rPr>
            </w:pPr>
            <w:r>
              <w:rPr>
                <w:rFonts w:hint="eastAsia" w:cs="宋体"/>
                <w:color w:val="000000"/>
                <w:highlight w:val="none"/>
                <w:lang w:eastAsia="zh-CN"/>
              </w:rPr>
            </w:r>
            <w:r/>
          </w:p>
        </w:tc>
      </w:tr>
      <w:tr>
        <w:trPr>
          <w:trHeight w:val="588"/>
        </w:trPr>
        <w:tc>
          <w:tcPr>
            <w:tcW w:w="1281" w:type="dxa"/>
            <w:vAlign w:val="center"/>
            <w:vMerge w:val="continue"/>
            <w:textDirection w:val="lrTb"/>
            <w:noWrap w:val="false"/>
          </w:tcPr>
          <w:p>
            <w:pPr>
              <w:pStyle w:val="805"/>
              <w:jc w:val="center"/>
              <w:spacing w:line="360" w:lineRule="exact"/>
              <w:rPr>
                <w:rFonts w:hint="eastAsia" w:ascii="宋体" w:hAnsi="宋体" w:cs="宋体"/>
                <w:b/>
                <w:color w:val="000000"/>
                <w:sz w:val="24"/>
                <w:highlight w:val="none"/>
              </w:rPr>
            </w:pPr>
            <w:r>
              <w:rPr>
                <w:rFonts w:hint="eastAsia" w:ascii="宋体" w:hAnsi="宋体" w:cs="宋体"/>
                <w:b/>
                <w:color w:val="000000"/>
                <w:sz w:val="24"/>
                <w:highlight w:val="none"/>
              </w:rPr>
            </w:r>
            <w:r/>
          </w:p>
        </w:tc>
        <w:tc>
          <w:tcPr>
            <w:tcW w:w="1295" w:type="dxa"/>
            <w:vAlign w:val="center"/>
            <w:textDirection w:val="lrTb"/>
            <w:noWrap w:val="false"/>
          </w:tcPr>
          <w:p>
            <w:pPr>
              <w:pStyle w:val="818"/>
              <w:jc w:val="center"/>
              <w:spacing w:line="360" w:lineRule="exact"/>
              <w:tabs>
                <w:tab w:val="left" w:pos="567" w:leader="none"/>
              </w:tabs>
              <w:rPr>
                <w:rFonts w:hint="eastAsia" w:cs="宋体"/>
                <w:color w:val="000000"/>
                <w:highlight w:val="none"/>
              </w:rPr>
            </w:pPr>
            <w:r>
              <w:rPr>
                <w:rFonts w:hint="eastAsia" w:cs="宋体"/>
                <w:color w:val="000000"/>
                <w:highlight w:val="none"/>
              </w:rPr>
              <w:t xml:space="preserve">退休女</w:t>
            </w:r>
            <w:r>
              <w:rPr>
                <w:rFonts w:hint="eastAsia" w:cs="宋体"/>
                <w:color w:val="000000"/>
                <w:highlight w:val="none"/>
              </w:rPr>
            </w:r>
            <w:r/>
          </w:p>
        </w:tc>
        <w:tc>
          <w:tcPr>
            <w:tcW w:w="1295" w:type="dxa"/>
            <w:vAlign w:val="center"/>
            <w:textDirection w:val="lrTb"/>
            <w:noWrap w:val="false"/>
          </w:tcPr>
          <w:p>
            <w:pPr>
              <w:pStyle w:val="818"/>
              <w:jc w:val="center"/>
              <w:spacing w:line="360" w:lineRule="exact"/>
              <w:tabs>
                <w:tab w:val="left" w:pos="567" w:leader="none"/>
              </w:tabs>
              <w:rPr>
                <w:rFonts w:hint="eastAsia" w:cs="宋体"/>
                <w:color w:val="000000"/>
                <w:highlight w:val="none"/>
                <w:lang w:eastAsia="zh-CN"/>
              </w:rPr>
            </w:pPr>
            <w:r>
              <w:rPr>
                <w:rFonts w:hint="eastAsia" w:ascii="仿宋_GB2312"/>
                <w:color w:val="000000"/>
                <w:szCs w:val="32"/>
                <w:highlight w:val="none"/>
                <w:lang w:eastAsia="zh-CN"/>
              </w:rPr>
              <w:t xml:space="preserve">退休人员体检项目套餐</w:t>
            </w:r>
            <w:r>
              <w:rPr>
                <w:rFonts w:hint="eastAsia" w:cs="宋体"/>
                <w:color w:val="000000"/>
                <w:highlight w:val="none"/>
                <w:lang w:eastAsia="zh-CN"/>
              </w:rPr>
            </w:r>
            <w:r/>
          </w:p>
        </w:tc>
        <w:tc>
          <w:tcPr>
            <w:tcW w:w="1227" w:type="dxa"/>
            <w:vAlign w:val="center"/>
            <w:textDirection w:val="lrTb"/>
            <w:noWrap w:val="false"/>
          </w:tcPr>
          <w:p>
            <w:pPr>
              <w:pStyle w:val="818"/>
              <w:jc w:val="center"/>
              <w:spacing w:line="360" w:lineRule="exact"/>
              <w:tabs>
                <w:tab w:val="left" w:pos="567" w:leader="none"/>
              </w:tabs>
              <w:rPr>
                <w:rFonts w:hint="eastAsia" w:cs="宋体"/>
                <w:color w:val="000000"/>
                <w:highlight w:val="none"/>
                <w:lang w:eastAsia="zh-CN"/>
              </w:rPr>
            </w:pPr>
            <w:r>
              <w:rPr>
                <w:rFonts w:hint="eastAsia" w:cs="宋体"/>
                <w:color w:val="000000"/>
                <w:highlight w:val="none"/>
                <w:lang w:eastAsia="zh-CN"/>
              </w:rPr>
            </w:r>
            <w:r/>
          </w:p>
        </w:tc>
        <w:tc>
          <w:tcPr>
            <w:tcW w:w="1102" w:type="dxa"/>
            <w:vAlign w:val="center"/>
            <w:vMerge w:val="continue"/>
            <w:textDirection w:val="lrTb"/>
            <w:noWrap w:val="false"/>
          </w:tcPr>
          <w:p>
            <w:pPr>
              <w:pStyle w:val="818"/>
              <w:spacing w:line="360" w:lineRule="exact"/>
              <w:tabs>
                <w:tab w:val="left" w:pos="567" w:leader="none"/>
              </w:tabs>
              <w:rPr>
                <w:rFonts w:hint="eastAsia" w:cs="宋体"/>
                <w:color w:val="000000"/>
                <w:highlight w:val="none"/>
                <w:lang w:eastAsia="zh-CN"/>
              </w:rPr>
            </w:pPr>
            <w:r>
              <w:rPr>
                <w:rFonts w:hint="eastAsia" w:cs="宋体"/>
                <w:color w:val="000000"/>
                <w:highlight w:val="none"/>
                <w:lang w:eastAsia="zh-CN"/>
              </w:rPr>
            </w:r>
            <w:r/>
          </w:p>
        </w:tc>
      </w:tr>
      <w:tr>
        <w:trPr>
          <w:trHeight w:val="496"/>
        </w:trPr>
        <w:tc>
          <w:tcPr>
            <w:tcW w:w="1281" w:type="dxa"/>
            <w:vAlign w:val="center"/>
            <w:vMerge w:val="continue"/>
            <w:textDirection w:val="lrTb"/>
            <w:noWrap w:val="false"/>
          </w:tcPr>
          <w:p>
            <w:pPr>
              <w:pStyle w:val="805"/>
              <w:jc w:val="center"/>
              <w:spacing w:line="36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295" w:type="dxa"/>
            <w:vAlign w:val="center"/>
            <w:vMerge w:val="restart"/>
            <w:textDirection w:val="lrTb"/>
            <w:noWrap w:val="false"/>
          </w:tcPr>
          <w:p>
            <w:pPr>
              <w:pStyle w:val="818"/>
              <w:jc w:val="center"/>
              <w:spacing w:line="360" w:lineRule="exact"/>
              <w:tabs>
                <w:tab w:val="left" w:pos="567" w:leader="none"/>
              </w:tabs>
              <w:rPr>
                <w:rFonts w:hint="eastAsia" w:cs="宋体"/>
                <w:color w:val="000000"/>
                <w:highlight w:val="none"/>
                <w:lang w:eastAsia="zh-CN"/>
              </w:rPr>
            </w:pPr>
            <w:r>
              <w:rPr>
                <w:rFonts w:hint="eastAsia" w:ascii="微软雅黑" w:hAnsi="微软雅黑" w:eastAsia="微软雅黑" w:cs="微软雅黑"/>
                <w:color w:val="000000"/>
                <w:highlight w:val="none"/>
                <w:lang w:eastAsia="zh-CN"/>
              </w:rPr>
              <w:t xml:space="preserve">在职</w:t>
            </w:r>
            <w:r>
              <w:rPr>
                <w:rFonts w:hint="eastAsia" w:cs="宋体"/>
                <w:color w:val="000000"/>
                <w:highlight w:val="none"/>
                <w:lang w:eastAsia="zh-CN"/>
              </w:rPr>
              <w:t xml:space="preserve">45</w:t>
            </w:r>
            <w:r>
              <w:rPr>
                <w:rFonts w:hint="eastAsia" w:ascii="微软雅黑" w:hAnsi="微软雅黑" w:eastAsia="微软雅黑" w:cs="微软雅黑"/>
                <w:color w:val="000000"/>
                <w:highlight w:val="none"/>
                <w:lang w:eastAsia="zh-CN"/>
              </w:rPr>
              <w:t xml:space="preserve">周岁以上</w:t>
            </w:r>
            <w:r>
              <w:rPr>
                <w:rFonts w:hint="eastAsia" w:ascii="等线" w:hAnsi="等线" w:eastAsia="等线" w:cs="宋体"/>
                <w:color w:val="000000"/>
                <w:highlight w:val="none"/>
                <w:lang w:eastAsia="zh-CN"/>
              </w:rPr>
              <w:t xml:space="preserve">自选项目</w:t>
            </w:r>
            <w:r>
              <w:rPr>
                <w:rFonts w:hint="eastAsia" w:cs="宋体"/>
                <w:color w:val="000000"/>
                <w:highlight w:val="none"/>
                <w:lang w:eastAsia="zh-CN"/>
              </w:rPr>
            </w:r>
            <w:r/>
          </w:p>
        </w:tc>
        <w:tc>
          <w:tcPr>
            <w:tcW w:w="1295" w:type="dxa"/>
            <w:vAlign w:val="center"/>
            <w:textDirection w:val="lrTb"/>
            <w:noWrap w:val="false"/>
          </w:tcPr>
          <w:p>
            <w:pPr>
              <w:pStyle w:val="915"/>
              <w:ind w:left="0"/>
              <w:jc w:val="left"/>
              <w:rPr>
                <w:rFonts w:hint="eastAsia" w:ascii="仿宋_GB2312"/>
                <w:color w:val="000000"/>
                <w:szCs w:val="32"/>
                <w:highlight w:val="none"/>
              </w:rPr>
            </w:pPr>
            <w:r>
              <w:rPr>
                <w:rFonts w:hint="eastAsia" w:ascii="仿宋_GB2312"/>
                <w:color w:val="000000"/>
                <w:szCs w:val="32"/>
                <w:highlight w:val="none"/>
              </w:rPr>
              <w:t xml:space="preserve">电子胃镜 </w:t>
            </w:r>
            <w:r>
              <w:rPr>
                <w:rFonts w:hint="eastAsia" w:ascii="仿宋_GB2312"/>
                <w:color w:val="000000"/>
                <w:szCs w:val="32"/>
                <w:highlight w:val="none"/>
              </w:rPr>
            </w:r>
            <w:r/>
          </w:p>
        </w:tc>
        <w:tc>
          <w:tcPr>
            <w:tcW w:w="1227" w:type="dxa"/>
            <w:vAlign w:val="center"/>
            <w:textDirection w:val="lrTb"/>
            <w:noWrap w:val="false"/>
          </w:tcPr>
          <w:p>
            <w:pPr>
              <w:pStyle w:val="818"/>
              <w:jc w:val="center"/>
              <w:spacing w:line="360" w:lineRule="exact"/>
              <w:tabs>
                <w:tab w:val="left" w:pos="567" w:leader="none"/>
              </w:tabs>
              <w:rPr>
                <w:rFonts w:hint="eastAsia" w:cs="宋体"/>
                <w:color w:val="000000"/>
                <w:highlight w:val="none"/>
                <w:lang w:eastAsia="zh-CN"/>
              </w:rPr>
            </w:pPr>
            <w:r>
              <w:rPr>
                <w:rFonts w:hint="eastAsia" w:cs="宋体"/>
                <w:color w:val="000000"/>
                <w:highlight w:val="none"/>
                <w:lang w:eastAsia="zh-CN"/>
              </w:rPr>
            </w:r>
            <w:r/>
          </w:p>
        </w:tc>
        <w:tc>
          <w:tcPr>
            <w:tcW w:w="1102" w:type="dxa"/>
            <w:vAlign w:val="center"/>
            <w:vMerge w:val="continue"/>
            <w:textDirection w:val="lrTb"/>
            <w:noWrap w:val="false"/>
          </w:tcPr>
          <w:p>
            <w:pPr>
              <w:pStyle w:val="818"/>
              <w:spacing w:line="360" w:lineRule="exact"/>
              <w:tabs>
                <w:tab w:val="left" w:pos="567" w:leader="none"/>
              </w:tabs>
              <w:rPr>
                <w:rFonts w:hint="eastAsia" w:cs="宋体"/>
                <w:color w:val="000000"/>
                <w:highlight w:val="none"/>
                <w:lang w:eastAsia="zh-CN"/>
              </w:rPr>
            </w:pPr>
            <w:r>
              <w:rPr>
                <w:rFonts w:hint="eastAsia" w:cs="宋体"/>
                <w:color w:val="000000"/>
                <w:highlight w:val="none"/>
                <w:lang w:eastAsia="zh-CN"/>
              </w:rPr>
            </w:r>
            <w:r/>
          </w:p>
        </w:tc>
      </w:tr>
      <w:tr>
        <w:trPr>
          <w:trHeight w:val="496"/>
        </w:trPr>
        <w:tc>
          <w:tcPr>
            <w:tcW w:w="1281" w:type="dxa"/>
            <w:vAlign w:val="center"/>
            <w:vMerge w:val="continue"/>
            <w:textDirection w:val="lrTb"/>
            <w:noWrap w:val="false"/>
          </w:tcPr>
          <w:p>
            <w:pPr>
              <w:pStyle w:val="805"/>
              <w:jc w:val="center"/>
              <w:spacing w:line="360" w:lineRule="exact"/>
              <w:rPr>
                <w:rFonts w:hint="eastAsia" w:ascii="宋体" w:hAnsi="宋体" w:cs="宋体"/>
                <w:color w:val="000000"/>
                <w:sz w:val="24"/>
                <w:highlight w:val="none"/>
              </w:rPr>
            </w:pPr>
            <w:r/>
            <w:bookmarkStart w:id="837" w:name="_Toc14993"/>
            <w:r/>
            <w:bookmarkStart w:id="838" w:name="_Toc3654"/>
            <w:r/>
            <w:bookmarkStart w:id="839" w:name="_Toc30158"/>
            <w:r/>
            <w:bookmarkStart w:id="840" w:name="_Toc30506"/>
            <w:r/>
            <w:bookmarkStart w:id="841" w:name="_Toc26916"/>
            <w:r>
              <w:rPr>
                <w:rFonts w:hint="eastAsia" w:ascii="宋体" w:hAnsi="宋体" w:cs="宋体"/>
                <w:color w:val="000000"/>
                <w:sz w:val="24"/>
                <w:highlight w:val="none"/>
              </w:rPr>
            </w:r>
            <w:r/>
          </w:p>
        </w:tc>
        <w:tc>
          <w:tcPr>
            <w:tcW w:w="1295" w:type="dxa"/>
            <w:vAlign w:val="center"/>
            <w:vMerge w:val="continue"/>
            <w:textDirection w:val="lrTb"/>
            <w:noWrap w:val="false"/>
          </w:tcPr>
          <w:p>
            <w:pPr>
              <w:pStyle w:val="818"/>
              <w:jc w:val="center"/>
              <w:spacing w:line="360" w:lineRule="exact"/>
              <w:tabs>
                <w:tab w:val="left" w:pos="567" w:leader="none"/>
              </w:tabs>
              <w:rPr>
                <w:rFonts w:hint="eastAsia" w:ascii="微软雅黑" w:hAnsi="微软雅黑" w:eastAsia="微软雅黑" w:cs="微软雅黑"/>
                <w:color w:val="000000"/>
                <w:highlight w:val="none"/>
                <w:lang w:eastAsia="zh-CN"/>
              </w:rPr>
            </w:pPr>
            <w:r>
              <w:rPr>
                <w:rFonts w:hint="eastAsia" w:ascii="微软雅黑" w:hAnsi="微软雅黑" w:eastAsia="微软雅黑" w:cs="微软雅黑"/>
                <w:color w:val="000000"/>
                <w:highlight w:val="none"/>
                <w:lang w:eastAsia="zh-CN"/>
              </w:rPr>
            </w:r>
            <w:r/>
          </w:p>
        </w:tc>
        <w:tc>
          <w:tcPr>
            <w:tcW w:w="1295" w:type="dxa"/>
            <w:vAlign w:val="center"/>
            <w:textDirection w:val="lrTb"/>
            <w:noWrap w:val="false"/>
          </w:tcPr>
          <w:p>
            <w:pPr>
              <w:pStyle w:val="915"/>
              <w:ind w:left="0"/>
              <w:jc w:val="left"/>
              <w:rPr>
                <w:rFonts w:hint="eastAsia" w:ascii="仿宋_GB2312"/>
                <w:color w:val="000000"/>
                <w:szCs w:val="32"/>
                <w:highlight w:val="none"/>
              </w:rPr>
            </w:pPr>
            <w:r>
              <w:rPr>
                <w:rFonts w:hint="eastAsia" w:ascii="仿宋_GB2312"/>
                <w:color w:val="000000"/>
                <w:szCs w:val="32"/>
                <w:highlight w:val="none"/>
              </w:rPr>
              <w:t xml:space="preserve">无痛胃镜 </w:t>
            </w:r>
            <w:r>
              <w:rPr>
                <w:rFonts w:hint="eastAsia" w:ascii="仿宋_GB2312"/>
                <w:color w:val="000000"/>
                <w:szCs w:val="32"/>
                <w:highlight w:val="none"/>
              </w:rPr>
            </w:r>
            <w:r/>
          </w:p>
        </w:tc>
        <w:tc>
          <w:tcPr>
            <w:tcW w:w="1227" w:type="dxa"/>
            <w:vAlign w:val="center"/>
            <w:textDirection w:val="lrTb"/>
            <w:noWrap w:val="false"/>
          </w:tcPr>
          <w:p>
            <w:pPr>
              <w:pStyle w:val="818"/>
              <w:jc w:val="center"/>
              <w:spacing w:line="360" w:lineRule="exact"/>
              <w:tabs>
                <w:tab w:val="left" w:pos="567" w:leader="none"/>
              </w:tabs>
              <w:rPr>
                <w:rFonts w:hint="eastAsia" w:cs="宋体"/>
                <w:color w:val="000000"/>
                <w:highlight w:val="none"/>
                <w:lang w:eastAsia="zh-CN"/>
              </w:rPr>
            </w:pPr>
            <w:r>
              <w:rPr>
                <w:rFonts w:hint="eastAsia" w:cs="宋体"/>
                <w:color w:val="000000"/>
                <w:highlight w:val="none"/>
                <w:lang w:eastAsia="zh-CN"/>
              </w:rPr>
            </w:r>
            <w:r/>
          </w:p>
        </w:tc>
        <w:tc>
          <w:tcPr>
            <w:tcW w:w="1102" w:type="dxa"/>
            <w:vAlign w:val="center"/>
            <w:vMerge w:val="continue"/>
            <w:textDirection w:val="lrTb"/>
            <w:noWrap w:val="false"/>
          </w:tcPr>
          <w:p>
            <w:pPr>
              <w:pStyle w:val="818"/>
              <w:spacing w:line="360" w:lineRule="exact"/>
              <w:tabs>
                <w:tab w:val="left" w:pos="567" w:leader="none"/>
              </w:tabs>
              <w:rPr>
                <w:rFonts w:hint="eastAsia" w:cs="宋体"/>
                <w:color w:val="000000"/>
                <w:highlight w:val="none"/>
                <w:lang w:eastAsia="zh-CN"/>
              </w:rPr>
            </w:pPr>
            <w:r>
              <w:rPr>
                <w:rFonts w:hint="eastAsia" w:cs="宋体"/>
                <w:color w:val="000000"/>
                <w:highlight w:val="none"/>
                <w:lang w:eastAsia="zh-CN"/>
              </w:rPr>
            </w:r>
            <w:r/>
          </w:p>
        </w:tc>
      </w:tr>
      <w:tr>
        <w:trPr>
          <w:trHeight w:val="496"/>
        </w:trPr>
        <w:tc>
          <w:tcPr>
            <w:tcW w:w="1281" w:type="dxa"/>
            <w:vAlign w:val="center"/>
            <w:vMerge w:val="continue"/>
            <w:textDirection w:val="lrTb"/>
            <w:noWrap w:val="false"/>
          </w:tcPr>
          <w:p>
            <w:pPr>
              <w:pStyle w:val="805"/>
              <w:jc w:val="center"/>
              <w:spacing w:line="36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295" w:type="dxa"/>
            <w:vAlign w:val="center"/>
            <w:vMerge w:val="continue"/>
            <w:textDirection w:val="lrTb"/>
            <w:noWrap w:val="false"/>
          </w:tcPr>
          <w:p>
            <w:pPr>
              <w:pStyle w:val="818"/>
              <w:jc w:val="center"/>
              <w:spacing w:line="360" w:lineRule="exact"/>
              <w:tabs>
                <w:tab w:val="left" w:pos="567" w:leader="none"/>
              </w:tabs>
              <w:rPr>
                <w:rFonts w:hint="eastAsia" w:ascii="微软雅黑" w:hAnsi="微软雅黑" w:eastAsia="微软雅黑" w:cs="微软雅黑"/>
                <w:color w:val="000000"/>
                <w:highlight w:val="none"/>
                <w:lang w:eastAsia="zh-CN"/>
              </w:rPr>
            </w:pPr>
            <w:r>
              <w:rPr>
                <w:rFonts w:hint="eastAsia" w:ascii="微软雅黑" w:hAnsi="微软雅黑" w:eastAsia="微软雅黑" w:cs="微软雅黑"/>
                <w:color w:val="000000"/>
                <w:highlight w:val="none"/>
                <w:lang w:eastAsia="zh-CN"/>
              </w:rPr>
            </w:r>
            <w:r/>
          </w:p>
        </w:tc>
        <w:tc>
          <w:tcPr>
            <w:tcW w:w="1295" w:type="dxa"/>
            <w:vAlign w:val="center"/>
            <w:textDirection w:val="lrTb"/>
            <w:noWrap w:val="false"/>
          </w:tcPr>
          <w:p>
            <w:pPr>
              <w:pStyle w:val="915"/>
              <w:ind w:left="0"/>
              <w:jc w:val="left"/>
              <w:rPr>
                <w:rFonts w:hint="eastAsia" w:ascii="仿宋_GB2312"/>
                <w:color w:val="000000"/>
                <w:szCs w:val="32"/>
                <w:highlight w:val="none"/>
              </w:rPr>
            </w:pPr>
            <w:r>
              <w:rPr>
                <w:rFonts w:hint="eastAsia" w:ascii="仿宋_GB2312"/>
                <w:color w:val="000000"/>
                <w:szCs w:val="32"/>
                <w:highlight w:val="none"/>
              </w:rPr>
              <w:t xml:space="preserve">无痛肠镜</w:t>
            </w:r>
            <w:r>
              <w:rPr>
                <w:rFonts w:hint="eastAsia" w:ascii="仿宋_GB2312"/>
                <w:color w:val="000000"/>
                <w:szCs w:val="32"/>
                <w:highlight w:val="none"/>
              </w:rPr>
            </w:r>
            <w:r/>
          </w:p>
        </w:tc>
        <w:tc>
          <w:tcPr>
            <w:tcW w:w="1227" w:type="dxa"/>
            <w:vAlign w:val="center"/>
            <w:textDirection w:val="lrTb"/>
            <w:noWrap w:val="false"/>
          </w:tcPr>
          <w:p>
            <w:pPr>
              <w:pStyle w:val="818"/>
              <w:jc w:val="center"/>
              <w:spacing w:line="360" w:lineRule="exact"/>
              <w:tabs>
                <w:tab w:val="left" w:pos="567" w:leader="none"/>
              </w:tabs>
              <w:rPr>
                <w:rFonts w:hint="eastAsia" w:cs="宋体"/>
                <w:color w:val="000000"/>
                <w:highlight w:val="none"/>
                <w:lang w:eastAsia="zh-CN"/>
              </w:rPr>
            </w:pPr>
            <w:r>
              <w:rPr>
                <w:rFonts w:hint="eastAsia" w:cs="宋体"/>
                <w:color w:val="000000"/>
                <w:highlight w:val="none"/>
                <w:lang w:eastAsia="zh-CN"/>
              </w:rPr>
            </w:r>
            <w:r/>
          </w:p>
        </w:tc>
        <w:tc>
          <w:tcPr>
            <w:tcW w:w="1102" w:type="dxa"/>
            <w:vAlign w:val="center"/>
            <w:vMerge w:val="continue"/>
            <w:textDirection w:val="lrTb"/>
            <w:noWrap w:val="false"/>
          </w:tcPr>
          <w:p>
            <w:pPr>
              <w:pStyle w:val="818"/>
              <w:spacing w:line="360" w:lineRule="exact"/>
              <w:tabs>
                <w:tab w:val="left" w:pos="567" w:leader="none"/>
              </w:tabs>
              <w:rPr>
                <w:rFonts w:hint="eastAsia" w:cs="宋体"/>
                <w:color w:val="000000"/>
                <w:highlight w:val="none"/>
                <w:lang w:eastAsia="zh-CN"/>
              </w:rPr>
            </w:pPr>
            <w:r>
              <w:rPr>
                <w:rFonts w:hint="eastAsia" w:cs="宋体"/>
                <w:color w:val="000000"/>
                <w:highlight w:val="none"/>
                <w:lang w:eastAsia="zh-CN"/>
              </w:rPr>
            </w:r>
            <w:r/>
          </w:p>
        </w:tc>
      </w:tr>
      <w:tr>
        <w:trPr>
          <w:trHeight w:val="496"/>
        </w:trPr>
        <w:tc>
          <w:tcPr>
            <w:tcW w:w="1281" w:type="dxa"/>
            <w:vAlign w:val="center"/>
            <w:vMerge w:val="continue"/>
            <w:textDirection w:val="lrTb"/>
            <w:noWrap w:val="false"/>
          </w:tcPr>
          <w:p>
            <w:pPr>
              <w:pStyle w:val="805"/>
              <w:jc w:val="center"/>
              <w:spacing w:line="36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295" w:type="dxa"/>
            <w:vAlign w:val="center"/>
            <w:vMerge w:val="continue"/>
            <w:textDirection w:val="lrTb"/>
            <w:noWrap w:val="false"/>
          </w:tcPr>
          <w:p>
            <w:pPr>
              <w:pStyle w:val="818"/>
              <w:jc w:val="center"/>
              <w:spacing w:line="360" w:lineRule="exact"/>
              <w:tabs>
                <w:tab w:val="left" w:pos="567" w:leader="none"/>
              </w:tabs>
              <w:rPr>
                <w:rFonts w:hint="eastAsia" w:ascii="微软雅黑" w:hAnsi="微软雅黑" w:eastAsia="微软雅黑" w:cs="微软雅黑"/>
                <w:color w:val="000000"/>
                <w:highlight w:val="none"/>
                <w:lang w:eastAsia="zh-CN"/>
              </w:rPr>
            </w:pPr>
            <w:r>
              <w:rPr>
                <w:rFonts w:hint="eastAsia" w:ascii="微软雅黑" w:hAnsi="微软雅黑" w:eastAsia="微软雅黑" w:cs="微软雅黑"/>
                <w:color w:val="000000"/>
                <w:highlight w:val="none"/>
                <w:lang w:eastAsia="zh-CN"/>
              </w:rPr>
            </w:r>
            <w:r/>
          </w:p>
        </w:tc>
        <w:tc>
          <w:tcPr>
            <w:tcW w:w="1295" w:type="dxa"/>
            <w:vAlign w:val="center"/>
            <w:textDirection w:val="lrTb"/>
            <w:noWrap w:val="false"/>
          </w:tcPr>
          <w:p>
            <w:pPr>
              <w:pStyle w:val="915"/>
              <w:ind w:left="0"/>
              <w:jc w:val="left"/>
              <w:rPr>
                <w:rFonts w:hint="eastAsia" w:ascii="仿宋_GB2312"/>
                <w:color w:val="000000"/>
                <w:szCs w:val="32"/>
                <w:highlight w:val="none"/>
              </w:rPr>
            </w:pPr>
            <w:r>
              <w:rPr>
                <w:rFonts w:hint="eastAsia" w:ascii="仿宋_GB2312"/>
                <w:color w:val="000000"/>
                <w:szCs w:val="32"/>
                <w:highlight w:val="none"/>
              </w:rPr>
              <w:t xml:space="preserve">无痛胃肠镜（套）</w:t>
            </w:r>
            <w:r>
              <w:rPr>
                <w:rFonts w:hint="eastAsia" w:ascii="仿宋_GB2312"/>
                <w:color w:val="000000"/>
                <w:szCs w:val="32"/>
                <w:highlight w:val="none"/>
              </w:rPr>
            </w:r>
            <w:r/>
          </w:p>
        </w:tc>
        <w:tc>
          <w:tcPr>
            <w:tcW w:w="1227" w:type="dxa"/>
            <w:vAlign w:val="center"/>
            <w:textDirection w:val="lrTb"/>
            <w:noWrap w:val="false"/>
          </w:tcPr>
          <w:p>
            <w:pPr>
              <w:pStyle w:val="818"/>
              <w:jc w:val="center"/>
              <w:spacing w:line="360" w:lineRule="exact"/>
              <w:tabs>
                <w:tab w:val="left" w:pos="567" w:leader="none"/>
              </w:tabs>
              <w:rPr>
                <w:rFonts w:hint="eastAsia" w:cs="宋体"/>
                <w:color w:val="000000"/>
                <w:highlight w:val="none"/>
                <w:lang w:eastAsia="zh-CN"/>
              </w:rPr>
            </w:pPr>
            <w:r>
              <w:rPr>
                <w:rFonts w:hint="eastAsia" w:cs="宋体"/>
                <w:color w:val="000000"/>
                <w:highlight w:val="none"/>
                <w:lang w:eastAsia="zh-CN"/>
              </w:rPr>
            </w:r>
            <w:r/>
          </w:p>
        </w:tc>
        <w:tc>
          <w:tcPr>
            <w:tcW w:w="1102" w:type="dxa"/>
            <w:vAlign w:val="center"/>
            <w:vMerge w:val="continue"/>
            <w:textDirection w:val="lrTb"/>
            <w:noWrap w:val="false"/>
          </w:tcPr>
          <w:p>
            <w:pPr>
              <w:pStyle w:val="818"/>
              <w:spacing w:line="360" w:lineRule="exact"/>
              <w:tabs>
                <w:tab w:val="left" w:pos="567" w:leader="none"/>
              </w:tabs>
              <w:rPr>
                <w:rFonts w:hint="eastAsia" w:cs="宋体"/>
                <w:color w:val="000000"/>
                <w:highlight w:val="none"/>
                <w:lang w:eastAsia="zh-CN"/>
              </w:rPr>
            </w:pPr>
            <w:r>
              <w:rPr>
                <w:rFonts w:hint="eastAsia" w:cs="宋体"/>
                <w:color w:val="000000"/>
                <w:highlight w:val="none"/>
                <w:lang w:eastAsia="zh-CN"/>
              </w:rPr>
            </w:r>
            <w:r/>
          </w:p>
        </w:tc>
      </w:tr>
      <w:tr>
        <w:trPr>
          <w:trHeight w:val="496"/>
        </w:trPr>
        <w:tc>
          <w:tcPr>
            <w:tcW w:w="1281" w:type="dxa"/>
            <w:vAlign w:val="center"/>
            <w:vMerge w:val="continue"/>
            <w:textDirection w:val="lrTb"/>
            <w:noWrap w:val="false"/>
          </w:tcPr>
          <w:p>
            <w:pPr>
              <w:pStyle w:val="805"/>
              <w:jc w:val="center"/>
              <w:spacing w:line="36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295" w:type="dxa"/>
            <w:vAlign w:val="center"/>
            <w:vMerge w:val="continue"/>
            <w:textDirection w:val="lrTb"/>
            <w:noWrap w:val="false"/>
          </w:tcPr>
          <w:p>
            <w:pPr>
              <w:pStyle w:val="818"/>
              <w:jc w:val="center"/>
              <w:spacing w:line="360" w:lineRule="exact"/>
              <w:tabs>
                <w:tab w:val="left" w:pos="567" w:leader="none"/>
              </w:tabs>
              <w:rPr>
                <w:rFonts w:hint="eastAsia" w:ascii="微软雅黑" w:hAnsi="微软雅黑" w:eastAsia="微软雅黑" w:cs="微软雅黑"/>
                <w:color w:val="000000"/>
                <w:highlight w:val="none"/>
                <w:lang w:eastAsia="zh-CN"/>
              </w:rPr>
            </w:pPr>
            <w:r>
              <w:rPr>
                <w:rFonts w:hint="eastAsia" w:ascii="微软雅黑" w:hAnsi="微软雅黑" w:eastAsia="微软雅黑" w:cs="微软雅黑"/>
                <w:color w:val="000000"/>
                <w:highlight w:val="none"/>
                <w:lang w:eastAsia="zh-CN"/>
              </w:rPr>
            </w:r>
            <w:r/>
          </w:p>
        </w:tc>
        <w:tc>
          <w:tcPr>
            <w:tcW w:w="1295" w:type="dxa"/>
            <w:vAlign w:val="center"/>
            <w:textDirection w:val="lrTb"/>
            <w:noWrap w:val="false"/>
          </w:tcPr>
          <w:p>
            <w:pPr>
              <w:pStyle w:val="915"/>
              <w:ind w:left="0"/>
              <w:jc w:val="left"/>
              <w:rPr>
                <w:rFonts w:hint="eastAsia" w:ascii="仿宋_GB2312"/>
                <w:color w:val="000000"/>
                <w:szCs w:val="32"/>
                <w:highlight w:val="none"/>
              </w:rPr>
            </w:pPr>
            <w:r>
              <w:rPr>
                <w:rFonts w:hint="eastAsia" w:ascii="仿宋_GB2312"/>
                <w:color w:val="000000"/>
                <w:szCs w:val="32"/>
                <w:highlight w:val="none"/>
              </w:rPr>
              <w:t xml:space="preserve">头颅MRI+MRA</w:t>
            </w:r>
            <w:r>
              <w:rPr>
                <w:rFonts w:hint="eastAsia" w:ascii="仿宋_GB2312"/>
                <w:color w:val="000000"/>
                <w:szCs w:val="32"/>
                <w:highlight w:val="none"/>
              </w:rPr>
            </w:r>
            <w:r/>
          </w:p>
        </w:tc>
        <w:tc>
          <w:tcPr>
            <w:tcW w:w="1227" w:type="dxa"/>
            <w:vAlign w:val="center"/>
            <w:textDirection w:val="lrTb"/>
            <w:noWrap w:val="false"/>
          </w:tcPr>
          <w:p>
            <w:pPr>
              <w:pStyle w:val="818"/>
              <w:jc w:val="center"/>
              <w:spacing w:line="360" w:lineRule="exact"/>
              <w:tabs>
                <w:tab w:val="left" w:pos="567" w:leader="none"/>
              </w:tabs>
              <w:rPr>
                <w:rFonts w:hint="eastAsia" w:cs="宋体"/>
                <w:color w:val="000000"/>
                <w:highlight w:val="none"/>
                <w:lang w:eastAsia="zh-CN"/>
              </w:rPr>
            </w:pPr>
            <w:r>
              <w:rPr>
                <w:rFonts w:hint="eastAsia" w:cs="宋体"/>
                <w:color w:val="000000"/>
                <w:highlight w:val="none"/>
                <w:lang w:eastAsia="zh-CN"/>
              </w:rPr>
            </w:r>
            <w:r/>
          </w:p>
        </w:tc>
        <w:tc>
          <w:tcPr>
            <w:tcW w:w="1102" w:type="dxa"/>
            <w:vAlign w:val="center"/>
            <w:vMerge w:val="continue"/>
            <w:textDirection w:val="lrTb"/>
            <w:noWrap w:val="false"/>
          </w:tcPr>
          <w:p>
            <w:pPr>
              <w:pStyle w:val="818"/>
              <w:spacing w:line="360" w:lineRule="exact"/>
              <w:tabs>
                <w:tab w:val="left" w:pos="567" w:leader="none"/>
              </w:tabs>
              <w:rPr>
                <w:rFonts w:hint="eastAsia" w:cs="宋体"/>
                <w:color w:val="000000"/>
                <w:highlight w:val="none"/>
                <w:lang w:eastAsia="zh-CN"/>
              </w:rPr>
            </w:pPr>
            <w:r>
              <w:rPr>
                <w:rFonts w:hint="eastAsia" w:cs="宋体"/>
                <w:color w:val="000000"/>
                <w:highlight w:val="none"/>
                <w:lang w:eastAsia="zh-CN"/>
              </w:rPr>
            </w:r>
            <w:r/>
          </w:p>
        </w:tc>
      </w:tr>
      <w:tr>
        <w:trPr>
          <w:trHeight w:val="496"/>
        </w:trPr>
        <w:tc>
          <w:tcPr>
            <w:tcW w:w="1281" w:type="dxa"/>
            <w:vAlign w:val="center"/>
            <w:vMerge w:val="continue"/>
            <w:textDirection w:val="lrTb"/>
            <w:noWrap w:val="false"/>
          </w:tcPr>
          <w:p>
            <w:pPr>
              <w:pStyle w:val="805"/>
              <w:jc w:val="center"/>
              <w:spacing w:line="36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295" w:type="dxa"/>
            <w:vAlign w:val="center"/>
            <w:vMerge w:val="continue"/>
            <w:textDirection w:val="lrTb"/>
            <w:noWrap w:val="false"/>
          </w:tcPr>
          <w:p>
            <w:pPr>
              <w:pStyle w:val="818"/>
              <w:jc w:val="center"/>
              <w:spacing w:line="360" w:lineRule="exact"/>
              <w:tabs>
                <w:tab w:val="left" w:pos="567" w:leader="none"/>
              </w:tabs>
              <w:rPr>
                <w:rFonts w:hint="eastAsia" w:ascii="微软雅黑" w:hAnsi="微软雅黑" w:eastAsia="微软雅黑" w:cs="微软雅黑"/>
                <w:color w:val="000000"/>
                <w:highlight w:val="none"/>
                <w:lang w:eastAsia="zh-CN"/>
              </w:rPr>
            </w:pPr>
            <w:r>
              <w:rPr>
                <w:rFonts w:hint="eastAsia" w:ascii="微软雅黑" w:hAnsi="微软雅黑" w:eastAsia="微软雅黑" w:cs="微软雅黑"/>
                <w:color w:val="000000"/>
                <w:highlight w:val="none"/>
                <w:lang w:eastAsia="zh-CN"/>
              </w:rPr>
            </w:r>
            <w:r/>
          </w:p>
        </w:tc>
        <w:tc>
          <w:tcPr>
            <w:tcW w:w="1295" w:type="dxa"/>
            <w:vAlign w:val="center"/>
            <w:textDirection w:val="lrTb"/>
            <w:noWrap w:val="false"/>
          </w:tcPr>
          <w:p>
            <w:pPr>
              <w:pStyle w:val="915"/>
              <w:ind w:left="0"/>
              <w:jc w:val="left"/>
              <w:rPr>
                <w:rFonts w:hint="eastAsia" w:ascii="仿宋_GB2312"/>
                <w:color w:val="000000"/>
                <w:szCs w:val="32"/>
                <w:highlight w:val="none"/>
              </w:rPr>
            </w:pPr>
            <w:r>
              <w:rPr>
                <w:rFonts w:hint="eastAsia" w:ascii="仿宋_GB2312"/>
                <w:color w:val="000000"/>
                <w:szCs w:val="32"/>
                <w:highlight w:val="none"/>
              </w:rPr>
              <w:t xml:space="preserve">腰椎MRI</w:t>
            </w:r>
            <w:r>
              <w:rPr>
                <w:rFonts w:hint="eastAsia" w:ascii="仿宋_GB2312"/>
                <w:color w:val="000000"/>
                <w:szCs w:val="32"/>
                <w:highlight w:val="none"/>
              </w:rPr>
            </w:r>
            <w:r/>
          </w:p>
        </w:tc>
        <w:tc>
          <w:tcPr>
            <w:tcW w:w="1227" w:type="dxa"/>
            <w:vAlign w:val="center"/>
            <w:textDirection w:val="lrTb"/>
            <w:noWrap w:val="false"/>
          </w:tcPr>
          <w:p>
            <w:pPr>
              <w:pStyle w:val="818"/>
              <w:jc w:val="center"/>
              <w:spacing w:line="360" w:lineRule="exact"/>
              <w:tabs>
                <w:tab w:val="left" w:pos="567" w:leader="none"/>
              </w:tabs>
              <w:rPr>
                <w:rFonts w:hint="eastAsia" w:cs="宋体"/>
                <w:color w:val="000000"/>
                <w:highlight w:val="none"/>
                <w:lang w:eastAsia="zh-CN"/>
              </w:rPr>
            </w:pPr>
            <w:r>
              <w:rPr>
                <w:rFonts w:hint="eastAsia" w:cs="宋体"/>
                <w:color w:val="000000"/>
                <w:highlight w:val="none"/>
                <w:lang w:eastAsia="zh-CN"/>
              </w:rPr>
            </w:r>
            <w:r/>
          </w:p>
        </w:tc>
        <w:tc>
          <w:tcPr>
            <w:tcW w:w="1102" w:type="dxa"/>
            <w:vAlign w:val="center"/>
            <w:vMerge w:val="continue"/>
            <w:textDirection w:val="lrTb"/>
            <w:noWrap w:val="false"/>
          </w:tcPr>
          <w:p>
            <w:pPr>
              <w:pStyle w:val="818"/>
              <w:spacing w:line="360" w:lineRule="exact"/>
              <w:tabs>
                <w:tab w:val="left" w:pos="567" w:leader="none"/>
              </w:tabs>
              <w:rPr>
                <w:rFonts w:hint="eastAsia" w:cs="宋体"/>
                <w:color w:val="000000"/>
                <w:highlight w:val="none"/>
                <w:lang w:eastAsia="zh-CN"/>
              </w:rPr>
            </w:pPr>
            <w:r>
              <w:rPr>
                <w:rFonts w:hint="eastAsia" w:cs="宋体"/>
                <w:color w:val="000000"/>
                <w:highlight w:val="none"/>
                <w:lang w:eastAsia="zh-CN"/>
              </w:rPr>
            </w:r>
            <w:r/>
          </w:p>
        </w:tc>
      </w:tr>
      <w:tr>
        <w:trPr>
          <w:trHeight w:val="496"/>
        </w:trPr>
        <w:tc>
          <w:tcPr>
            <w:tcW w:w="1281" w:type="dxa"/>
            <w:vAlign w:val="center"/>
            <w:vMerge w:val="continue"/>
            <w:textDirection w:val="lrTb"/>
            <w:noWrap w:val="false"/>
          </w:tcPr>
          <w:p>
            <w:pPr>
              <w:pStyle w:val="805"/>
              <w:jc w:val="center"/>
              <w:spacing w:line="36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295" w:type="dxa"/>
            <w:vAlign w:val="center"/>
            <w:vMerge w:val="continue"/>
            <w:textDirection w:val="lrTb"/>
            <w:noWrap w:val="false"/>
          </w:tcPr>
          <w:p>
            <w:pPr>
              <w:pStyle w:val="818"/>
              <w:jc w:val="center"/>
              <w:spacing w:line="360" w:lineRule="exact"/>
              <w:tabs>
                <w:tab w:val="left" w:pos="567" w:leader="none"/>
              </w:tabs>
              <w:rPr>
                <w:rFonts w:hint="eastAsia" w:ascii="微软雅黑" w:hAnsi="微软雅黑" w:eastAsia="微软雅黑" w:cs="微软雅黑"/>
                <w:color w:val="000000"/>
                <w:highlight w:val="none"/>
                <w:lang w:eastAsia="zh-CN"/>
              </w:rPr>
            </w:pPr>
            <w:r>
              <w:rPr>
                <w:rFonts w:hint="eastAsia" w:ascii="微软雅黑" w:hAnsi="微软雅黑" w:eastAsia="微软雅黑" w:cs="微软雅黑"/>
                <w:color w:val="000000"/>
                <w:highlight w:val="none"/>
                <w:lang w:eastAsia="zh-CN"/>
              </w:rPr>
            </w:r>
            <w:r/>
          </w:p>
        </w:tc>
        <w:tc>
          <w:tcPr>
            <w:tcW w:w="1295" w:type="dxa"/>
            <w:vAlign w:val="center"/>
            <w:textDirection w:val="lrTb"/>
            <w:noWrap w:val="false"/>
          </w:tcPr>
          <w:p>
            <w:pPr>
              <w:pStyle w:val="915"/>
              <w:ind w:left="0"/>
              <w:jc w:val="left"/>
              <w:rPr>
                <w:rFonts w:hint="eastAsia" w:ascii="仿宋_GB2312"/>
                <w:color w:val="000000"/>
                <w:szCs w:val="32"/>
                <w:highlight w:val="none"/>
              </w:rPr>
            </w:pPr>
            <w:r>
              <w:rPr>
                <w:rFonts w:hint="eastAsia" w:ascii="仿宋_GB2312"/>
                <w:color w:val="000000"/>
                <w:szCs w:val="32"/>
                <w:highlight w:val="none"/>
              </w:rPr>
              <w:t xml:space="preserve">颈椎MRI</w:t>
            </w:r>
            <w:r>
              <w:rPr>
                <w:rFonts w:hint="eastAsia" w:ascii="仿宋_GB2312"/>
                <w:color w:val="000000"/>
                <w:szCs w:val="32"/>
                <w:highlight w:val="none"/>
              </w:rPr>
            </w:r>
            <w:r/>
          </w:p>
        </w:tc>
        <w:tc>
          <w:tcPr>
            <w:tcW w:w="1227" w:type="dxa"/>
            <w:vAlign w:val="center"/>
            <w:textDirection w:val="lrTb"/>
            <w:noWrap w:val="false"/>
          </w:tcPr>
          <w:p>
            <w:pPr>
              <w:pStyle w:val="818"/>
              <w:jc w:val="center"/>
              <w:spacing w:line="360" w:lineRule="exact"/>
              <w:tabs>
                <w:tab w:val="left" w:pos="567" w:leader="none"/>
              </w:tabs>
              <w:rPr>
                <w:rFonts w:hint="eastAsia" w:cs="宋体"/>
                <w:color w:val="000000"/>
                <w:highlight w:val="none"/>
                <w:lang w:eastAsia="zh-CN"/>
              </w:rPr>
            </w:pPr>
            <w:r>
              <w:rPr>
                <w:rFonts w:hint="eastAsia" w:cs="宋体"/>
                <w:color w:val="000000"/>
                <w:highlight w:val="none"/>
                <w:lang w:eastAsia="zh-CN"/>
              </w:rPr>
            </w:r>
            <w:r/>
          </w:p>
        </w:tc>
        <w:tc>
          <w:tcPr>
            <w:tcW w:w="1102" w:type="dxa"/>
            <w:vAlign w:val="center"/>
            <w:vMerge w:val="continue"/>
            <w:textDirection w:val="lrTb"/>
            <w:noWrap w:val="false"/>
          </w:tcPr>
          <w:p>
            <w:pPr>
              <w:pStyle w:val="818"/>
              <w:spacing w:line="360" w:lineRule="exact"/>
              <w:tabs>
                <w:tab w:val="left" w:pos="567" w:leader="none"/>
              </w:tabs>
              <w:rPr>
                <w:rFonts w:hint="eastAsia" w:cs="宋体"/>
                <w:color w:val="000000"/>
                <w:highlight w:val="none"/>
                <w:lang w:eastAsia="zh-CN"/>
              </w:rPr>
            </w:pPr>
            <w:r>
              <w:rPr>
                <w:rFonts w:hint="eastAsia" w:cs="宋体"/>
                <w:color w:val="000000"/>
                <w:highlight w:val="none"/>
                <w:lang w:eastAsia="zh-CN"/>
              </w:rPr>
            </w:r>
            <w:r/>
          </w:p>
        </w:tc>
      </w:tr>
      <w:tr>
        <w:trPr>
          <w:trHeight w:val="496"/>
        </w:trPr>
        <w:tc>
          <w:tcPr>
            <w:tcW w:w="1281" w:type="dxa"/>
            <w:vAlign w:val="center"/>
            <w:vMerge w:val="continue"/>
            <w:textDirection w:val="lrTb"/>
            <w:noWrap w:val="false"/>
          </w:tcPr>
          <w:p>
            <w:pPr>
              <w:pStyle w:val="805"/>
              <w:jc w:val="center"/>
              <w:spacing w:line="36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295" w:type="dxa"/>
            <w:vAlign w:val="center"/>
            <w:vMerge w:val="continue"/>
            <w:textDirection w:val="lrTb"/>
            <w:noWrap w:val="false"/>
          </w:tcPr>
          <w:p>
            <w:pPr>
              <w:pStyle w:val="818"/>
              <w:jc w:val="center"/>
              <w:spacing w:line="360" w:lineRule="exact"/>
              <w:tabs>
                <w:tab w:val="left" w:pos="567" w:leader="none"/>
              </w:tabs>
              <w:rPr>
                <w:rFonts w:hint="eastAsia" w:ascii="微软雅黑" w:hAnsi="微软雅黑" w:eastAsia="微软雅黑" w:cs="微软雅黑"/>
                <w:color w:val="000000"/>
                <w:highlight w:val="none"/>
                <w:lang w:eastAsia="zh-CN"/>
              </w:rPr>
            </w:pPr>
            <w:r>
              <w:rPr>
                <w:rFonts w:hint="eastAsia" w:ascii="微软雅黑" w:hAnsi="微软雅黑" w:eastAsia="微软雅黑" w:cs="微软雅黑"/>
                <w:color w:val="000000"/>
                <w:highlight w:val="none"/>
                <w:lang w:eastAsia="zh-CN"/>
              </w:rPr>
            </w:r>
            <w:r/>
          </w:p>
        </w:tc>
        <w:tc>
          <w:tcPr>
            <w:tcW w:w="1295" w:type="dxa"/>
            <w:vAlign w:val="center"/>
            <w:textDirection w:val="lrTb"/>
            <w:noWrap w:val="false"/>
          </w:tcPr>
          <w:p>
            <w:pPr>
              <w:pStyle w:val="915"/>
              <w:ind w:left="0"/>
              <w:jc w:val="left"/>
              <w:rPr>
                <w:rFonts w:hint="eastAsia" w:ascii="仿宋_GB2312"/>
                <w:color w:val="000000"/>
                <w:szCs w:val="32"/>
                <w:highlight w:val="none"/>
              </w:rPr>
            </w:pPr>
            <w:r>
              <w:rPr>
                <w:rFonts w:hint="eastAsia" w:ascii="仿宋_GB2312"/>
                <w:color w:val="000000"/>
                <w:szCs w:val="32"/>
                <w:highlight w:val="none"/>
                <w:lang w:val="en-US" w:eastAsia="zh-CN"/>
              </w:rPr>
              <w:t xml:space="preserve">全</w:t>
            </w:r>
            <w:r>
              <w:rPr>
                <w:rFonts w:hint="eastAsia" w:ascii="仿宋_GB2312"/>
                <w:color w:val="000000"/>
                <w:szCs w:val="32"/>
                <w:highlight w:val="none"/>
              </w:rPr>
              <w:t xml:space="preserve">腹部CT</w:t>
            </w:r>
            <w:r>
              <w:rPr>
                <w:rFonts w:hint="eastAsia" w:ascii="仿宋_GB2312"/>
                <w:color w:val="000000"/>
                <w:szCs w:val="32"/>
                <w:highlight w:val="none"/>
              </w:rPr>
            </w:r>
            <w:r/>
          </w:p>
        </w:tc>
        <w:tc>
          <w:tcPr>
            <w:tcW w:w="1227" w:type="dxa"/>
            <w:vAlign w:val="center"/>
            <w:textDirection w:val="lrTb"/>
            <w:noWrap w:val="false"/>
          </w:tcPr>
          <w:p>
            <w:pPr>
              <w:pStyle w:val="818"/>
              <w:jc w:val="center"/>
              <w:spacing w:line="360" w:lineRule="exact"/>
              <w:tabs>
                <w:tab w:val="left" w:pos="567" w:leader="none"/>
              </w:tabs>
              <w:rPr>
                <w:rFonts w:hint="eastAsia" w:cs="宋体"/>
                <w:color w:val="000000"/>
                <w:highlight w:val="none"/>
                <w:lang w:eastAsia="zh-CN"/>
              </w:rPr>
            </w:pPr>
            <w:r>
              <w:rPr>
                <w:rFonts w:hint="eastAsia" w:cs="宋体"/>
                <w:color w:val="000000"/>
                <w:highlight w:val="none"/>
                <w:lang w:eastAsia="zh-CN"/>
              </w:rPr>
            </w:r>
            <w:r/>
          </w:p>
        </w:tc>
        <w:tc>
          <w:tcPr>
            <w:tcW w:w="1102" w:type="dxa"/>
            <w:vAlign w:val="center"/>
            <w:vMerge w:val="continue"/>
            <w:textDirection w:val="lrTb"/>
            <w:noWrap w:val="false"/>
          </w:tcPr>
          <w:p>
            <w:pPr>
              <w:pStyle w:val="818"/>
              <w:spacing w:line="360" w:lineRule="exact"/>
              <w:tabs>
                <w:tab w:val="left" w:pos="567" w:leader="none"/>
              </w:tabs>
              <w:rPr>
                <w:rFonts w:hint="eastAsia" w:cs="宋体"/>
                <w:color w:val="000000"/>
                <w:highlight w:val="none"/>
                <w:lang w:eastAsia="zh-CN"/>
              </w:rPr>
            </w:pPr>
            <w:r>
              <w:rPr>
                <w:rFonts w:hint="eastAsia" w:cs="宋体"/>
                <w:color w:val="000000"/>
                <w:highlight w:val="none"/>
                <w:lang w:eastAsia="zh-CN"/>
              </w:rPr>
            </w:r>
            <w:r/>
          </w:p>
        </w:tc>
      </w:tr>
      <w:tr>
        <w:trPr>
          <w:trHeight w:val="496"/>
        </w:trPr>
        <w:tc>
          <w:tcPr>
            <w:tcW w:w="1281" w:type="dxa"/>
            <w:vAlign w:val="center"/>
            <w:vMerge w:val="continue"/>
            <w:textDirection w:val="lrTb"/>
            <w:noWrap w:val="false"/>
          </w:tcPr>
          <w:p>
            <w:pPr>
              <w:pStyle w:val="805"/>
              <w:jc w:val="center"/>
              <w:spacing w:line="36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295" w:type="dxa"/>
            <w:vAlign w:val="center"/>
            <w:vMerge w:val="continue"/>
            <w:textDirection w:val="lrTb"/>
            <w:noWrap w:val="false"/>
          </w:tcPr>
          <w:p>
            <w:pPr>
              <w:pStyle w:val="818"/>
              <w:jc w:val="center"/>
              <w:spacing w:line="360" w:lineRule="exact"/>
              <w:tabs>
                <w:tab w:val="left" w:pos="567" w:leader="none"/>
              </w:tabs>
              <w:rPr>
                <w:rFonts w:hint="eastAsia" w:ascii="微软雅黑" w:hAnsi="微软雅黑" w:eastAsia="微软雅黑" w:cs="微软雅黑"/>
                <w:color w:val="000000"/>
                <w:highlight w:val="none"/>
                <w:lang w:eastAsia="zh-CN"/>
              </w:rPr>
            </w:pPr>
            <w:r>
              <w:rPr>
                <w:rFonts w:hint="eastAsia" w:ascii="微软雅黑" w:hAnsi="微软雅黑" w:eastAsia="微软雅黑" w:cs="微软雅黑"/>
                <w:color w:val="000000"/>
                <w:highlight w:val="none"/>
                <w:lang w:eastAsia="zh-CN"/>
              </w:rPr>
            </w:r>
            <w:r/>
          </w:p>
        </w:tc>
        <w:tc>
          <w:tcPr>
            <w:tcW w:w="1295" w:type="dxa"/>
            <w:vAlign w:val="center"/>
            <w:textDirection w:val="lrTb"/>
            <w:noWrap w:val="false"/>
          </w:tcPr>
          <w:p>
            <w:pPr>
              <w:pStyle w:val="915"/>
              <w:ind w:left="0"/>
              <w:jc w:val="left"/>
              <w:rPr>
                <w:rFonts w:hint="eastAsia" w:ascii="仿宋_GB2312"/>
                <w:color w:val="000000"/>
                <w:szCs w:val="32"/>
                <w:highlight w:val="none"/>
              </w:rPr>
            </w:pPr>
            <w:r>
              <w:rPr>
                <w:rFonts w:hint="eastAsia" w:ascii="仿宋_GB2312"/>
                <w:color w:val="000000"/>
                <w:szCs w:val="32"/>
                <w:highlight w:val="none"/>
              </w:rPr>
              <w:t xml:space="preserve">头部CT</w:t>
            </w:r>
            <w:r>
              <w:rPr>
                <w:rFonts w:hint="eastAsia" w:ascii="仿宋_GB2312"/>
                <w:color w:val="000000"/>
                <w:szCs w:val="32"/>
                <w:highlight w:val="none"/>
              </w:rPr>
            </w:r>
            <w:r/>
          </w:p>
        </w:tc>
        <w:tc>
          <w:tcPr>
            <w:tcW w:w="1227" w:type="dxa"/>
            <w:vAlign w:val="center"/>
            <w:textDirection w:val="lrTb"/>
            <w:noWrap w:val="false"/>
          </w:tcPr>
          <w:p>
            <w:pPr>
              <w:pStyle w:val="818"/>
              <w:jc w:val="center"/>
              <w:spacing w:line="360" w:lineRule="exact"/>
              <w:tabs>
                <w:tab w:val="left" w:pos="567" w:leader="none"/>
              </w:tabs>
              <w:rPr>
                <w:rFonts w:hint="eastAsia" w:cs="宋体"/>
                <w:color w:val="000000"/>
                <w:highlight w:val="none"/>
                <w:lang w:eastAsia="zh-CN"/>
              </w:rPr>
            </w:pPr>
            <w:r>
              <w:rPr>
                <w:rFonts w:hint="eastAsia" w:cs="宋体"/>
                <w:color w:val="000000"/>
                <w:highlight w:val="none"/>
                <w:lang w:eastAsia="zh-CN"/>
              </w:rPr>
            </w:r>
            <w:r/>
          </w:p>
        </w:tc>
        <w:tc>
          <w:tcPr>
            <w:tcW w:w="1102" w:type="dxa"/>
            <w:vAlign w:val="center"/>
            <w:vMerge w:val="continue"/>
            <w:textDirection w:val="lrTb"/>
            <w:noWrap w:val="false"/>
          </w:tcPr>
          <w:p>
            <w:pPr>
              <w:pStyle w:val="818"/>
              <w:spacing w:line="360" w:lineRule="exact"/>
              <w:tabs>
                <w:tab w:val="left" w:pos="567" w:leader="none"/>
              </w:tabs>
              <w:rPr>
                <w:rFonts w:hint="eastAsia" w:cs="宋体"/>
                <w:color w:val="000000"/>
                <w:highlight w:val="none"/>
                <w:lang w:eastAsia="zh-CN"/>
              </w:rPr>
            </w:pPr>
            <w:r>
              <w:rPr>
                <w:rFonts w:hint="eastAsia" w:cs="宋体"/>
                <w:color w:val="000000"/>
                <w:highlight w:val="none"/>
                <w:lang w:eastAsia="zh-CN"/>
              </w:rPr>
            </w:r>
            <w:r/>
          </w:p>
        </w:tc>
      </w:tr>
      <w:tr>
        <w:trPr>
          <w:trHeight w:val="496"/>
        </w:trPr>
        <w:tc>
          <w:tcPr>
            <w:tcW w:w="1281" w:type="dxa"/>
            <w:vAlign w:val="center"/>
            <w:vMerge w:val="continue"/>
            <w:textDirection w:val="lrTb"/>
            <w:noWrap w:val="false"/>
          </w:tcPr>
          <w:p>
            <w:pPr>
              <w:pStyle w:val="805"/>
              <w:jc w:val="center"/>
              <w:spacing w:line="36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295" w:type="dxa"/>
            <w:vAlign w:val="center"/>
            <w:vMerge w:val="continue"/>
            <w:textDirection w:val="lrTb"/>
            <w:noWrap w:val="false"/>
          </w:tcPr>
          <w:p>
            <w:pPr>
              <w:pStyle w:val="818"/>
              <w:jc w:val="center"/>
              <w:spacing w:line="360" w:lineRule="exact"/>
              <w:tabs>
                <w:tab w:val="left" w:pos="567" w:leader="none"/>
              </w:tabs>
              <w:rPr>
                <w:rFonts w:hint="eastAsia" w:ascii="微软雅黑" w:hAnsi="微软雅黑" w:eastAsia="微软雅黑" w:cs="微软雅黑"/>
                <w:color w:val="000000"/>
                <w:highlight w:val="none"/>
                <w:lang w:eastAsia="zh-CN"/>
              </w:rPr>
            </w:pPr>
            <w:r>
              <w:rPr>
                <w:rFonts w:hint="eastAsia" w:ascii="微软雅黑" w:hAnsi="微软雅黑" w:eastAsia="微软雅黑" w:cs="微软雅黑"/>
                <w:color w:val="000000"/>
                <w:highlight w:val="none"/>
                <w:lang w:eastAsia="zh-CN"/>
              </w:rPr>
            </w:r>
            <w:r/>
          </w:p>
        </w:tc>
        <w:tc>
          <w:tcPr>
            <w:tcW w:w="1295" w:type="dxa"/>
            <w:vAlign w:val="center"/>
            <w:textDirection w:val="lrTb"/>
            <w:noWrap w:val="false"/>
          </w:tcPr>
          <w:p>
            <w:pPr>
              <w:pStyle w:val="805"/>
              <w:jc w:val="left"/>
              <w:widowControl/>
              <w:rPr>
                <w:rFonts w:hint="eastAsia" w:ascii="仿宋_GB2312"/>
                <w:color w:val="000000"/>
                <w:szCs w:val="32"/>
                <w:highlight w:val="none"/>
              </w:rPr>
            </w:pPr>
            <w:r>
              <w:rPr>
                <w:rFonts w:hint="eastAsia"/>
                <w:color w:val="000000"/>
                <w:sz w:val="22"/>
                <w:szCs w:val="22"/>
                <w:highlight w:val="none"/>
              </w:rPr>
              <w:t xml:space="preserve">C14-呼气试验</w:t>
            </w:r>
            <w:r>
              <w:rPr>
                <w:rFonts w:hint="eastAsia" w:ascii="仿宋_GB2312"/>
                <w:color w:val="000000"/>
                <w:szCs w:val="32"/>
                <w:highlight w:val="none"/>
              </w:rPr>
            </w:r>
            <w:r/>
          </w:p>
        </w:tc>
        <w:tc>
          <w:tcPr>
            <w:tcW w:w="1227" w:type="dxa"/>
            <w:vAlign w:val="center"/>
            <w:textDirection w:val="lrTb"/>
            <w:noWrap w:val="false"/>
          </w:tcPr>
          <w:p>
            <w:pPr>
              <w:pStyle w:val="818"/>
              <w:jc w:val="center"/>
              <w:spacing w:line="360" w:lineRule="exact"/>
              <w:tabs>
                <w:tab w:val="left" w:pos="567" w:leader="none"/>
              </w:tabs>
              <w:rPr>
                <w:rFonts w:hint="eastAsia" w:cs="宋体"/>
                <w:color w:val="000000"/>
                <w:highlight w:val="none"/>
                <w:lang w:eastAsia="zh-CN"/>
              </w:rPr>
            </w:pPr>
            <w:r>
              <w:rPr>
                <w:rFonts w:hint="eastAsia" w:cs="宋体"/>
                <w:color w:val="000000"/>
                <w:highlight w:val="none"/>
                <w:lang w:eastAsia="zh-CN"/>
              </w:rPr>
            </w:r>
            <w:r/>
          </w:p>
        </w:tc>
        <w:tc>
          <w:tcPr>
            <w:tcW w:w="1102" w:type="dxa"/>
            <w:vAlign w:val="center"/>
            <w:vMerge w:val="continue"/>
            <w:textDirection w:val="lrTb"/>
            <w:noWrap w:val="false"/>
          </w:tcPr>
          <w:p>
            <w:pPr>
              <w:pStyle w:val="818"/>
              <w:spacing w:line="360" w:lineRule="exact"/>
              <w:tabs>
                <w:tab w:val="left" w:pos="567" w:leader="none"/>
              </w:tabs>
              <w:rPr>
                <w:rFonts w:hint="eastAsia" w:cs="宋体"/>
                <w:color w:val="000000"/>
                <w:highlight w:val="none"/>
                <w:lang w:eastAsia="zh-CN"/>
              </w:rPr>
            </w:pPr>
            <w:r>
              <w:rPr>
                <w:rFonts w:hint="eastAsia" w:cs="宋体"/>
                <w:color w:val="000000"/>
                <w:highlight w:val="none"/>
                <w:lang w:eastAsia="zh-CN"/>
              </w:rPr>
            </w:r>
            <w:r/>
          </w:p>
        </w:tc>
      </w:tr>
    </w:tbl>
    <w:p>
      <w:pPr>
        <w:pStyle w:val="805"/>
        <w:ind w:firstLine="482"/>
        <w:jc w:val="left"/>
        <w:spacing w:line="360" w:lineRule="auto"/>
        <w:widowControl/>
        <w:rPr>
          <w:rFonts w:ascii="宋体" w:hAnsi="宋体" w:cs="宋体"/>
          <w:b/>
          <w:color w:val="000000"/>
          <w:sz w:val="24"/>
          <w:highlight w:val="none"/>
        </w:rPr>
      </w:pPr>
      <w:r>
        <w:rPr>
          <w:rFonts w:hint="eastAsia" w:ascii="宋体" w:hAnsi="宋体" w:cs="宋体"/>
          <w:b/>
          <w:color w:val="000000"/>
          <w:sz w:val="24"/>
          <w:highlight w:val="none"/>
        </w:rPr>
        <w:t xml:space="preserve">注：各体检套餐内容以中标文件内容为准。</w:t>
      </w:r>
      <w:r>
        <w:rPr>
          <w:rFonts w:ascii="宋体" w:hAnsi="宋体" w:cs="宋体"/>
          <w:b/>
          <w:color w:val="000000"/>
          <w:sz w:val="24"/>
          <w:highlight w:val="none"/>
        </w:rPr>
      </w:r>
      <w:r/>
    </w:p>
    <w:p>
      <w:pPr>
        <w:pStyle w:val="805"/>
        <w:ind w:firstLine="482"/>
        <w:jc w:val="left"/>
        <w:spacing w:line="360" w:lineRule="auto"/>
        <w:widowControl/>
        <w:rPr>
          <w:rFonts w:ascii="宋体" w:hAnsi="宋体" w:cs="宋体"/>
          <w:b/>
          <w:color w:val="000000"/>
          <w:sz w:val="24"/>
          <w:highlight w:val="none"/>
          <w:lang w:val="zh-CN"/>
        </w:rPr>
      </w:pPr>
      <w:r>
        <w:rPr>
          <w:rFonts w:ascii="宋体" w:hAnsi="宋体" w:cs="宋体"/>
          <w:b/>
          <w:color w:val="000000"/>
          <w:sz w:val="24"/>
          <w:highlight w:val="none"/>
          <w:lang w:val="zh-CN"/>
        </w:rPr>
        <w:t xml:space="preserve">四、付款方式</w:t>
      </w:r>
      <w:bookmarkEnd w:id="837"/>
      <w:r/>
      <w:bookmarkEnd w:id="838"/>
      <w:r/>
      <w:bookmarkEnd w:id="839"/>
      <w:r/>
      <w:bookmarkEnd w:id="840"/>
      <w:r/>
      <w:bookmarkEnd w:id="841"/>
      <w:r>
        <w:rPr>
          <w:rFonts w:ascii="宋体" w:hAnsi="宋体" w:cs="宋体"/>
          <w:b/>
          <w:color w:val="000000"/>
          <w:sz w:val="24"/>
          <w:highlight w:val="none"/>
          <w:lang w:val="zh-CN"/>
        </w:rPr>
      </w:r>
      <w:r/>
    </w:p>
    <w:p>
      <w:pPr>
        <w:pStyle w:val="805"/>
        <w:ind w:firstLine="480"/>
        <w:spacing w:line="360" w:lineRule="auto"/>
        <w:rPr>
          <w:rFonts w:ascii="宋体" w:hAnsi="宋体"/>
          <w:color w:val="000000"/>
          <w:sz w:val="24"/>
          <w:highlight w:val="none"/>
        </w:rPr>
      </w:pPr>
      <w:r>
        <w:rPr>
          <w:rFonts w:hint="eastAsia" w:ascii="宋体" w:hAnsi="宋体" w:cs="宋体"/>
          <w:color w:val="000000"/>
          <w:sz w:val="24"/>
          <w:highlight w:val="none"/>
        </w:rPr>
        <w:t xml:space="preserve">1.</w:t>
      </w:r>
      <w:r>
        <w:rPr>
          <w:rFonts w:hint="eastAsia" w:ascii="宋体" w:hAnsi="宋体"/>
          <w:color w:val="000000"/>
          <w:sz w:val="24"/>
          <w:highlight w:val="none"/>
        </w:rPr>
        <w:t xml:space="preserve">以中标单价作为合同结算单价。根据甲方实际体检内容、数量按实结算。全额付款：项目验收合格，满足合同约定支付条件的，自收到发票后30天内支付。合同期内，采购清单中单价不作改变。结算总金额不超过预算金额130万元。</w:t>
      </w:r>
      <w:r>
        <w:rPr>
          <w:rFonts w:ascii="宋体" w:hAnsi="宋体"/>
          <w:color w:val="000000"/>
          <w:sz w:val="24"/>
          <w:highlight w:val="none"/>
        </w:rPr>
      </w:r>
      <w:r/>
    </w:p>
    <w:p>
      <w:pPr>
        <w:pStyle w:val="805"/>
        <w:ind w:firstLine="480"/>
        <w:jc w:val="left"/>
        <w:spacing w:line="360" w:lineRule="auto"/>
        <w:widowControl/>
        <w:rPr>
          <w:rFonts w:ascii="宋体" w:hAnsi="宋体" w:cs="宋体"/>
          <w:b/>
          <w:color w:val="000000"/>
          <w:sz w:val="24"/>
          <w:highlight w:val="none"/>
          <w:lang w:val="zh-CN"/>
        </w:rPr>
      </w:pPr>
      <w:r>
        <w:rPr>
          <w:rFonts w:hint="eastAsia" w:ascii="宋体" w:hAnsi="宋体" w:cs="宋体"/>
          <w:color w:val="000000"/>
          <w:sz w:val="24"/>
          <w:highlight w:val="none"/>
        </w:rPr>
        <w:t xml:space="preserve">2.验收合格后根据</w:t>
      </w:r>
      <w:r>
        <w:rPr>
          <w:rFonts w:hint="eastAsia" w:ascii="宋体" w:hAnsi="宋体"/>
          <w:color w:val="000000"/>
          <w:sz w:val="24"/>
          <w:highlight w:val="none"/>
        </w:rPr>
        <w:t xml:space="preserve">甲方</w:t>
      </w:r>
      <w:r>
        <w:rPr>
          <w:rFonts w:hint="eastAsia" w:ascii="宋体" w:hAnsi="宋体" w:cs="宋体"/>
          <w:color w:val="000000"/>
          <w:sz w:val="24"/>
          <w:highlight w:val="none"/>
        </w:rPr>
        <w:t xml:space="preserve">通知乙方开具正式发票，按照</w:t>
      </w:r>
      <w:r>
        <w:rPr>
          <w:rFonts w:hint="eastAsia" w:ascii="宋体" w:hAnsi="宋体"/>
          <w:color w:val="000000"/>
          <w:sz w:val="24"/>
          <w:highlight w:val="none"/>
        </w:rPr>
        <w:t xml:space="preserve">甲方</w:t>
      </w:r>
      <w:r>
        <w:rPr>
          <w:rFonts w:hint="eastAsia" w:ascii="宋体" w:hAnsi="宋体" w:cs="宋体"/>
          <w:color w:val="000000"/>
          <w:sz w:val="24"/>
          <w:highlight w:val="none"/>
        </w:rPr>
        <w:t xml:space="preserve">内部财务制度，进行付款。乙方必须开具有效全额发票，凭票向</w:t>
      </w:r>
      <w:r>
        <w:rPr>
          <w:rFonts w:hint="eastAsia" w:ascii="宋体" w:hAnsi="宋体"/>
          <w:color w:val="000000"/>
          <w:sz w:val="24"/>
          <w:highlight w:val="none"/>
        </w:rPr>
        <w:t xml:space="preserve">甲方</w:t>
      </w:r>
      <w:r>
        <w:rPr>
          <w:rFonts w:hint="eastAsia" w:ascii="宋体" w:hAnsi="宋体" w:cs="宋体"/>
          <w:color w:val="000000"/>
          <w:sz w:val="24"/>
          <w:highlight w:val="none"/>
        </w:rPr>
        <w:t xml:space="preserve">申请付款，同时随票须附</w:t>
      </w:r>
      <w:r>
        <w:rPr>
          <w:rFonts w:hint="eastAsia" w:ascii="宋体" w:hAnsi="宋体"/>
          <w:color w:val="000000"/>
          <w:sz w:val="24"/>
          <w:highlight w:val="none"/>
        </w:rPr>
        <w:t xml:space="preserve">甲方</w:t>
      </w:r>
      <w:r>
        <w:rPr>
          <w:rFonts w:hint="eastAsia" w:ascii="宋体" w:hAnsi="宋体" w:cs="宋体"/>
          <w:color w:val="000000"/>
          <w:sz w:val="24"/>
          <w:highlight w:val="none"/>
        </w:rPr>
        <w:t xml:space="preserve">所需办理付款的其他相关材料。因乙方未及时提供发票及所需材料导致相应后果的，</w:t>
      </w:r>
      <w:r>
        <w:rPr>
          <w:rFonts w:hint="eastAsia" w:ascii="宋体" w:hAnsi="宋体"/>
          <w:color w:val="000000"/>
          <w:sz w:val="24"/>
          <w:highlight w:val="none"/>
        </w:rPr>
        <w:t xml:space="preserve">甲方</w:t>
      </w:r>
      <w:r>
        <w:rPr>
          <w:rFonts w:hint="eastAsia" w:ascii="宋体" w:hAnsi="宋体" w:cs="宋体"/>
          <w:color w:val="000000"/>
          <w:sz w:val="24"/>
          <w:highlight w:val="none"/>
        </w:rPr>
        <w:t xml:space="preserve">不承担任何责任。</w:t>
      </w:r>
      <w:r>
        <w:rPr>
          <w:rFonts w:ascii="宋体" w:hAnsi="宋体" w:cs="宋体"/>
          <w:b/>
          <w:color w:val="000000"/>
          <w:sz w:val="24"/>
          <w:highlight w:val="none"/>
          <w:lang w:val="zh-CN"/>
        </w:rPr>
      </w:r>
      <w:r/>
    </w:p>
    <w:p>
      <w:pPr>
        <w:pStyle w:val="805"/>
        <w:ind w:firstLine="482"/>
        <w:jc w:val="left"/>
        <w:spacing w:line="360" w:lineRule="auto"/>
        <w:widowControl/>
        <w:rPr>
          <w:rFonts w:ascii="宋体" w:hAnsi="宋体" w:cs="宋体"/>
          <w:b/>
          <w:color w:val="000000"/>
          <w:sz w:val="24"/>
          <w:highlight w:val="none"/>
          <w:lang w:val="zh-CN"/>
        </w:rPr>
      </w:pPr>
      <w:r>
        <w:rPr>
          <w:rFonts w:ascii="宋体" w:hAnsi="宋体" w:cs="宋体"/>
          <w:b/>
          <w:color w:val="000000"/>
          <w:sz w:val="24"/>
          <w:highlight w:val="none"/>
          <w:lang w:val="zh-CN"/>
        </w:rPr>
        <w:t xml:space="preserve">五、甲方权利和义务</w:t>
      </w:r>
      <w:r>
        <w:rPr>
          <w:rFonts w:ascii="宋体" w:hAnsi="宋体" w:cs="宋体"/>
          <w:b/>
          <w:color w:val="000000"/>
          <w:sz w:val="24"/>
          <w:highlight w:val="none"/>
          <w:lang w:val="zh-CN"/>
        </w:rPr>
      </w:r>
      <w:r/>
    </w:p>
    <w:p>
      <w:pPr>
        <w:pStyle w:val="805"/>
        <w:ind w:firstLine="480"/>
        <w:jc w:val="left"/>
        <w:spacing w:line="360" w:lineRule="auto"/>
        <w:widowControl/>
        <w:rPr>
          <w:rFonts w:ascii="宋体" w:hAnsi="宋体" w:cs="宋体"/>
          <w:color w:val="000000"/>
          <w:sz w:val="24"/>
          <w:highlight w:val="none"/>
          <w:lang w:val="zh-CN"/>
        </w:rPr>
      </w:pPr>
      <w:r>
        <w:rPr>
          <w:rFonts w:ascii="宋体" w:hAnsi="宋体" w:cs="宋体"/>
          <w:color w:val="000000"/>
          <w:sz w:val="24"/>
          <w:highlight w:val="none"/>
          <w:lang w:val="zh-CN"/>
        </w:rPr>
        <w:t xml:space="preserve">1、甲方确定体检时间后，应当提前通知乙方做好各项准备，并于体检开始前向乙方提供受检人员的名单，乙方为甲方统计工作提供配合。</w:t>
      </w:r>
      <w:r>
        <w:rPr>
          <w:rFonts w:ascii="宋体" w:hAnsi="宋体" w:cs="宋体"/>
          <w:color w:val="000000"/>
          <w:sz w:val="24"/>
          <w:highlight w:val="none"/>
          <w:lang w:val="zh-CN"/>
        </w:rPr>
      </w:r>
      <w:r/>
    </w:p>
    <w:p>
      <w:pPr>
        <w:pStyle w:val="805"/>
        <w:ind w:firstLine="480"/>
        <w:jc w:val="left"/>
        <w:spacing w:line="360" w:lineRule="auto"/>
        <w:widowControl/>
        <w:rPr>
          <w:rFonts w:ascii="宋体" w:hAnsi="宋体" w:cs="宋体"/>
          <w:color w:val="000000"/>
          <w:sz w:val="24"/>
          <w:highlight w:val="none"/>
          <w:lang w:val="zh-CN"/>
        </w:rPr>
      </w:pPr>
      <w:r>
        <w:rPr>
          <w:rFonts w:ascii="宋体" w:hAnsi="宋体" w:cs="宋体"/>
          <w:color w:val="000000"/>
          <w:sz w:val="24"/>
          <w:highlight w:val="none"/>
          <w:lang w:val="zh-CN"/>
        </w:rPr>
        <w:t xml:space="preserve">2、甲方有权在体检持续期限内变更受检人员名单及相应要参加的体检套餐类型，但应当提供书面的变更要求，且拟变更的受检人员已经参加体检的不得再变更，应按实际参加的人员及套餐结算体检费用。</w:t>
      </w:r>
      <w:r>
        <w:rPr>
          <w:rFonts w:ascii="宋体" w:hAnsi="宋体" w:cs="宋体"/>
          <w:color w:val="000000"/>
          <w:sz w:val="24"/>
          <w:highlight w:val="none"/>
          <w:lang w:val="zh-CN"/>
        </w:rPr>
      </w:r>
      <w:r/>
    </w:p>
    <w:p>
      <w:pPr>
        <w:pStyle w:val="805"/>
        <w:ind w:firstLine="480"/>
        <w:jc w:val="left"/>
        <w:spacing w:line="360" w:lineRule="auto"/>
        <w:widowControl/>
        <w:rPr>
          <w:rFonts w:ascii="宋体" w:hAnsi="宋体" w:cs="宋体"/>
          <w:color w:val="000000"/>
          <w:sz w:val="24"/>
          <w:highlight w:val="none"/>
          <w:lang w:val="zh-CN"/>
        </w:rPr>
      </w:pPr>
      <w:r>
        <w:rPr>
          <w:rFonts w:ascii="宋体" w:hAnsi="宋体" w:cs="宋体"/>
          <w:color w:val="000000"/>
          <w:sz w:val="24"/>
          <w:highlight w:val="none"/>
          <w:lang w:val="zh-CN"/>
        </w:rPr>
        <w:t xml:space="preserve">3、甲方应当自行通知其确定的人员需参加体检的时间、地点及套餐，并向相关体检人员通知参加体检的各种注意事项。在与乙方协商一致后有局部调整合同范围的权利。</w:t>
      </w:r>
      <w:r>
        <w:rPr>
          <w:rFonts w:ascii="宋体" w:hAnsi="宋体" w:cs="宋体"/>
          <w:color w:val="000000"/>
          <w:sz w:val="24"/>
          <w:highlight w:val="none"/>
          <w:lang w:val="zh-CN"/>
        </w:rPr>
      </w:r>
      <w:r/>
    </w:p>
    <w:p>
      <w:pPr>
        <w:pStyle w:val="805"/>
        <w:ind w:firstLine="480"/>
        <w:jc w:val="left"/>
        <w:spacing w:line="360" w:lineRule="auto"/>
        <w:widowControl/>
        <w:rPr>
          <w:rFonts w:ascii="宋体" w:hAnsi="宋体" w:cs="宋体"/>
          <w:color w:val="000000"/>
          <w:sz w:val="24"/>
          <w:highlight w:val="none"/>
          <w:lang w:val="zh-CN"/>
        </w:rPr>
      </w:pPr>
      <w:r>
        <w:rPr>
          <w:rFonts w:ascii="宋体" w:hAnsi="宋体" w:cs="宋体"/>
          <w:color w:val="000000"/>
          <w:sz w:val="24"/>
          <w:highlight w:val="none"/>
          <w:lang w:val="zh-CN"/>
        </w:rPr>
        <w:t xml:space="preserve">4、如发现乙方存在违约之处，甲方将有权进行制止，并保留进一步追究责任的权利。</w:t>
      </w:r>
      <w:r>
        <w:rPr>
          <w:rFonts w:ascii="宋体" w:hAnsi="宋体" w:cs="宋体"/>
          <w:color w:val="000000"/>
          <w:sz w:val="24"/>
          <w:highlight w:val="none"/>
          <w:lang w:val="zh-CN"/>
        </w:rPr>
      </w:r>
      <w:r/>
    </w:p>
    <w:p>
      <w:pPr>
        <w:pStyle w:val="805"/>
        <w:ind w:firstLine="482"/>
        <w:jc w:val="left"/>
        <w:spacing w:line="360" w:lineRule="auto"/>
        <w:widowControl/>
        <w:rPr>
          <w:rFonts w:ascii="宋体" w:hAnsi="宋体" w:cs="宋体"/>
          <w:b/>
          <w:color w:val="000000"/>
          <w:sz w:val="24"/>
          <w:highlight w:val="none"/>
          <w:lang w:val="zh-CN"/>
        </w:rPr>
      </w:pPr>
      <w:r>
        <w:rPr>
          <w:rFonts w:ascii="宋体" w:hAnsi="宋体" w:cs="宋体"/>
          <w:b/>
          <w:color w:val="000000"/>
          <w:sz w:val="24"/>
          <w:highlight w:val="none"/>
          <w:lang w:val="zh-CN"/>
        </w:rPr>
        <w:t xml:space="preserve">六、乙方权利和义务</w:t>
      </w:r>
      <w:r>
        <w:rPr>
          <w:rFonts w:ascii="宋体" w:hAnsi="宋体" w:cs="宋体"/>
          <w:b/>
          <w:color w:val="000000"/>
          <w:sz w:val="24"/>
          <w:highlight w:val="none"/>
          <w:lang w:val="zh-CN"/>
        </w:rPr>
      </w:r>
      <w:r/>
    </w:p>
    <w:p>
      <w:pPr>
        <w:pStyle w:val="805"/>
        <w:ind w:firstLine="480"/>
        <w:jc w:val="left"/>
        <w:spacing w:line="360" w:lineRule="auto"/>
        <w:widowControl/>
        <w:rPr>
          <w:rFonts w:ascii="宋体" w:hAnsi="宋体" w:cs="宋体"/>
          <w:color w:val="000000"/>
          <w:sz w:val="24"/>
          <w:highlight w:val="none"/>
          <w:lang w:val="zh-CN"/>
        </w:rPr>
      </w:pPr>
      <w:r>
        <w:rPr>
          <w:rFonts w:ascii="宋体" w:hAnsi="宋体" w:cs="宋体"/>
          <w:color w:val="000000"/>
          <w:sz w:val="24"/>
          <w:highlight w:val="none"/>
          <w:lang w:val="zh-CN"/>
        </w:rPr>
        <w:t xml:space="preserve">1、乙方承诺其拥有为甲方人员提供各种体检服务的资质和技术、设备条件，在接到甲方要求体检的通知后，应当做好各项准备，确保体检程序合理、流程简便，尽量为甲方受检人员提供便利。</w:t>
      </w:r>
      <w:r>
        <w:rPr>
          <w:rFonts w:ascii="宋体" w:hAnsi="宋体" w:cs="宋体"/>
          <w:color w:val="000000"/>
          <w:sz w:val="24"/>
          <w:highlight w:val="none"/>
          <w:lang w:val="zh-CN"/>
        </w:rPr>
      </w:r>
      <w:r/>
    </w:p>
    <w:p>
      <w:pPr>
        <w:pStyle w:val="805"/>
        <w:ind w:firstLine="480"/>
        <w:jc w:val="left"/>
        <w:spacing w:line="360" w:lineRule="auto"/>
        <w:widowControl/>
        <w:rPr>
          <w:rFonts w:ascii="宋体" w:hAnsi="宋体" w:cs="宋体"/>
          <w:color w:val="000000"/>
          <w:sz w:val="24"/>
          <w:highlight w:val="none"/>
          <w:lang w:val="zh-CN"/>
        </w:rPr>
      </w:pPr>
      <w:r>
        <w:rPr>
          <w:rFonts w:ascii="宋体" w:hAnsi="宋体" w:cs="宋体"/>
          <w:color w:val="000000"/>
          <w:sz w:val="24"/>
          <w:highlight w:val="none"/>
          <w:lang w:val="zh-CN"/>
        </w:rPr>
        <w:t xml:space="preserve">2、体检过程中，乙方应当安排足额的服务人员提供服务，做好体检场所的安保、服务措施，提醒受检人员各种注意事项，不得发生因乙方原因导致甲方受检人员受到伤害的事故。</w:t>
      </w:r>
      <w:r>
        <w:rPr>
          <w:rFonts w:ascii="宋体" w:hAnsi="宋体" w:cs="宋体"/>
          <w:color w:val="000000"/>
          <w:sz w:val="24"/>
          <w:highlight w:val="none"/>
          <w:lang w:val="zh-CN"/>
        </w:rPr>
      </w:r>
      <w:r/>
    </w:p>
    <w:p>
      <w:pPr>
        <w:pStyle w:val="805"/>
        <w:ind w:firstLine="480"/>
        <w:jc w:val="left"/>
        <w:spacing w:line="360" w:lineRule="auto"/>
        <w:widowControl/>
        <w:rPr>
          <w:rFonts w:ascii="宋体" w:hAnsi="宋体" w:cs="宋体"/>
          <w:color w:val="000000"/>
          <w:sz w:val="24"/>
          <w:highlight w:val="none"/>
          <w:lang w:val="zh-CN"/>
        </w:rPr>
      </w:pPr>
      <w:r>
        <w:rPr>
          <w:rFonts w:ascii="宋体" w:hAnsi="宋体" w:cs="宋体"/>
          <w:color w:val="000000"/>
          <w:sz w:val="24"/>
          <w:highlight w:val="none"/>
          <w:lang w:val="zh-CN"/>
        </w:rPr>
        <w:t xml:space="preserve">3、体检结束后，乙方应当及时书面统计参加体检的人员名单、体检的套餐等情况并提交甲方审核确认，作为结算总的体检费用的依据。</w:t>
      </w:r>
      <w:r>
        <w:rPr>
          <w:rFonts w:ascii="宋体" w:hAnsi="宋体" w:cs="宋体"/>
          <w:color w:val="000000"/>
          <w:sz w:val="24"/>
          <w:highlight w:val="none"/>
          <w:lang w:val="zh-CN"/>
        </w:rPr>
      </w:r>
      <w:r/>
    </w:p>
    <w:p>
      <w:pPr>
        <w:pStyle w:val="805"/>
        <w:ind w:firstLine="480"/>
        <w:jc w:val="left"/>
        <w:spacing w:line="360" w:lineRule="auto"/>
        <w:widowControl/>
        <w:rPr>
          <w:rFonts w:ascii="宋体" w:hAnsi="宋体" w:cs="宋体"/>
          <w:color w:val="000000"/>
          <w:sz w:val="24"/>
          <w:highlight w:val="none"/>
          <w:lang w:val="zh-CN"/>
        </w:rPr>
      </w:pPr>
      <w:r>
        <w:rPr>
          <w:rFonts w:ascii="宋体" w:hAnsi="宋体" w:cs="宋体"/>
          <w:color w:val="000000"/>
          <w:sz w:val="24"/>
          <w:highlight w:val="none"/>
          <w:lang w:val="zh-CN"/>
        </w:rPr>
        <w:t xml:space="preserve">4、乙方每日按部门整理，并向甲方提供纸质体检报告，由甲方统一向教职工提供纸质体检报告，如部分教职工急需纸质体检报告的，需经</w:t>
      </w:r>
      <w:r>
        <w:rPr>
          <w:rFonts w:hint="eastAsia" w:ascii="宋体" w:hAnsi="宋体" w:cs="宋体"/>
          <w:color w:val="000000"/>
          <w:sz w:val="24"/>
          <w:highlight w:val="none"/>
          <w:lang w:val="zh-CN"/>
        </w:rPr>
        <w:t xml:space="preserve">招标人</w:t>
      </w:r>
      <w:r>
        <w:rPr>
          <w:rFonts w:ascii="宋体" w:hAnsi="宋体" w:cs="宋体"/>
          <w:color w:val="000000"/>
          <w:sz w:val="24"/>
          <w:highlight w:val="none"/>
          <w:lang w:val="zh-CN"/>
        </w:rPr>
        <w:t xml:space="preserve">同意后，乙方可向甲方教职工提供纸质体检报告。在体检工作全部结束后7日内，乙方向甲方提供甲方要求格式的体检数据及结论汇总。</w:t>
      </w:r>
      <w:r>
        <w:rPr>
          <w:rFonts w:ascii="宋体" w:hAnsi="宋体" w:cs="宋体"/>
          <w:color w:val="000000"/>
          <w:sz w:val="24"/>
          <w:highlight w:val="none"/>
          <w:lang w:val="zh-CN"/>
        </w:rPr>
      </w:r>
      <w:r/>
    </w:p>
    <w:p>
      <w:pPr>
        <w:pStyle w:val="805"/>
        <w:ind w:firstLine="480"/>
        <w:jc w:val="left"/>
        <w:spacing w:line="360" w:lineRule="auto"/>
        <w:widowControl/>
        <w:rPr>
          <w:rFonts w:ascii="宋体" w:hAnsi="宋体" w:cs="宋体"/>
          <w:color w:val="000000"/>
          <w:sz w:val="24"/>
          <w:highlight w:val="none"/>
          <w:lang w:val="zh-CN"/>
        </w:rPr>
      </w:pPr>
      <w:r>
        <w:rPr>
          <w:rFonts w:ascii="宋体" w:hAnsi="宋体" w:cs="宋体"/>
          <w:color w:val="000000"/>
          <w:sz w:val="24"/>
          <w:highlight w:val="none"/>
          <w:lang w:val="zh-CN"/>
        </w:rPr>
        <w:t xml:space="preserve">5、乙方对受检人员的体检结果负有保密义务，不得向甲方及受检人员本人以外的人披露。乙方出具的体检结果报告书应当采取密封装订。</w:t>
      </w:r>
      <w:r>
        <w:rPr>
          <w:rFonts w:ascii="宋体" w:hAnsi="宋体" w:cs="宋体"/>
          <w:color w:val="000000"/>
          <w:sz w:val="24"/>
          <w:highlight w:val="none"/>
          <w:lang w:val="zh-CN"/>
        </w:rPr>
      </w:r>
      <w:r/>
    </w:p>
    <w:p>
      <w:pPr>
        <w:pStyle w:val="805"/>
        <w:ind w:firstLine="480"/>
        <w:jc w:val="left"/>
        <w:spacing w:line="360" w:lineRule="auto"/>
        <w:widowControl/>
        <w:rPr>
          <w:rFonts w:ascii="宋体" w:hAnsi="宋体" w:cs="宋体"/>
          <w:color w:val="000000"/>
          <w:sz w:val="24"/>
          <w:highlight w:val="none"/>
          <w:lang w:val="zh-CN"/>
        </w:rPr>
      </w:pPr>
      <w:r>
        <w:rPr>
          <w:rFonts w:ascii="宋体" w:hAnsi="宋体" w:cs="宋体"/>
          <w:color w:val="000000"/>
          <w:sz w:val="24"/>
          <w:highlight w:val="none"/>
          <w:lang w:val="zh-CN"/>
        </w:rPr>
        <w:t xml:space="preserve">6、由于甲方人员是否参加体检属于其个人权利，实际参加体检的人员数量及男女比例可能与</w:t>
      </w:r>
      <w:r>
        <w:rPr>
          <w:rFonts w:hint="eastAsia" w:ascii="宋体" w:hAnsi="宋体" w:cs="宋体"/>
          <w:color w:val="000000"/>
          <w:sz w:val="24"/>
          <w:highlight w:val="none"/>
        </w:rPr>
        <w:t xml:space="preserve">招标</w:t>
      </w:r>
      <w:r>
        <w:rPr>
          <w:rFonts w:ascii="宋体" w:hAnsi="宋体" w:cs="宋体"/>
          <w:color w:val="000000"/>
          <w:sz w:val="24"/>
          <w:highlight w:val="none"/>
          <w:lang w:val="zh-CN"/>
        </w:rPr>
        <w:t xml:space="preserve">文件及甲方提供的人员名单总数不符，乙方完全知悉该情况，同意按实际参加体检的人员结算体检费用。</w:t>
      </w:r>
      <w:r>
        <w:rPr>
          <w:rFonts w:ascii="宋体" w:hAnsi="宋体" w:cs="宋体"/>
          <w:color w:val="000000"/>
          <w:sz w:val="24"/>
          <w:highlight w:val="none"/>
          <w:lang w:val="zh-CN"/>
        </w:rPr>
      </w:r>
      <w:r/>
    </w:p>
    <w:p>
      <w:pPr>
        <w:pStyle w:val="805"/>
        <w:ind w:firstLine="480"/>
        <w:jc w:val="left"/>
        <w:spacing w:line="360" w:lineRule="auto"/>
        <w:widowControl/>
        <w:rPr>
          <w:rFonts w:ascii="宋体" w:hAnsi="宋体" w:cs="宋体"/>
          <w:color w:val="000000"/>
          <w:sz w:val="24"/>
          <w:highlight w:val="none"/>
          <w:lang w:val="zh-CN"/>
        </w:rPr>
      </w:pPr>
      <w:r>
        <w:rPr>
          <w:rFonts w:ascii="宋体" w:hAnsi="宋体" w:cs="宋体"/>
          <w:color w:val="000000"/>
          <w:sz w:val="24"/>
          <w:highlight w:val="none"/>
          <w:lang w:val="zh-CN"/>
        </w:rPr>
        <w:t xml:space="preserve">7、乙方在收取体检费用时，应当出具合法的税务发票。</w:t>
      </w:r>
      <w:r>
        <w:rPr>
          <w:rFonts w:ascii="宋体" w:hAnsi="宋体" w:cs="宋体"/>
          <w:color w:val="000000"/>
          <w:sz w:val="24"/>
          <w:highlight w:val="none"/>
          <w:lang w:val="zh-CN"/>
        </w:rPr>
      </w:r>
      <w:r/>
    </w:p>
    <w:p>
      <w:pPr>
        <w:pStyle w:val="805"/>
        <w:ind w:firstLine="480"/>
        <w:jc w:val="left"/>
        <w:spacing w:line="360" w:lineRule="auto"/>
        <w:widowControl/>
        <w:rPr>
          <w:rFonts w:ascii="宋体" w:hAnsi="宋体" w:cs="宋体"/>
          <w:color w:val="000000"/>
          <w:sz w:val="24"/>
          <w:highlight w:val="none"/>
          <w:lang w:val="zh-CN"/>
        </w:rPr>
      </w:pPr>
      <w:r>
        <w:rPr>
          <w:rFonts w:ascii="宋体" w:hAnsi="宋体" w:cs="宋体"/>
          <w:color w:val="000000"/>
          <w:sz w:val="24"/>
          <w:highlight w:val="none"/>
          <w:lang w:val="zh-CN"/>
        </w:rPr>
        <w:t xml:space="preserve">8、乙方提供营养早餐（早餐保温措施到位、营养均衡，包装完整）。</w:t>
      </w:r>
      <w:r>
        <w:rPr>
          <w:rFonts w:ascii="宋体" w:hAnsi="宋体" w:cs="宋体"/>
          <w:color w:val="000000"/>
          <w:sz w:val="24"/>
          <w:highlight w:val="none"/>
          <w:lang w:val="zh-CN"/>
        </w:rPr>
      </w:r>
      <w:r/>
    </w:p>
    <w:p>
      <w:pPr>
        <w:pStyle w:val="805"/>
        <w:ind w:firstLine="480"/>
        <w:jc w:val="left"/>
        <w:spacing w:line="360" w:lineRule="auto"/>
        <w:widowControl/>
        <w:rPr>
          <w:rFonts w:ascii="宋体" w:hAnsi="宋体" w:cs="宋体"/>
          <w:color w:val="000000"/>
          <w:sz w:val="24"/>
          <w:highlight w:val="none"/>
          <w:lang w:val="zh-CN"/>
        </w:rPr>
      </w:pPr>
      <w:r>
        <w:rPr>
          <w:rFonts w:ascii="宋体" w:hAnsi="宋体" w:cs="宋体"/>
          <w:color w:val="000000"/>
          <w:sz w:val="24"/>
          <w:highlight w:val="none"/>
          <w:lang w:val="zh-CN"/>
        </w:rPr>
        <w:t xml:space="preserve">9、内科、外科、眼科、五官科的医生在八点前到岗进行体检。</w:t>
      </w:r>
      <w:r>
        <w:rPr>
          <w:rFonts w:ascii="宋体" w:hAnsi="宋体" w:cs="宋体"/>
          <w:color w:val="000000"/>
          <w:sz w:val="24"/>
          <w:highlight w:val="none"/>
          <w:lang w:val="zh-CN"/>
        </w:rPr>
      </w:r>
      <w:r/>
    </w:p>
    <w:p>
      <w:pPr>
        <w:pStyle w:val="805"/>
        <w:ind w:firstLine="480"/>
        <w:jc w:val="left"/>
        <w:spacing w:line="360" w:lineRule="auto"/>
        <w:widowControl/>
        <w:rPr>
          <w:rFonts w:ascii="宋体" w:hAnsi="宋体" w:cs="宋体"/>
          <w:color w:val="000000"/>
          <w:sz w:val="24"/>
          <w:highlight w:val="none"/>
          <w:lang w:val="zh-CN"/>
        </w:rPr>
      </w:pPr>
      <w:r>
        <w:rPr>
          <w:rFonts w:ascii="宋体" w:hAnsi="宋体" w:cs="宋体"/>
          <w:color w:val="000000"/>
          <w:sz w:val="24"/>
          <w:highlight w:val="none"/>
          <w:lang w:val="zh-CN"/>
        </w:rPr>
        <w:t xml:space="preserve">10、体检结束后，乙方需按照甲方要求提供免费健康教育讲座。</w:t>
      </w:r>
      <w:r>
        <w:rPr>
          <w:rFonts w:ascii="宋体" w:hAnsi="宋体" w:cs="宋体"/>
          <w:color w:val="000000"/>
          <w:sz w:val="24"/>
          <w:highlight w:val="none"/>
          <w:lang w:val="zh-CN"/>
        </w:rPr>
      </w:r>
      <w:r/>
    </w:p>
    <w:p>
      <w:pPr>
        <w:pStyle w:val="805"/>
        <w:ind w:firstLine="480"/>
        <w:jc w:val="left"/>
        <w:spacing w:line="360" w:lineRule="auto"/>
        <w:widowControl/>
        <w:rPr>
          <w:rFonts w:ascii="宋体" w:hAnsi="宋体" w:cs="宋体"/>
          <w:color w:val="000000"/>
          <w:sz w:val="24"/>
          <w:highlight w:val="none"/>
          <w:lang w:val="zh-CN"/>
        </w:rPr>
      </w:pPr>
      <w:r>
        <w:rPr>
          <w:rFonts w:ascii="宋体" w:hAnsi="宋体" w:cs="宋体"/>
          <w:color w:val="000000"/>
          <w:sz w:val="24"/>
          <w:highlight w:val="none"/>
          <w:lang w:val="zh-CN"/>
        </w:rPr>
        <w:t xml:space="preserve">1</w:t>
      </w:r>
      <w:r>
        <w:rPr>
          <w:rFonts w:hint="eastAsia" w:ascii="宋体" w:hAnsi="宋体" w:cs="宋体"/>
          <w:color w:val="000000"/>
          <w:sz w:val="24"/>
          <w:highlight w:val="none"/>
          <w:lang w:val="en-US" w:eastAsia="zh-CN"/>
        </w:rPr>
        <w:t xml:space="preserve">1</w:t>
      </w:r>
      <w:r>
        <w:rPr>
          <w:rFonts w:ascii="宋体" w:hAnsi="宋体" w:cs="宋体"/>
          <w:color w:val="000000"/>
          <w:sz w:val="24"/>
          <w:highlight w:val="none"/>
          <w:lang w:val="zh-CN"/>
        </w:rPr>
        <w:t xml:space="preserve">、其它增值服务以投标文件为准。</w:t>
      </w:r>
      <w:r>
        <w:rPr>
          <w:rFonts w:ascii="宋体" w:hAnsi="宋体" w:cs="宋体"/>
          <w:color w:val="000000"/>
          <w:sz w:val="24"/>
          <w:highlight w:val="none"/>
          <w:lang w:val="zh-CN"/>
        </w:rPr>
      </w:r>
      <w:r/>
    </w:p>
    <w:p>
      <w:pPr>
        <w:pStyle w:val="805"/>
        <w:ind w:firstLine="482"/>
        <w:jc w:val="left"/>
        <w:spacing w:line="360" w:lineRule="auto"/>
        <w:widowControl/>
        <w:rPr>
          <w:rFonts w:ascii="宋体" w:hAnsi="宋体" w:cs="宋体"/>
          <w:b/>
          <w:color w:val="000000"/>
          <w:sz w:val="24"/>
          <w:highlight w:val="none"/>
          <w:lang w:val="zh-CN"/>
        </w:rPr>
      </w:pPr>
      <w:r/>
      <w:bookmarkStart w:id="842" w:name="_Toc24662"/>
      <w:r/>
      <w:bookmarkStart w:id="843" w:name="_Toc5698"/>
      <w:r/>
      <w:bookmarkStart w:id="844" w:name="_Toc8586"/>
      <w:r/>
      <w:bookmarkStart w:id="845" w:name="_Toc3079"/>
      <w:r>
        <w:rPr>
          <w:rFonts w:ascii="宋体" w:hAnsi="宋体" w:cs="宋体"/>
          <w:b/>
          <w:color w:val="000000"/>
          <w:sz w:val="24"/>
          <w:highlight w:val="none"/>
          <w:lang w:val="zh-CN"/>
        </w:rPr>
        <w:t xml:space="preserve">七、违约责任</w:t>
      </w:r>
      <w:bookmarkEnd w:id="842"/>
      <w:r/>
      <w:bookmarkEnd w:id="843"/>
      <w:r/>
      <w:bookmarkEnd w:id="844"/>
      <w:r/>
      <w:bookmarkEnd w:id="845"/>
      <w:r>
        <w:rPr>
          <w:rFonts w:ascii="宋体" w:hAnsi="宋体" w:cs="宋体"/>
          <w:b/>
          <w:color w:val="000000"/>
          <w:sz w:val="24"/>
          <w:highlight w:val="none"/>
          <w:lang w:val="zh-CN"/>
        </w:rPr>
      </w:r>
      <w:r/>
    </w:p>
    <w:p>
      <w:pPr>
        <w:pStyle w:val="805"/>
        <w:ind w:firstLine="480"/>
        <w:jc w:val="left"/>
        <w:spacing w:line="360" w:lineRule="auto"/>
        <w:widowControl/>
        <w:rPr>
          <w:rFonts w:ascii="宋体" w:hAnsi="宋体" w:cs="宋体"/>
          <w:color w:val="000000"/>
          <w:sz w:val="24"/>
          <w:highlight w:val="none"/>
          <w:lang w:val="zh-CN"/>
        </w:rPr>
      </w:pPr>
      <w:r>
        <w:rPr>
          <w:rFonts w:ascii="宋体" w:hAnsi="宋体" w:cs="宋体"/>
          <w:color w:val="000000"/>
          <w:sz w:val="24"/>
          <w:highlight w:val="none"/>
        </w:rPr>
        <w:t xml:space="preserve">1</w:t>
      </w:r>
      <w:r>
        <w:rPr>
          <w:rFonts w:ascii="宋体" w:hAnsi="宋体" w:cs="宋体"/>
          <w:color w:val="000000"/>
          <w:sz w:val="24"/>
          <w:highlight w:val="none"/>
          <w:lang w:val="zh-CN"/>
        </w:rPr>
        <w:t xml:space="preserve">、除不可抗力外，任何一方未能履行本合同约定的其他主要义务，经催告后在合理期限内仍未履行的，或者任何一方有其他违约行为致使不能实现合同目的的，或者任何一方有腐败行为（即：提供或给予或接受或索取任何财物或其他好处或者采取其他不正当手段来影响对方当事人在合同签订、履行过程中的行为）或者欺诈行为（即：以谎报事实或隐瞒真相的方法来影响对方当事人在合同签订、履行过程中的行为）的，对方当事人可以书面通知违约方解除本合同；</w:t>
      </w:r>
      <w:r>
        <w:rPr>
          <w:rFonts w:ascii="宋体" w:hAnsi="宋体" w:cs="宋体"/>
          <w:color w:val="000000"/>
          <w:sz w:val="24"/>
          <w:highlight w:val="none"/>
          <w:lang w:val="zh-CN"/>
        </w:rPr>
      </w:r>
      <w:r/>
    </w:p>
    <w:p>
      <w:pPr>
        <w:pStyle w:val="805"/>
        <w:ind w:firstLine="480"/>
        <w:jc w:val="left"/>
        <w:spacing w:line="360" w:lineRule="auto"/>
        <w:widowControl/>
        <w:rPr>
          <w:rFonts w:ascii="宋体" w:hAnsi="宋体" w:cs="宋体"/>
          <w:color w:val="000000"/>
          <w:sz w:val="24"/>
          <w:highlight w:val="none"/>
          <w:lang w:val="zh-CN"/>
        </w:rPr>
      </w:pPr>
      <w:r>
        <w:rPr>
          <w:rFonts w:ascii="宋体" w:hAnsi="宋体" w:cs="宋体"/>
          <w:color w:val="000000"/>
          <w:sz w:val="24"/>
          <w:highlight w:val="none"/>
        </w:rPr>
        <w:t xml:space="preserve">2</w:t>
      </w:r>
      <w:r>
        <w:rPr>
          <w:rFonts w:ascii="宋体" w:hAnsi="宋体" w:cs="宋体"/>
          <w:color w:val="000000"/>
          <w:sz w:val="24"/>
          <w:highlight w:val="none"/>
          <w:lang w:val="zh-CN"/>
        </w:rPr>
        <w:t xml:space="preserve">、除不可抗力外，任何一方未能履行本合同约定的义务，对方当事人均有权要求继续履行、采取补救措施或者赔偿损失等，且对方当事人行使的任何权利救济方式均不视为其放弃了其他法定或者约定的权利救济方式；</w:t>
      </w:r>
      <w:r>
        <w:rPr>
          <w:rFonts w:ascii="宋体" w:hAnsi="宋体" w:cs="宋体"/>
          <w:color w:val="000000"/>
          <w:sz w:val="24"/>
          <w:highlight w:val="none"/>
          <w:lang w:val="zh-CN"/>
        </w:rPr>
      </w:r>
      <w:r/>
    </w:p>
    <w:p>
      <w:pPr>
        <w:pStyle w:val="805"/>
        <w:ind w:firstLine="480"/>
        <w:jc w:val="left"/>
        <w:spacing w:line="360" w:lineRule="auto"/>
        <w:widowControl/>
        <w:rPr>
          <w:rFonts w:ascii="宋体" w:hAnsi="宋体" w:cs="宋体"/>
          <w:color w:val="000000"/>
          <w:sz w:val="24"/>
          <w:highlight w:val="none"/>
          <w:lang w:val="zh-CN"/>
        </w:rPr>
      </w:pPr>
      <w:r>
        <w:rPr>
          <w:rFonts w:ascii="宋体" w:hAnsi="宋体" w:cs="宋体"/>
          <w:color w:val="000000"/>
          <w:sz w:val="24"/>
          <w:highlight w:val="none"/>
        </w:rPr>
        <w:t xml:space="preserve">3</w:t>
      </w:r>
      <w:r>
        <w:rPr>
          <w:rFonts w:ascii="宋体" w:hAnsi="宋体" w:cs="宋体"/>
          <w:color w:val="000000"/>
          <w:sz w:val="24"/>
          <w:highlight w:val="none"/>
          <w:lang w:val="zh-CN"/>
        </w:rPr>
        <w:t xml:space="preserve">、因乙方原因，未能按照协议，提供相对应服务的，乙方承担相应的附加费用。</w:t>
      </w:r>
      <w:r>
        <w:rPr>
          <w:rFonts w:ascii="宋体" w:hAnsi="宋体" w:cs="宋体"/>
          <w:color w:val="000000"/>
          <w:sz w:val="24"/>
          <w:highlight w:val="none"/>
          <w:lang w:val="zh-CN"/>
        </w:rPr>
      </w:r>
      <w:r/>
    </w:p>
    <w:p>
      <w:pPr>
        <w:pStyle w:val="805"/>
        <w:ind w:firstLine="480"/>
        <w:jc w:val="left"/>
        <w:spacing w:line="360" w:lineRule="auto"/>
        <w:widowControl/>
        <w:rPr>
          <w:rFonts w:ascii="宋体" w:hAnsi="宋体" w:cs="宋体"/>
          <w:color w:val="000000"/>
          <w:sz w:val="24"/>
          <w:highlight w:val="none"/>
          <w:lang w:val="zh-CN"/>
        </w:rPr>
      </w:pPr>
      <w:r>
        <w:rPr>
          <w:rFonts w:ascii="宋体" w:hAnsi="宋体" w:cs="宋体"/>
          <w:color w:val="000000"/>
          <w:sz w:val="24"/>
          <w:highlight w:val="none"/>
        </w:rPr>
        <w:t xml:space="preserve">4</w:t>
      </w:r>
      <w:r>
        <w:rPr>
          <w:rFonts w:ascii="宋体" w:hAnsi="宋体" w:cs="宋体"/>
          <w:color w:val="000000"/>
          <w:sz w:val="24"/>
          <w:highlight w:val="none"/>
          <w:lang w:val="zh-CN"/>
        </w:rPr>
        <w:t xml:space="preserve">、甲方人员在体检期限内至乙方处参加体检，但因乙方力量不足无法完成体检服务导致延期的，每拖延一天支付合同总价的2‰作为违约金。</w:t>
      </w:r>
      <w:r>
        <w:rPr>
          <w:rFonts w:ascii="宋体" w:hAnsi="宋体" w:cs="宋体"/>
          <w:color w:val="000000"/>
          <w:sz w:val="24"/>
          <w:highlight w:val="none"/>
          <w:lang w:val="zh-CN"/>
        </w:rPr>
      </w:r>
      <w:r/>
    </w:p>
    <w:p>
      <w:pPr>
        <w:pStyle w:val="805"/>
        <w:ind w:firstLine="480"/>
        <w:jc w:val="left"/>
        <w:spacing w:line="360" w:lineRule="auto"/>
        <w:widowControl/>
        <w:rPr>
          <w:rFonts w:ascii="宋体" w:hAnsi="宋体" w:cs="宋体"/>
          <w:color w:val="000000"/>
          <w:sz w:val="24"/>
          <w:highlight w:val="none"/>
          <w:lang w:val="zh-CN"/>
        </w:rPr>
      </w:pPr>
      <w:r>
        <w:rPr>
          <w:rFonts w:ascii="宋体" w:hAnsi="宋体" w:cs="宋体"/>
          <w:color w:val="000000"/>
          <w:sz w:val="24"/>
          <w:highlight w:val="none"/>
        </w:rPr>
        <w:t xml:space="preserve">5</w:t>
      </w:r>
      <w:r>
        <w:rPr>
          <w:rFonts w:ascii="宋体" w:hAnsi="宋体" w:cs="宋体"/>
          <w:color w:val="000000"/>
          <w:sz w:val="24"/>
          <w:highlight w:val="none"/>
          <w:lang w:val="zh-CN"/>
        </w:rPr>
        <w:t xml:space="preserve">、体检结束后乙方未按约定时间出具体检报告的，每拖延一天支付合同总价的2‰ 作为违约金。</w:t>
      </w:r>
      <w:r>
        <w:rPr>
          <w:rFonts w:ascii="宋体" w:hAnsi="宋体" w:cs="宋体"/>
          <w:color w:val="000000"/>
          <w:sz w:val="24"/>
          <w:highlight w:val="none"/>
          <w:lang w:val="zh-CN"/>
        </w:rPr>
      </w:r>
      <w:r/>
    </w:p>
    <w:p>
      <w:pPr>
        <w:pStyle w:val="805"/>
        <w:ind w:firstLine="480"/>
        <w:jc w:val="left"/>
        <w:spacing w:line="360" w:lineRule="auto"/>
        <w:widowControl/>
        <w:rPr>
          <w:rFonts w:ascii="宋体" w:hAnsi="宋体" w:cs="宋体"/>
          <w:color w:val="000000"/>
          <w:sz w:val="24"/>
          <w:highlight w:val="none"/>
          <w:lang w:val="zh-CN"/>
        </w:rPr>
      </w:pPr>
      <w:r>
        <w:rPr>
          <w:rFonts w:ascii="宋体" w:hAnsi="宋体" w:cs="宋体"/>
          <w:color w:val="000000"/>
          <w:sz w:val="24"/>
          <w:highlight w:val="none"/>
        </w:rPr>
        <w:t xml:space="preserve">6</w:t>
      </w:r>
      <w:r>
        <w:rPr>
          <w:rFonts w:ascii="宋体" w:hAnsi="宋体" w:cs="宋体"/>
          <w:color w:val="000000"/>
          <w:sz w:val="24"/>
          <w:highlight w:val="none"/>
          <w:lang w:val="zh-CN"/>
        </w:rPr>
        <w:t xml:space="preserve">、因乙方原因造成体检结果错误的，按每人次每项目 3000 元支付违约金，且乙方有义务无条件提供重新检查服务。</w:t>
      </w:r>
      <w:r>
        <w:rPr>
          <w:rFonts w:ascii="宋体" w:hAnsi="宋体" w:cs="宋体"/>
          <w:color w:val="000000"/>
          <w:sz w:val="24"/>
          <w:highlight w:val="none"/>
          <w:lang w:val="zh-CN"/>
        </w:rPr>
      </w:r>
      <w:r/>
    </w:p>
    <w:p>
      <w:pPr>
        <w:pStyle w:val="805"/>
        <w:ind w:firstLine="480"/>
        <w:jc w:val="left"/>
        <w:spacing w:line="360" w:lineRule="auto"/>
        <w:widowControl/>
        <w:rPr>
          <w:rFonts w:ascii="宋体" w:hAnsi="宋体" w:cs="宋体"/>
          <w:color w:val="000000"/>
          <w:sz w:val="24"/>
          <w:highlight w:val="none"/>
          <w:lang w:val="zh-CN"/>
        </w:rPr>
      </w:pPr>
      <w:r>
        <w:rPr>
          <w:rFonts w:ascii="宋体" w:hAnsi="宋体" w:cs="宋体"/>
          <w:color w:val="000000"/>
          <w:sz w:val="24"/>
          <w:highlight w:val="none"/>
        </w:rPr>
        <w:t xml:space="preserve">7</w:t>
      </w:r>
      <w:r>
        <w:rPr>
          <w:rFonts w:ascii="宋体" w:hAnsi="宋体" w:cs="宋体"/>
          <w:color w:val="000000"/>
          <w:sz w:val="24"/>
          <w:highlight w:val="none"/>
          <w:lang w:val="zh-CN"/>
        </w:rPr>
        <w:t xml:space="preserve">、因乙方原因造成甲方人员在体检过程中受到人身伤害的，由乙方承担赔偿责任。</w:t>
      </w:r>
      <w:r>
        <w:rPr>
          <w:rFonts w:ascii="宋体" w:hAnsi="宋体" w:cs="宋体"/>
          <w:color w:val="000000"/>
          <w:sz w:val="24"/>
          <w:highlight w:val="none"/>
          <w:lang w:val="zh-CN"/>
        </w:rPr>
      </w:r>
      <w:r/>
    </w:p>
    <w:p>
      <w:pPr>
        <w:pStyle w:val="805"/>
        <w:ind w:firstLine="480"/>
        <w:jc w:val="left"/>
        <w:spacing w:line="360" w:lineRule="auto"/>
        <w:widowControl/>
        <w:rPr>
          <w:rFonts w:ascii="宋体" w:hAnsi="宋体" w:cs="宋体"/>
          <w:color w:val="000000"/>
          <w:sz w:val="24"/>
          <w:highlight w:val="none"/>
          <w:lang w:val="zh-CN"/>
        </w:rPr>
      </w:pPr>
      <w:r>
        <w:rPr>
          <w:rFonts w:ascii="宋体" w:hAnsi="宋体" w:cs="宋体"/>
          <w:color w:val="000000"/>
          <w:sz w:val="24"/>
          <w:highlight w:val="none"/>
        </w:rPr>
        <w:t xml:space="preserve">8</w:t>
      </w:r>
      <w:r>
        <w:rPr>
          <w:rFonts w:ascii="宋体" w:hAnsi="宋体" w:cs="宋体"/>
          <w:color w:val="000000"/>
          <w:sz w:val="24"/>
          <w:highlight w:val="none"/>
          <w:lang w:val="zh-CN"/>
        </w:rPr>
        <w:t xml:space="preserve">、乙方人员不论何种原因均不得与甲方受检人员争吵，否则乙方承担1000元/次的违约金。</w:t>
      </w:r>
      <w:r>
        <w:rPr>
          <w:rFonts w:ascii="宋体" w:hAnsi="宋体" w:cs="宋体"/>
          <w:color w:val="000000"/>
          <w:sz w:val="24"/>
          <w:highlight w:val="none"/>
          <w:lang w:val="zh-CN"/>
        </w:rPr>
      </w:r>
      <w:r/>
    </w:p>
    <w:p>
      <w:pPr>
        <w:pStyle w:val="805"/>
        <w:ind w:firstLine="482"/>
        <w:jc w:val="left"/>
        <w:spacing w:line="360" w:lineRule="auto"/>
        <w:widowControl/>
        <w:rPr>
          <w:rFonts w:ascii="宋体" w:hAnsi="宋体" w:cs="宋体"/>
          <w:b/>
          <w:color w:val="000000"/>
          <w:sz w:val="24"/>
          <w:highlight w:val="none"/>
          <w:lang w:val="zh-CN"/>
        </w:rPr>
      </w:pPr>
      <w:r/>
      <w:bookmarkStart w:id="846" w:name="_Toc16163"/>
      <w:r/>
      <w:bookmarkStart w:id="847" w:name="_Toc30507"/>
      <w:r/>
      <w:bookmarkStart w:id="848" w:name="_Toc13467"/>
      <w:r/>
      <w:bookmarkStart w:id="849" w:name="_Toc30329"/>
      <w:r/>
      <w:bookmarkStart w:id="850" w:name="_Toc26807"/>
      <w:r/>
      <w:bookmarkStart w:id="851" w:name="_Toc18683"/>
      <w:r/>
      <w:bookmarkStart w:id="852" w:name="_Toc9497"/>
      <w:r/>
      <w:bookmarkStart w:id="853" w:name="_Toc32454"/>
      <w:r/>
      <w:bookmarkStart w:id="854" w:name="_Toc18990"/>
      <w:r/>
      <w:bookmarkStart w:id="855" w:name="_Toc13154"/>
      <w:r>
        <w:rPr>
          <w:rFonts w:ascii="宋体" w:hAnsi="宋体" w:cs="宋体"/>
          <w:b/>
          <w:color w:val="000000"/>
          <w:sz w:val="24"/>
          <w:highlight w:val="none"/>
          <w:lang w:val="zh-CN"/>
        </w:rPr>
        <w:t xml:space="preserve">八、技术资料和保密义务</w:t>
      </w:r>
      <w:bookmarkEnd w:id="846"/>
      <w:r/>
      <w:bookmarkEnd w:id="847"/>
      <w:r/>
      <w:bookmarkEnd w:id="848"/>
      <w:r/>
      <w:bookmarkEnd w:id="854"/>
      <w:r/>
      <w:bookmarkEnd w:id="855"/>
      <w:r>
        <w:rPr>
          <w:rFonts w:ascii="宋体" w:hAnsi="宋体" w:cs="宋体"/>
          <w:b/>
          <w:color w:val="000000"/>
          <w:sz w:val="24"/>
          <w:highlight w:val="none"/>
          <w:lang w:val="zh-CN"/>
        </w:rPr>
      </w:r>
      <w:r/>
    </w:p>
    <w:p>
      <w:pPr>
        <w:pStyle w:val="805"/>
        <w:ind w:firstLine="480"/>
        <w:jc w:val="left"/>
        <w:spacing w:line="360" w:lineRule="auto"/>
        <w:widowControl/>
        <w:rPr>
          <w:rFonts w:ascii="宋体" w:hAnsi="宋体" w:cs="宋体"/>
          <w:color w:val="000000"/>
          <w:sz w:val="24"/>
          <w:highlight w:val="none"/>
          <w:lang w:val="zh-CN"/>
        </w:rPr>
      </w:pPr>
      <w:r>
        <w:rPr>
          <w:rFonts w:ascii="宋体" w:hAnsi="宋体" w:cs="宋体"/>
          <w:color w:val="000000"/>
          <w:sz w:val="24"/>
          <w:highlight w:val="none"/>
          <w:lang w:val="zh-CN"/>
        </w:rPr>
        <w:t xml:space="preserve">1、 乙方有权依据合同约定和项目需要，向甲方了解有关情况，调阅有关资料等，甲方应予积极配合；</w:t>
      </w:r>
      <w:r>
        <w:rPr>
          <w:rFonts w:ascii="宋体" w:hAnsi="宋体" w:cs="宋体"/>
          <w:color w:val="000000"/>
          <w:sz w:val="24"/>
          <w:highlight w:val="none"/>
          <w:lang w:val="zh-CN"/>
        </w:rPr>
      </w:r>
      <w:r/>
    </w:p>
    <w:p>
      <w:pPr>
        <w:pStyle w:val="805"/>
        <w:ind w:firstLine="480"/>
        <w:jc w:val="left"/>
        <w:spacing w:line="360" w:lineRule="auto"/>
        <w:widowControl/>
        <w:rPr>
          <w:rFonts w:ascii="宋体" w:hAnsi="宋体" w:cs="宋体"/>
          <w:color w:val="000000"/>
          <w:sz w:val="24"/>
          <w:highlight w:val="none"/>
          <w:lang w:val="zh-CN"/>
        </w:rPr>
      </w:pPr>
      <w:r>
        <w:rPr>
          <w:rFonts w:ascii="宋体" w:hAnsi="宋体" w:cs="宋体"/>
          <w:color w:val="000000"/>
          <w:sz w:val="24"/>
          <w:highlight w:val="none"/>
          <w:lang w:val="zh-CN"/>
        </w:rPr>
        <w:t xml:space="preserve">2、 乙方有义务妥善保管和保护由甲方提供的信息和资料等；</w:t>
      </w:r>
      <w:r>
        <w:rPr>
          <w:rFonts w:ascii="宋体" w:hAnsi="宋体" w:cs="宋体"/>
          <w:color w:val="000000"/>
          <w:sz w:val="24"/>
          <w:highlight w:val="none"/>
          <w:lang w:val="zh-CN"/>
        </w:rPr>
      </w:r>
      <w:r/>
    </w:p>
    <w:p>
      <w:pPr>
        <w:pStyle w:val="805"/>
        <w:ind w:firstLine="480"/>
        <w:jc w:val="left"/>
        <w:spacing w:line="360" w:lineRule="auto"/>
        <w:widowControl/>
        <w:rPr>
          <w:rFonts w:ascii="宋体" w:hAnsi="宋体" w:cs="宋体"/>
          <w:color w:val="000000"/>
          <w:sz w:val="24"/>
          <w:highlight w:val="none"/>
          <w:lang w:val="zh-CN"/>
        </w:rPr>
      </w:pPr>
      <w:r>
        <w:rPr>
          <w:rFonts w:ascii="宋体" w:hAnsi="宋体" w:cs="宋体"/>
          <w:color w:val="000000"/>
          <w:sz w:val="24"/>
          <w:highlight w:val="none"/>
          <w:lang w:val="zh-CN"/>
        </w:rPr>
        <w:t xml:space="preserve">3、 除非依照法律规定或者对方当事人的书面同意，任何一方均应保证不向任何第三方提供或披露有关合同的或者履行合同过程中知悉的对方当事人任何未公开的信息和资料，包括但不限于技术情报、技术资料、商业秘密和商业信息等，并采取一切合理和必要措施和方式防止任何第三方接触到对方当事人的上述保密信息和资料。</w:t>
      </w:r>
      <w:r>
        <w:rPr>
          <w:rFonts w:ascii="宋体" w:hAnsi="宋体" w:cs="宋体"/>
          <w:color w:val="000000"/>
          <w:sz w:val="24"/>
          <w:highlight w:val="none"/>
          <w:lang w:val="zh-CN"/>
        </w:rPr>
      </w:r>
      <w:r/>
    </w:p>
    <w:p>
      <w:pPr>
        <w:pStyle w:val="805"/>
        <w:ind w:firstLine="482"/>
        <w:jc w:val="left"/>
        <w:spacing w:line="360" w:lineRule="auto"/>
        <w:widowControl/>
        <w:rPr>
          <w:rFonts w:ascii="宋体" w:hAnsi="宋体" w:cs="宋体"/>
          <w:b/>
          <w:color w:val="000000"/>
          <w:sz w:val="24"/>
          <w:highlight w:val="none"/>
          <w:lang w:val="zh-CN"/>
        </w:rPr>
      </w:pPr>
      <w:r/>
      <w:bookmarkStart w:id="856" w:name="_Toc19069"/>
      <w:r>
        <w:rPr>
          <w:rFonts w:ascii="宋体" w:hAnsi="宋体" w:cs="宋体"/>
          <w:b/>
          <w:color w:val="000000"/>
          <w:sz w:val="24"/>
          <w:highlight w:val="none"/>
          <w:lang w:val="zh-CN"/>
        </w:rPr>
        <w:t xml:space="preserve">九、质量保证</w:t>
      </w:r>
      <w:bookmarkEnd w:id="856"/>
      <w:r>
        <w:rPr>
          <w:rFonts w:ascii="宋体" w:hAnsi="宋体" w:cs="宋体"/>
          <w:b/>
          <w:color w:val="000000"/>
          <w:sz w:val="24"/>
          <w:highlight w:val="none"/>
          <w:lang w:val="zh-CN"/>
        </w:rPr>
      </w:r>
      <w:r/>
    </w:p>
    <w:p>
      <w:pPr>
        <w:pStyle w:val="805"/>
        <w:ind w:firstLine="480"/>
        <w:jc w:val="left"/>
        <w:spacing w:line="360" w:lineRule="auto"/>
        <w:widowControl/>
        <w:rPr>
          <w:rFonts w:ascii="宋体" w:hAnsi="宋体" w:cs="宋体"/>
          <w:color w:val="000000"/>
          <w:sz w:val="24"/>
          <w:highlight w:val="none"/>
          <w:lang w:val="zh-CN"/>
        </w:rPr>
      </w:pPr>
      <w:r>
        <w:rPr>
          <w:rFonts w:ascii="宋体" w:hAnsi="宋体" w:cs="宋体"/>
          <w:color w:val="000000"/>
          <w:sz w:val="24"/>
          <w:highlight w:val="none"/>
          <w:lang w:val="zh-CN"/>
        </w:rPr>
        <w:t xml:space="preserve">1、乙方应建立和完善履行合同的内部质量保证体系，并提供相关内部规章制度给甲方，以便甲方进行监督检查；</w:t>
      </w:r>
      <w:r>
        <w:rPr>
          <w:rFonts w:ascii="宋体" w:hAnsi="宋体" w:cs="宋体"/>
          <w:color w:val="000000"/>
          <w:sz w:val="24"/>
          <w:highlight w:val="none"/>
          <w:lang w:val="zh-CN"/>
        </w:rPr>
      </w:r>
      <w:r/>
    </w:p>
    <w:p>
      <w:pPr>
        <w:pStyle w:val="805"/>
        <w:ind w:firstLine="480"/>
        <w:jc w:val="left"/>
        <w:spacing w:line="360" w:lineRule="auto"/>
        <w:widowControl/>
        <w:rPr>
          <w:rFonts w:ascii="宋体" w:hAnsi="宋体" w:cs="宋体"/>
          <w:color w:val="000000"/>
          <w:sz w:val="24"/>
          <w:highlight w:val="none"/>
          <w:lang w:val="zh-CN"/>
        </w:rPr>
      </w:pPr>
      <w:r>
        <w:rPr>
          <w:rFonts w:ascii="宋体" w:hAnsi="宋体" w:cs="宋体"/>
          <w:color w:val="000000"/>
          <w:sz w:val="24"/>
          <w:highlight w:val="none"/>
          <w:lang w:val="zh-CN"/>
        </w:rPr>
        <w:t xml:space="preserve">2、乙方应保证履行合同的人员数量和素质、软件和硬件设备的配置、场地、环境和设施等满足全面履行合同的要求，并应接受甲方的监督检查。</w:t>
      </w:r>
      <w:r>
        <w:rPr>
          <w:rFonts w:ascii="宋体" w:hAnsi="宋体" w:cs="宋体"/>
          <w:color w:val="000000"/>
          <w:sz w:val="24"/>
          <w:highlight w:val="none"/>
          <w:lang w:val="zh-CN"/>
        </w:rPr>
      </w:r>
      <w:r/>
    </w:p>
    <w:p>
      <w:pPr>
        <w:pStyle w:val="805"/>
        <w:ind w:firstLine="482"/>
        <w:jc w:val="left"/>
        <w:spacing w:line="360" w:lineRule="auto"/>
        <w:widowControl/>
        <w:rPr>
          <w:rFonts w:ascii="宋体" w:hAnsi="宋体" w:cs="宋体"/>
          <w:b/>
          <w:color w:val="000000"/>
          <w:sz w:val="24"/>
          <w:highlight w:val="none"/>
          <w:lang w:val="zh-CN"/>
        </w:rPr>
      </w:pPr>
      <w:r/>
      <w:bookmarkStart w:id="857" w:name="_Toc22267"/>
      <w:r>
        <w:rPr>
          <w:rFonts w:ascii="宋体" w:hAnsi="宋体" w:cs="宋体"/>
          <w:b/>
          <w:color w:val="000000"/>
          <w:sz w:val="24"/>
          <w:highlight w:val="none"/>
          <w:lang w:val="zh-CN"/>
        </w:rPr>
        <w:t xml:space="preserve">十、延迟履行</w:t>
      </w:r>
      <w:bookmarkEnd w:id="857"/>
      <w:r>
        <w:rPr>
          <w:rFonts w:ascii="宋体" w:hAnsi="宋体" w:cs="宋体"/>
          <w:b/>
          <w:color w:val="000000"/>
          <w:sz w:val="24"/>
          <w:highlight w:val="none"/>
          <w:lang w:val="zh-CN"/>
        </w:rPr>
      </w:r>
      <w:r/>
    </w:p>
    <w:p>
      <w:pPr>
        <w:pStyle w:val="805"/>
        <w:ind w:firstLine="480"/>
        <w:jc w:val="left"/>
        <w:spacing w:line="360" w:lineRule="auto"/>
        <w:widowControl/>
        <w:rPr>
          <w:rFonts w:ascii="宋体" w:hAnsi="宋体" w:cs="宋体"/>
          <w:color w:val="000000"/>
          <w:sz w:val="24"/>
          <w:highlight w:val="none"/>
          <w:lang w:val="zh-CN"/>
        </w:rPr>
      </w:pPr>
      <w:r>
        <w:rPr>
          <w:rFonts w:ascii="宋体" w:hAnsi="宋体" w:cs="宋体"/>
          <w:color w:val="000000"/>
          <w:sz w:val="24"/>
          <w:highlight w:val="none"/>
          <w:lang w:val="zh-CN"/>
        </w:rPr>
        <w:t xml:space="preserve">在合同履行过程中，如果乙方遇到不能按时提供服务的情况，应及时以书面形式将不能按时提供服务的理由、预期延误时间通知甲方；甲方收到乙方通知后，认为其理由正当的，可以书面形式酌情同意乙方可以延长履行的具体时间。</w:t>
      </w:r>
      <w:r>
        <w:rPr>
          <w:rFonts w:ascii="宋体" w:hAnsi="宋体" w:cs="宋体"/>
          <w:color w:val="000000"/>
          <w:sz w:val="24"/>
          <w:highlight w:val="none"/>
          <w:lang w:val="zh-CN"/>
        </w:rPr>
      </w:r>
      <w:r/>
    </w:p>
    <w:p>
      <w:pPr>
        <w:pStyle w:val="805"/>
        <w:ind w:firstLine="482"/>
        <w:jc w:val="left"/>
        <w:spacing w:line="360" w:lineRule="auto"/>
        <w:widowControl/>
        <w:rPr>
          <w:rFonts w:ascii="宋体" w:hAnsi="宋体" w:cs="宋体"/>
          <w:b/>
          <w:color w:val="000000"/>
          <w:sz w:val="24"/>
          <w:highlight w:val="none"/>
          <w:lang w:val="zh-CN"/>
        </w:rPr>
      </w:pPr>
      <w:r/>
      <w:bookmarkStart w:id="858" w:name="_Toc10611"/>
      <w:r>
        <w:rPr>
          <w:rFonts w:ascii="宋体" w:hAnsi="宋体" w:cs="宋体"/>
          <w:b/>
          <w:color w:val="000000"/>
          <w:sz w:val="24"/>
          <w:highlight w:val="none"/>
          <w:lang w:val="zh-CN"/>
        </w:rPr>
        <w:t xml:space="preserve">十一、合同变更</w:t>
      </w:r>
      <w:bookmarkEnd w:id="858"/>
      <w:r>
        <w:rPr>
          <w:rFonts w:ascii="宋体" w:hAnsi="宋体" w:cs="宋体"/>
          <w:b/>
          <w:color w:val="000000"/>
          <w:sz w:val="24"/>
          <w:highlight w:val="none"/>
          <w:lang w:val="zh-CN"/>
        </w:rPr>
      </w:r>
      <w:r/>
    </w:p>
    <w:p>
      <w:pPr>
        <w:pStyle w:val="805"/>
        <w:ind w:firstLine="480"/>
        <w:jc w:val="left"/>
        <w:spacing w:line="360" w:lineRule="auto"/>
        <w:widowControl/>
        <w:rPr>
          <w:rFonts w:ascii="宋体" w:hAnsi="宋体" w:cs="宋体"/>
          <w:color w:val="000000"/>
          <w:sz w:val="24"/>
          <w:highlight w:val="none"/>
          <w:lang w:val="zh-CN"/>
        </w:rPr>
      </w:pPr>
      <w:r>
        <w:rPr>
          <w:rFonts w:ascii="宋体" w:hAnsi="宋体" w:cs="宋体"/>
          <w:color w:val="000000"/>
          <w:sz w:val="24"/>
          <w:highlight w:val="none"/>
        </w:rPr>
        <w:t xml:space="preserve">1、</w:t>
      </w:r>
      <w:r>
        <w:rPr>
          <w:rFonts w:ascii="宋体" w:hAnsi="宋体" w:cs="宋体"/>
          <w:color w:val="000000"/>
          <w:sz w:val="24"/>
          <w:highlight w:val="none"/>
          <w:lang w:val="zh-CN"/>
        </w:rPr>
        <w:t xml:space="preserve">双方当事人协商一致，可以签订书面补充合同的形式变更合同，但不得违背</w:t>
      </w:r>
      <w:r>
        <w:rPr>
          <w:rFonts w:hint="eastAsia" w:ascii="宋体" w:hAnsi="宋体" w:cs="宋体"/>
          <w:color w:val="000000"/>
          <w:sz w:val="24"/>
          <w:highlight w:val="none"/>
          <w:lang w:val="zh-CN"/>
        </w:rPr>
        <w:t xml:space="preserve">招标文件</w:t>
      </w:r>
      <w:r>
        <w:rPr>
          <w:rFonts w:ascii="宋体" w:hAnsi="宋体" w:cs="宋体"/>
          <w:color w:val="000000"/>
          <w:sz w:val="24"/>
          <w:highlight w:val="none"/>
          <w:lang w:val="zh-CN"/>
        </w:rPr>
        <w:t xml:space="preserve">确定的事项，且如果系追加与合同标的相同的服务的，那么所有补充合同的采购金额不得超过原合同价的10%；</w:t>
      </w:r>
      <w:r>
        <w:rPr>
          <w:rFonts w:ascii="宋体" w:hAnsi="宋体" w:cs="宋体"/>
          <w:color w:val="000000"/>
          <w:sz w:val="24"/>
          <w:highlight w:val="none"/>
          <w:lang w:val="zh-CN"/>
        </w:rPr>
      </w:r>
      <w:r/>
    </w:p>
    <w:p>
      <w:pPr>
        <w:pStyle w:val="805"/>
        <w:ind w:firstLine="480"/>
        <w:jc w:val="left"/>
        <w:spacing w:line="360" w:lineRule="auto"/>
        <w:widowControl/>
        <w:rPr>
          <w:rFonts w:ascii="宋体" w:hAnsi="宋体" w:cs="宋体"/>
          <w:color w:val="000000"/>
          <w:sz w:val="24"/>
          <w:highlight w:val="none"/>
          <w:lang w:val="zh-CN"/>
        </w:rPr>
      </w:pPr>
      <w:r>
        <w:rPr>
          <w:rFonts w:ascii="宋体" w:hAnsi="宋体" w:cs="宋体"/>
          <w:color w:val="000000"/>
          <w:sz w:val="24"/>
          <w:highlight w:val="none"/>
        </w:rPr>
        <w:t xml:space="preserve">2、</w:t>
      </w:r>
      <w:r>
        <w:rPr>
          <w:rFonts w:ascii="宋体" w:hAnsi="宋体" w:cs="宋体"/>
          <w:color w:val="000000"/>
          <w:sz w:val="24"/>
          <w:highlight w:val="none"/>
          <w:lang w:val="zh-CN"/>
        </w:rPr>
        <w:t xml:space="preserve">合同继续履行将损害国家利益和社会公共利益的，双方当事人应当以书面形式变更合同。有过错的一方应当承担赔偿责任，双方当事人都有过错的，各自承担相应的责任。</w:t>
      </w:r>
      <w:r>
        <w:rPr>
          <w:rFonts w:ascii="宋体" w:hAnsi="宋体" w:cs="宋体"/>
          <w:color w:val="000000"/>
          <w:sz w:val="24"/>
          <w:highlight w:val="none"/>
          <w:lang w:val="zh-CN"/>
        </w:rPr>
      </w:r>
      <w:r/>
    </w:p>
    <w:p>
      <w:pPr>
        <w:pStyle w:val="805"/>
        <w:ind w:firstLine="482"/>
        <w:jc w:val="left"/>
        <w:spacing w:line="360" w:lineRule="auto"/>
        <w:widowControl/>
        <w:rPr>
          <w:rFonts w:ascii="宋体" w:hAnsi="宋体" w:cs="宋体"/>
          <w:b/>
          <w:color w:val="000000"/>
          <w:sz w:val="24"/>
          <w:highlight w:val="none"/>
          <w:lang w:val="zh-CN"/>
        </w:rPr>
      </w:pPr>
      <w:r/>
      <w:bookmarkStart w:id="859" w:name="_Toc23368"/>
      <w:r/>
      <w:bookmarkStart w:id="860" w:name="_Toc26689"/>
      <w:r/>
      <w:bookmarkStart w:id="861" w:name="_Toc10663"/>
      <w:r/>
      <w:bookmarkStart w:id="862" w:name="_Toc42"/>
      <w:r/>
      <w:bookmarkStart w:id="863" w:name="_Toc21830"/>
      <w:r>
        <w:rPr>
          <w:rFonts w:ascii="宋体" w:hAnsi="宋体" w:cs="宋体"/>
          <w:b/>
          <w:color w:val="000000"/>
          <w:sz w:val="24"/>
          <w:highlight w:val="none"/>
          <w:lang w:val="zh-CN"/>
        </w:rPr>
        <w:t xml:space="preserve">十二、合同转让和分包</w:t>
      </w:r>
      <w:bookmarkEnd w:id="859"/>
      <w:r/>
      <w:bookmarkEnd w:id="860"/>
      <w:r/>
      <w:bookmarkEnd w:id="861"/>
      <w:r/>
      <w:bookmarkEnd w:id="862"/>
      <w:r/>
      <w:bookmarkEnd w:id="863"/>
      <w:r>
        <w:rPr>
          <w:rFonts w:ascii="宋体" w:hAnsi="宋体" w:cs="宋体"/>
          <w:b/>
          <w:color w:val="000000"/>
          <w:sz w:val="24"/>
          <w:highlight w:val="none"/>
          <w:lang w:val="zh-CN"/>
        </w:rPr>
      </w:r>
      <w:r/>
    </w:p>
    <w:p>
      <w:pPr>
        <w:pStyle w:val="805"/>
        <w:ind w:firstLine="480"/>
        <w:jc w:val="left"/>
        <w:spacing w:line="360" w:lineRule="auto"/>
        <w:widowControl/>
        <w:rPr>
          <w:rFonts w:ascii="宋体" w:hAnsi="宋体" w:cs="宋体"/>
          <w:color w:val="000000"/>
          <w:sz w:val="24"/>
          <w:highlight w:val="none"/>
          <w:lang w:val="zh-CN"/>
        </w:rPr>
      </w:pPr>
      <w:r>
        <w:rPr>
          <w:rFonts w:ascii="宋体" w:hAnsi="宋体" w:cs="宋体"/>
          <w:color w:val="000000"/>
          <w:sz w:val="24"/>
          <w:highlight w:val="none"/>
          <w:lang w:val="zh-CN"/>
        </w:rPr>
        <w:t xml:space="preserve">合同的权利义务依法不得转让和分包。</w:t>
      </w:r>
      <w:r>
        <w:rPr>
          <w:rFonts w:ascii="宋体" w:hAnsi="宋体" w:cs="宋体"/>
          <w:color w:val="000000"/>
          <w:sz w:val="24"/>
          <w:highlight w:val="none"/>
          <w:lang w:val="zh-CN"/>
        </w:rPr>
      </w:r>
      <w:r/>
    </w:p>
    <w:p>
      <w:pPr>
        <w:pStyle w:val="805"/>
        <w:ind w:firstLine="482"/>
        <w:jc w:val="left"/>
        <w:spacing w:line="360" w:lineRule="auto"/>
        <w:widowControl/>
        <w:rPr>
          <w:rFonts w:ascii="宋体" w:hAnsi="宋体" w:cs="宋体"/>
          <w:b/>
          <w:color w:val="000000"/>
          <w:sz w:val="24"/>
          <w:highlight w:val="none"/>
          <w:lang w:val="zh-CN"/>
        </w:rPr>
      </w:pPr>
      <w:r/>
      <w:bookmarkStart w:id="864" w:name="_Toc32494"/>
      <w:r/>
      <w:bookmarkStart w:id="865" w:name="_Toc26633"/>
      <w:r/>
      <w:bookmarkStart w:id="866" w:name="_Toc4720"/>
      <w:r/>
      <w:bookmarkStart w:id="867" w:name="_Toc25571"/>
      <w:r/>
      <w:bookmarkStart w:id="868" w:name="_Toc14371"/>
      <w:r>
        <w:rPr>
          <w:rFonts w:ascii="宋体" w:hAnsi="宋体" w:cs="宋体"/>
          <w:b/>
          <w:color w:val="000000"/>
          <w:sz w:val="24"/>
          <w:highlight w:val="none"/>
          <w:lang w:val="zh-CN"/>
        </w:rPr>
        <w:t xml:space="preserve">十三、 不可抗力</w:t>
      </w:r>
      <w:bookmarkEnd w:id="864"/>
      <w:r/>
      <w:bookmarkEnd w:id="865"/>
      <w:r/>
      <w:bookmarkEnd w:id="866"/>
      <w:r/>
      <w:bookmarkEnd w:id="867"/>
      <w:r/>
      <w:bookmarkEnd w:id="868"/>
      <w:r>
        <w:rPr>
          <w:rFonts w:ascii="宋体" w:hAnsi="宋体" w:cs="宋体"/>
          <w:b/>
          <w:color w:val="000000"/>
          <w:sz w:val="24"/>
          <w:highlight w:val="none"/>
          <w:lang w:val="zh-CN"/>
        </w:rPr>
      </w:r>
      <w:r/>
    </w:p>
    <w:p>
      <w:pPr>
        <w:pStyle w:val="805"/>
        <w:ind w:firstLine="480"/>
        <w:jc w:val="left"/>
        <w:spacing w:line="360" w:lineRule="auto"/>
        <w:widowControl/>
        <w:rPr>
          <w:rFonts w:ascii="宋体" w:hAnsi="宋体" w:cs="宋体"/>
          <w:color w:val="000000"/>
          <w:sz w:val="24"/>
          <w:highlight w:val="none"/>
          <w:lang w:val="zh-CN"/>
        </w:rPr>
      </w:pPr>
      <w:r>
        <w:rPr>
          <w:rFonts w:ascii="宋体" w:hAnsi="宋体" w:cs="宋体"/>
          <w:color w:val="000000"/>
          <w:sz w:val="24"/>
          <w:highlight w:val="none"/>
          <w:lang w:val="zh-CN"/>
        </w:rPr>
        <w:t xml:space="preserve">1、如果任何一方遭遇法律规定的不可抗力，致使合同履行受阻时，履行合同的期限应予延长，延长的期限应相当于不可抗力所影响的时间；</w:t>
      </w:r>
      <w:r>
        <w:rPr>
          <w:rFonts w:ascii="宋体" w:hAnsi="宋体" w:cs="宋体"/>
          <w:color w:val="000000"/>
          <w:sz w:val="24"/>
          <w:highlight w:val="none"/>
          <w:lang w:val="zh-CN"/>
        </w:rPr>
      </w:r>
      <w:r/>
    </w:p>
    <w:p>
      <w:pPr>
        <w:pStyle w:val="805"/>
        <w:ind w:firstLine="480"/>
        <w:jc w:val="left"/>
        <w:spacing w:line="360" w:lineRule="auto"/>
        <w:widowControl/>
        <w:rPr>
          <w:rFonts w:ascii="宋体" w:hAnsi="宋体" w:cs="宋体"/>
          <w:color w:val="000000"/>
          <w:sz w:val="24"/>
          <w:highlight w:val="none"/>
          <w:lang w:val="zh-CN"/>
        </w:rPr>
      </w:pPr>
      <w:r>
        <w:rPr>
          <w:rFonts w:ascii="宋体" w:hAnsi="宋体" w:cs="宋体"/>
          <w:color w:val="000000"/>
          <w:sz w:val="24"/>
          <w:highlight w:val="none"/>
          <w:lang w:val="zh-CN"/>
        </w:rPr>
        <w:t xml:space="preserve">2、因不可抗力致使不能实现合同目的的，当事人可以解除合同；</w:t>
      </w:r>
      <w:r>
        <w:rPr>
          <w:rFonts w:ascii="宋体" w:hAnsi="宋体" w:cs="宋体"/>
          <w:color w:val="000000"/>
          <w:sz w:val="24"/>
          <w:highlight w:val="none"/>
          <w:lang w:val="zh-CN"/>
        </w:rPr>
      </w:r>
      <w:r/>
    </w:p>
    <w:p>
      <w:pPr>
        <w:pStyle w:val="805"/>
        <w:ind w:firstLine="480"/>
        <w:jc w:val="left"/>
        <w:spacing w:line="360" w:lineRule="auto"/>
        <w:widowControl/>
        <w:rPr>
          <w:rFonts w:ascii="宋体" w:hAnsi="宋体" w:cs="宋体"/>
          <w:color w:val="000000"/>
          <w:sz w:val="24"/>
          <w:highlight w:val="none"/>
          <w:lang w:val="zh-CN"/>
        </w:rPr>
      </w:pPr>
      <w:r>
        <w:rPr>
          <w:rFonts w:ascii="宋体" w:hAnsi="宋体" w:cs="宋体"/>
          <w:color w:val="000000"/>
          <w:sz w:val="24"/>
          <w:highlight w:val="none"/>
          <w:lang w:val="zh-CN"/>
        </w:rPr>
        <w:t xml:space="preserve">3、因不可抗力致使合同有变更必要的，双方当事人应在合同条款约定时间内以书面形式变更合同；</w:t>
      </w:r>
      <w:r>
        <w:rPr>
          <w:rFonts w:ascii="宋体" w:hAnsi="宋体" w:cs="宋体"/>
          <w:color w:val="000000"/>
          <w:sz w:val="24"/>
          <w:highlight w:val="none"/>
          <w:lang w:val="zh-CN"/>
        </w:rPr>
      </w:r>
      <w:r/>
    </w:p>
    <w:p>
      <w:pPr>
        <w:pStyle w:val="805"/>
        <w:ind w:firstLine="480"/>
        <w:jc w:val="left"/>
        <w:spacing w:line="360" w:lineRule="auto"/>
        <w:widowControl/>
        <w:rPr>
          <w:rFonts w:ascii="宋体" w:hAnsi="宋体" w:cs="宋体"/>
          <w:color w:val="000000"/>
          <w:sz w:val="24"/>
          <w:highlight w:val="none"/>
          <w:lang w:val="zh-CN"/>
        </w:rPr>
      </w:pPr>
      <w:r>
        <w:rPr>
          <w:rFonts w:ascii="宋体" w:hAnsi="宋体" w:cs="宋体"/>
          <w:color w:val="000000"/>
          <w:sz w:val="24"/>
          <w:highlight w:val="none"/>
          <w:lang w:val="zh-CN"/>
        </w:rPr>
        <w:t xml:space="preserve">4、受不可抗力影响的一方在不可抗力发生后，应在合同条款约定时间内以书面形式通知对方当事人，并在合同条款约定时间内，将有关部门出具的证明文件送达对方当事人。</w:t>
      </w:r>
      <w:r>
        <w:rPr>
          <w:rFonts w:ascii="宋体" w:hAnsi="宋体" w:cs="宋体"/>
          <w:color w:val="000000"/>
          <w:sz w:val="24"/>
          <w:highlight w:val="none"/>
          <w:lang w:val="zh-CN"/>
        </w:rPr>
      </w:r>
      <w:r/>
    </w:p>
    <w:p>
      <w:pPr>
        <w:pStyle w:val="805"/>
        <w:ind w:firstLine="482"/>
        <w:jc w:val="left"/>
        <w:spacing w:line="360" w:lineRule="auto"/>
        <w:widowControl/>
        <w:rPr>
          <w:rFonts w:ascii="宋体" w:hAnsi="宋体" w:cs="宋体"/>
          <w:b/>
          <w:color w:val="000000"/>
          <w:sz w:val="24"/>
          <w:highlight w:val="none"/>
          <w:lang w:val="zh-CN"/>
        </w:rPr>
      </w:pPr>
      <w:r>
        <w:rPr>
          <w:rFonts w:ascii="宋体" w:hAnsi="宋体" w:cs="宋体"/>
          <w:b/>
          <w:color w:val="000000"/>
          <w:sz w:val="24"/>
          <w:highlight w:val="none"/>
          <w:lang w:val="zh-CN"/>
        </w:rPr>
        <w:t xml:space="preserve">十四、合同争议的解决</w:t>
      </w:r>
      <w:bookmarkEnd w:id="849"/>
      <w:r/>
      <w:bookmarkEnd w:id="850"/>
      <w:r/>
      <w:bookmarkEnd w:id="851"/>
      <w:r/>
      <w:bookmarkEnd w:id="852"/>
      <w:r/>
      <w:bookmarkEnd w:id="853"/>
      <w:r>
        <w:rPr>
          <w:rFonts w:ascii="宋体" w:hAnsi="宋体" w:cs="宋体"/>
          <w:b/>
          <w:color w:val="000000"/>
          <w:sz w:val="24"/>
          <w:highlight w:val="none"/>
          <w:lang w:val="zh-CN"/>
        </w:rPr>
      </w:r>
      <w:r/>
    </w:p>
    <w:p>
      <w:pPr>
        <w:pStyle w:val="805"/>
        <w:ind w:firstLine="480"/>
        <w:jc w:val="left"/>
        <w:spacing w:line="360" w:lineRule="auto"/>
        <w:widowControl/>
        <w:rPr>
          <w:rFonts w:ascii="宋体" w:hAnsi="宋体" w:cs="宋体"/>
          <w:color w:val="000000"/>
          <w:sz w:val="24"/>
          <w:highlight w:val="none"/>
          <w:lang w:val="zh-CN"/>
        </w:rPr>
      </w:pPr>
      <w:r>
        <w:rPr>
          <w:rFonts w:ascii="宋体" w:hAnsi="宋体" w:cs="宋体"/>
          <w:color w:val="000000"/>
          <w:sz w:val="24"/>
          <w:highlight w:val="none"/>
          <w:lang w:val="zh-CN"/>
        </w:rPr>
        <w:t xml:space="preserve">本合同履行过程中发生的任何争议，双方当事人均可通过和解或者调解解决；不愿和解、调解或者和解、调解不成的，可以选择下列第1种方式解决：</w:t>
      </w:r>
      <w:r>
        <w:rPr>
          <w:rFonts w:ascii="宋体" w:hAnsi="宋体" w:cs="宋体"/>
          <w:color w:val="000000"/>
          <w:sz w:val="24"/>
          <w:highlight w:val="none"/>
          <w:lang w:val="zh-CN"/>
        </w:rPr>
      </w:r>
      <w:r/>
    </w:p>
    <w:p>
      <w:pPr>
        <w:pStyle w:val="805"/>
        <w:ind w:firstLine="480"/>
        <w:jc w:val="left"/>
        <w:spacing w:line="360" w:lineRule="auto"/>
        <w:widowControl/>
        <w:rPr>
          <w:rFonts w:ascii="宋体" w:hAnsi="宋体" w:cs="宋体"/>
          <w:color w:val="000000"/>
          <w:sz w:val="24"/>
          <w:highlight w:val="none"/>
          <w:lang w:val="zh-CN"/>
        </w:rPr>
      </w:pPr>
      <w:r>
        <w:rPr>
          <w:rFonts w:ascii="宋体" w:hAnsi="宋体" w:cs="宋体"/>
          <w:color w:val="000000"/>
          <w:sz w:val="24"/>
          <w:highlight w:val="none"/>
        </w:rPr>
        <w:t xml:space="preserve">1、</w:t>
      </w:r>
      <w:r>
        <w:rPr>
          <w:rFonts w:ascii="宋体" w:hAnsi="宋体" w:cs="宋体"/>
          <w:color w:val="000000"/>
          <w:sz w:val="24"/>
          <w:highlight w:val="none"/>
          <w:lang w:val="zh-CN"/>
        </w:rPr>
        <w:t xml:space="preserve">将争议提交常州仲裁委员会依申请仲裁时其现行有效的仲裁规则裁决；</w:t>
      </w:r>
      <w:r>
        <w:rPr>
          <w:rFonts w:ascii="宋体" w:hAnsi="宋体" w:cs="宋体"/>
          <w:color w:val="000000"/>
          <w:sz w:val="24"/>
          <w:highlight w:val="none"/>
          <w:lang w:val="zh-CN"/>
        </w:rPr>
      </w:r>
      <w:r/>
    </w:p>
    <w:p>
      <w:pPr>
        <w:pStyle w:val="805"/>
        <w:ind w:firstLine="480"/>
        <w:jc w:val="left"/>
        <w:spacing w:line="360" w:lineRule="auto"/>
        <w:widowControl/>
        <w:rPr>
          <w:rFonts w:ascii="宋体" w:hAnsi="宋体" w:cs="宋体"/>
          <w:color w:val="000000"/>
          <w:sz w:val="24"/>
          <w:highlight w:val="none"/>
          <w:lang w:val="zh-CN"/>
        </w:rPr>
      </w:pPr>
      <w:r>
        <w:rPr>
          <w:rFonts w:ascii="宋体" w:hAnsi="宋体" w:cs="宋体"/>
          <w:color w:val="000000"/>
          <w:sz w:val="24"/>
          <w:highlight w:val="none"/>
        </w:rPr>
        <w:t xml:space="preserve">2、</w:t>
      </w:r>
      <w:r>
        <w:rPr>
          <w:rFonts w:ascii="宋体" w:hAnsi="宋体" w:cs="宋体"/>
          <w:color w:val="000000"/>
          <w:sz w:val="24"/>
          <w:highlight w:val="none"/>
          <w:lang w:val="zh-CN"/>
        </w:rPr>
        <w:t xml:space="preserve">向甲方所在地人民法院起诉。</w:t>
      </w:r>
      <w:r>
        <w:rPr>
          <w:rFonts w:ascii="宋体" w:hAnsi="宋体" w:cs="宋体"/>
          <w:color w:val="000000"/>
          <w:sz w:val="24"/>
          <w:highlight w:val="none"/>
          <w:lang w:val="zh-CN"/>
        </w:rPr>
      </w:r>
      <w:r/>
    </w:p>
    <w:p>
      <w:pPr>
        <w:pStyle w:val="805"/>
        <w:ind w:firstLine="482"/>
        <w:jc w:val="left"/>
        <w:spacing w:line="360" w:lineRule="auto"/>
        <w:widowControl/>
        <w:rPr>
          <w:rFonts w:ascii="宋体" w:hAnsi="宋体" w:cs="宋体"/>
          <w:b/>
          <w:color w:val="000000"/>
          <w:sz w:val="24"/>
          <w:highlight w:val="none"/>
          <w:lang w:val="zh-CN"/>
        </w:rPr>
      </w:pPr>
      <w:r/>
      <w:bookmarkStart w:id="869" w:name="_Toc16417"/>
      <w:r/>
      <w:bookmarkStart w:id="870" w:name="_Toc15827"/>
      <w:r/>
      <w:bookmarkStart w:id="871" w:name="_Toc12273"/>
      <w:r/>
      <w:bookmarkStart w:id="872" w:name="_Toc26227"/>
      <w:r/>
      <w:bookmarkStart w:id="873" w:name="_Toc23784"/>
      <w:r>
        <w:rPr>
          <w:rFonts w:ascii="宋体" w:hAnsi="宋体" w:cs="宋体"/>
          <w:b/>
          <w:color w:val="000000"/>
          <w:sz w:val="24"/>
          <w:highlight w:val="none"/>
          <w:lang w:val="zh-CN"/>
        </w:rPr>
        <w:t xml:space="preserve">十五、合同生效</w:t>
      </w:r>
      <w:bookmarkEnd w:id="869"/>
      <w:r/>
      <w:bookmarkEnd w:id="870"/>
      <w:r/>
      <w:bookmarkEnd w:id="871"/>
      <w:r/>
      <w:bookmarkEnd w:id="872"/>
      <w:r/>
      <w:bookmarkEnd w:id="873"/>
      <w:r>
        <w:rPr>
          <w:rFonts w:ascii="宋体" w:hAnsi="宋体" w:cs="宋体"/>
          <w:b/>
          <w:color w:val="000000"/>
          <w:sz w:val="24"/>
          <w:highlight w:val="none"/>
          <w:lang w:val="zh-CN"/>
        </w:rPr>
      </w:r>
      <w:r/>
    </w:p>
    <w:p>
      <w:pPr>
        <w:pStyle w:val="805"/>
        <w:ind w:firstLine="480"/>
        <w:jc w:val="left"/>
        <w:spacing w:line="360" w:lineRule="auto"/>
        <w:widowControl/>
        <w:rPr>
          <w:rFonts w:ascii="宋体" w:hAnsi="宋体" w:cs="宋体"/>
          <w:color w:val="000000"/>
          <w:sz w:val="24"/>
          <w:highlight w:val="none"/>
          <w:lang w:val="zh-CN"/>
        </w:rPr>
      </w:pPr>
      <w:r>
        <w:rPr>
          <w:rFonts w:ascii="宋体" w:hAnsi="宋体" w:cs="宋体"/>
          <w:color w:val="000000"/>
          <w:sz w:val="24"/>
          <w:highlight w:val="none"/>
          <w:lang w:val="zh-CN"/>
        </w:rPr>
        <w:t xml:space="preserve">本合同自双方当事人盖章或者签字时生效。本合同一式伍份，甲方持有叁份，乙方持有壹份，代理机构持有壹份。</w:t>
      </w:r>
      <w:r>
        <w:rPr>
          <w:rFonts w:ascii="宋体" w:hAnsi="宋体" w:cs="宋体"/>
          <w:color w:val="000000"/>
          <w:sz w:val="24"/>
          <w:highlight w:val="none"/>
          <w:lang w:val="zh-CN"/>
        </w:rPr>
      </w:r>
      <w:r/>
    </w:p>
    <w:p>
      <w:pPr>
        <w:pStyle w:val="818"/>
        <w:spacing w:line="440" w:lineRule="exact"/>
        <w:tabs>
          <w:tab w:val="left" w:pos="567" w:leader="none"/>
        </w:tabs>
        <w:rPr>
          <w:rFonts w:cs="宋体"/>
          <w:color w:val="000000"/>
          <w:highlight w:val="none"/>
          <w:lang w:val="zh-CN"/>
        </w:rPr>
      </w:pPr>
      <w:r>
        <w:rPr>
          <w:rFonts w:cs="宋体"/>
          <w:color w:val="000000"/>
          <w:highlight w:val="none"/>
          <w:lang w:val="zh-CN"/>
        </w:rPr>
      </w:r>
      <w:r/>
    </w:p>
    <w:p>
      <w:pPr>
        <w:pStyle w:val="805"/>
        <w:jc w:val="left"/>
        <w:spacing w:line="440" w:lineRule="exact"/>
        <w:rPr>
          <w:rFonts w:ascii="宋体" w:hAnsi="宋体" w:cs="宋体"/>
          <w:color w:val="000000"/>
          <w:sz w:val="24"/>
          <w:highlight w:val="none"/>
        </w:rPr>
      </w:pPr>
      <w:r>
        <w:rPr>
          <w:rFonts w:ascii="宋体" w:hAnsi="宋体" w:cs="宋体"/>
          <w:b/>
          <w:color w:val="000000"/>
          <w:sz w:val="24"/>
          <w:highlight w:val="none"/>
        </w:rPr>
        <w:t xml:space="preserve">甲方：（盖章）</w:t>
      </w:r>
      <w:r>
        <w:rPr>
          <w:rFonts w:hint="eastAsia" w:ascii="宋体" w:hAnsi="宋体" w:cs="宋体"/>
          <w:color w:val="000000"/>
          <w:sz w:val="24"/>
          <w:highlight w:val="none"/>
        </w:rPr>
        <w:t xml:space="preserve">江苏省常州技师学院</w:t>
      </w:r>
      <w:r>
        <w:rPr>
          <w:rFonts w:ascii="宋体" w:hAnsi="宋体" w:cs="宋体"/>
          <w:b/>
          <w:color w:val="000000"/>
          <w:sz w:val="24"/>
          <w:highlight w:val="none"/>
        </w:rPr>
        <w:t xml:space="preserve">                乙方：（盖章）</w:t>
      </w:r>
      <w:r>
        <w:rPr>
          <w:rFonts w:ascii="宋体" w:hAnsi="宋体" w:cs="宋体"/>
          <w:color w:val="000000"/>
          <w:sz w:val="24"/>
          <w:highlight w:val="none"/>
        </w:rPr>
        <w:t xml:space="preserve"> </w:t>
      </w:r>
      <w:r>
        <w:rPr>
          <w:rFonts w:ascii="宋体" w:hAnsi="宋体" w:cs="宋体"/>
          <w:color w:val="000000"/>
          <w:sz w:val="24"/>
          <w:highlight w:val="none"/>
        </w:rPr>
      </w:r>
      <w:r/>
    </w:p>
    <w:p>
      <w:pPr>
        <w:pStyle w:val="805"/>
        <w:jc w:val="left"/>
        <w:spacing w:line="440" w:lineRule="exact"/>
        <w:rPr>
          <w:rFonts w:ascii="宋体" w:hAnsi="宋体" w:cs="宋体"/>
          <w:color w:val="000000"/>
          <w:sz w:val="24"/>
          <w:highlight w:val="none"/>
        </w:rPr>
      </w:pPr>
      <w:r>
        <w:rPr>
          <w:rFonts w:ascii="宋体" w:hAnsi="宋体" w:cs="宋体"/>
          <w:color w:val="000000"/>
          <w:sz w:val="24"/>
          <w:highlight w:val="none"/>
        </w:rPr>
        <w:t xml:space="preserve">法定代表人或代理人：                    法定代表人或代理人：</w:t>
      </w:r>
      <w:r>
        <w:rPr>
          <w:rFonts w:ascii="宋体" w:hAnsi="宋体" w:cs="宋体"/>
          <w:color w:val="000000"/>
          <w:sz w:val="24"/>
          <w:highlight w:val="none"/>
        </w:rPr>
      </w:r>
      <w:r/>
    </w:p>
    <w:p>
      <w:pPr>
        <w:pStyle w:val="805"/>
        <w:jc w:val="left"/>
        <w:spacing w:line="440" w:lineRule="exact"/>
        <w:rPr>
          <w:rFonts w:ascii="宋体" w:hAnsi="宋体" w:cs="宋体"/>
          <w:color w:val="000000"/>
          <w:sz w:val="24"/>
          <w:highlight w:val="none"/>
        </w:rPr>
      </w:pPr>
      <w:r>
        <w:rPr>
          <w:rFonts w:ascii="宋体" w:hAnsi="宋体" w:cs="宋体"/>
          <w:color w:val="000000"/>
          <w:sz w:val="24"/>
          <w:highlight w:val="none"/>
        </w:rPr>
        <w:t xml:space="preserve">                       </w:t>
      </w:r>
      <w:r>
        <w:rPr>
          <w:rFonts w:ascii="宋体" w:hAnsi="宋体" w:cs="宋体"/>
          <w:color w:val="000000"/>
          <w:sz w:val="24"/>
          <w:highlight w:val="none"/>
        </w:rPr>
      </w:r>
      <w:r/>
    </w:p>
    <w:p>
      <w:pPr>
        <w:pStyle w:val="805"/>
        <w:jc w:val="left"/>
        <w:spacing w:line="440" w:lineRule="exact"/>
        <w:rPr>
          <w:rFonts w:ascii="宋体" w:hAnsi="宋体" w:cs="宋体"/>
          <w:color w:val="000000"/>
          <w:sz w:val="24"/>
          <w:highlight w:val="none"/>
        </w:rPr>
      </w:pPr>
      <w:r>
        <w:rPr>
          <w:rFonts w:ascii="宋体" w:hAnsi="宋体" w:cs="宋体"/>
          <w:color w:val="000000"/>
          <w:sz w:val="24"/>
          <w:highlight w:val="none"/>
        </w:rPr>
        <w:t xml:space="preserve">经办人：                                经办人：</w:t>
      </w:r>
      <w:r>
        <w:rPr>
          <w:rFonts w:ascii="宋体" w:hAnsi="宋体" w:cs="宋体"/>
          <w:color w:val="000000"/>
          <w:sz w:val="24"/>
          <w:highlight w:val="none"/>
        </w:rPr>
      </w:r>
      <w:r/>
    </w:p>
    <w:p>
      <w:pPr>
        <w:pStyle w:val="805"/>
        <w:jc w:val="left"/>
        <w:spacing w:line="440" w:lineRule="exact"/>
        <w:rPr>
          <w:rFonts w:ascii="宋体" w:hAnsi="宋体" w:cs="宋体"/>
          <w:color w:val="000000"/>
          <w:sz w:val="24"/>
          <w:highlight w:val="none"/>
        </w:rPr>
      </w:pPr>
      <w:r>
        <w:rPr>
          <w:rFonts w:ascii="宋体" w:hAnsi="宋体" w:cs="宋体"/>
          <w:color w:val="000000"/>
          <w:sz w:val="24"/>
          <w:highlight w:val="none"/>
        </w:rPr>
      </w:r>
      <w:r/>
    </w:p>
    <w:p>
      <w:pPr>
        <w:pStyle w:val="805"/>
        <w:jc w:val="left"/>
        <w:spacing w:line="440" w:lineRule="exact"/>
        <w:rPr>
          <w:rFonts w:ascii="宋体" w:hAnsi="宋体" w:cs="宋体"/>
          <w:color w:val="000000"/>
          <w:sz w:val="24"/>
          <w:highlight w:val="none"/>
        </w:rPr>
      </w:pPr>
      <w:r>
        <w:rPr>
          <w:rFonts w:ascii="宋体" w:hAnsi="宋体" w:cs="宋体"/>
          <w:color w:val="000000"/>
          <w:sz w:val="24"/>
          <w:highlight w:val="none"/>
        </w:rPr>
        <w:t xml:space="preserve">地址：        </w:t>
      </w:r>
      <w:r>
        <w:rPr>
          <w:rFonts w:hint="eastAsia" w:ascii="宋体" w:hAnsi="宋体" w:cs="宋体"/>
          <w:color w:val="000000"/>
          <w:sz w:val="24"/>
          <w:highlight w:val="none"/>
        </w:rPr>
        <w:t xml:space="preserve">                          </w:t>
      </w:r>
      <w:r>
        <w:rPr>
          <w:rFonts w:ascii="宋体" w:hAnsi="宋体" w:cs="宋体"/>
          <w:color w:val="000000"/>
          <w:sz w:val="24"/>
          <w:highlight w:val="none"/>
        </w:rPr>
        <w:t xml:space="preserve">地址：</w:t>
      </w:r>
      <w:r>
        <w:rPr>
          <w:rFonts w:ascii="宋体" w:hAnsi="宋体" w:cs="宋体"/>
          <w:color w:val="000000"/>
          <w:sz w:val="24"/>
          <w:highlight w:val="none"/>
        </w:rPr>
      </w:r>
      <w:r/>
    </w:p>
    <w:p>
      <w:pPr>
        <w:pStyle w:val="805"/>
        <w:spacing w:line="440" w:lineRule="exact"/>
        <w:rPr>
          <w:rFonts w:ascii="宋体" w:hAnsi="宋体" w:cs="宋体"/>
          <w:color w:val="000000"/>
          <w:sz w:val="24"/>
          <w:highlight w:val="none"/>
        </w:rPr>
      </w:pPr>
      <w:r>
        <w:rPr>
          <w:rFonts w:ascii="宋体" w:hAnsi="宋体" w:cs="宋体"/>
          <w:color w:val="000000"/>
          <w:sz w:val="24"/>
          <w:highlight w:val="none"/>
        </w:rPr>
        <w:t xml:space="preserve">电话:                    </w:t>
      </w:r>
      <w:r>
        <w:rPr>
          <w:rFonts w:hint="eastAsia" w:ascii="宋体" w:hAnsi="宋体" w:cs="宋体"/>
          <w:color w:val="000000"/>
          <w:sz w:val="24"/>
          <w:highlight w:val="none"/>
        </w:rPr>
        <w:t xml:space="preserve">               </w:t>
      </w:r>
      <w:r>
        <w:rPr>
          <w:rFonts w:ascii="宋体" w:hAnsi="宋体" w:cs="宋体"/>
          <w:color w:val="000000"/>
          <w:sz w:val="24"/>
          <w:highlight w:val="none"/>
        </w:rPr>
        <w:t xml:space="preserve">电话:</w:t>
      </w:r>
      <w:r>
        <w:rPr>
          <w:rFonts w:ascii="宋体" w:hAnsi="宋体" w:cs="宋体"/>
          <w:color w:val="000000"/>
          <w:sz w:val="24"/>
          <w:highlight w:val="none"/>
        </w:rPr>
      </w:r>
      <w:r/>
    </w:p>
    <w:p>
      <w:pPr>
        <w:pStyle w:val="805"/>
        <w:spacing w:line="440" w:lineRule="exact"/>
        <w:rPr>
          <w:rFonts w:ascii="宋体" w:hAnsi="宋体" w:cs="宋体"/>
          <w:color w:val="000000"/>
          <w:sz w:val="24"/>
          <w:highlight w:val="none"/>
        </w:rPr>
      </w:pPr>
      <w:r>
        <w:rPr>
          <w:rFonts w:ascii="宋体" w:hAnsi="宋体" w:cs="宋体"/>
          <w:color w:val="000000"/>
          <w:sz w:val="24"/>
          <w:highlight w:val="none"/>
        </w:rPr>
        <w:t xml:space="preserve">开具发票信息：</w:t>
      </w:r>
      <w:r>
        <w:rPr>
          <w:rFonts w:ascii="宋体" w:hAnsi="宋体" w:cs="宋体"/>
          <w:color w:val="000000"/>
          <w:sz w:val="24"/>
          <w:highlight w:val="none"/>
        </w:rPr>
      </w:r>
      <w:r/>
    </w:p>
    <w:p>
      <w:pPr>
        <w:pStyle w:val="805"/>
        <w:spacing w:line="440" w:lineRule="exact"/>
        <w:rPr>
          <w:rFonts w:hint="eastAsia" w:ascii="宋体" w:hAnsi="宋体" w:cs="宋体"/>
          <w:color w:val="000000"/>
          <w:sz w:val="24"/>
          <w:highlight w:val="none"/>
        </w:rPr>
      </w:pPr>
      <w:r>
        <w:rPr>
          <w:rFonts w:ascii="宋体" w:hAnsi="宋体" w:cs="宋体"/>
          <w:color w:val="000000"/>
          <w:sz w:val="24"/>
          <w:highlight w:val="none"/>
        </w:rPr>
        <w:t xml:space="preserve">单位名称：</w:t>
      </w:r>
      <w:r>
        <w:rPr>
          <w:rFonts w:hint="eastAsia" w:ascii="宋体" w:hAnsi="宋体" w:cs="宋体"/>
          <w:color w:val="000000"/>
          <w:sz w:val="24"/>
          <w:highlight w:val="none"/>
        </w:rPr>
      </w:r>
      <w:r/>
    </w:p>
    <w:p>
      <w:pPr>
        <w:pStyle w:val="805"/>
        <w:spacing w:line="440" w:lineRule="exact"/>
        <w:rPr>
          <w:rFonts w:ascii="宋体" w:hAnsi="宋体" w:cs="宋体"/>
          <w:color w:val="000000"/>
          <w:sz w:val="24"/>
          <w:highlight w:val="none"/>
        </w:rPr>
      </w:pPr>
      <w:r>
        <w:rPr>
          <w:rFonts w:ascii="宋体" w:hAnsi="宋体" w:cs="宋体"/>
          <w:color w:val="000000"/>
          <w:sz w:val="24"/>
          <w:highlight w:val="none"/>
        </w:rPr>
        <w:t xml:space="preserve">银行账号：</w:t>
      </w:r>
      <w:r>
        <w:rPr>
          <w:rFonts w:ascii="宋体" w:hAnsi="宋体" w:cs="宋体"/>
          <w:color w:val="000000"/>
          <w:sz w:val="24"/>
          <w:highlight w:val="none"/>
        </w:rPr>
      </w:r>
      <w:r/>
    </w:p>
    <w:p>
      <w:pPr>
        <w:pStyle w:val="805"/>
        <w:spacing w:line="440" w:lineRule="exact"/>
        <w:rPr>
          <w:rFonts w:ascii="宋体" w:hAnsi="宋体" w:cs="宋体"/>
          <w:color w:val="000000"/>
          <w:sz w:val="24"/>
          <w:highlight w:val="none"/>
        </w:rPr>
      </w:pPr>
      <w:r>
        <w:rPr>
          <w:rFonts w:ascii="宋体" w:hAnsi="宋体" w:cs="宋体"/>
          <w:color w:val="000000"/>
          <w:sz w:val="24"/>
          <w:highlight w:val="none"/>
        </w:rPr>
        <w:t xml:space="preserve">开户行：</w:t>
      </w:r>
      <w:r>
        <w:rPr>
          <w:rFonts w:ascii="宋体" w:hAnsi="宋体" w:cs="宋体"/>
          <w:color w:val="000000"/>
          <w:sz w:val="24"/>
          <w:highlight w:val="none"/>
        </w:rPr>
      </w:r>
      <w:r/>
    </w:p>
    <w:p>
      <w:pPr>
        <w:pStyle w:val="805"/>
        <w:spacing w:line="440" w:lineRule="exact"/>
        <w:rPr>
          <w:rFonts w:ascii="宋体" w:hAnsi="宋体" w:cs="宋体"/>
          <w:color w:val="000000"/>
          <w:sz w:val="24"/>
          <w:highlight w:val="none"/>
        </w:rPr>
      </w:pPr>
      <w:r>
        <w:rPr>
          <w:rFonts w:ascii="宋体" w:hAnsi="宋体" w:cs="宋体"/>
          <w:color w:val="000000"/>
          <w:sz w:val="24"/>
          <w:highlight w:val="none"/>
        </w:rPr>
        <w:t xml:space="preserve">统一社会信用代码（税号）：</w:t>
      </w:r>
      <w:r>
        <w:rPr>
          <w:rFonts w:ascii="宋体" w:hAnsi="宋体" w:cs="宋体"/>
          <w:color w:val="000000"/>
          <w:sz w:val="24"/>
          <w:highlight w:val="none"/>
        </w:rPr>
      </w:r>
      <w:r/>
    </w:p>
    <w:p>
      <w:pPr>
        <w:pStyle w:val="805"/>
        <w:rPr>
          <w:rFonts w:hint="eastAsia"/>
          <w:color w:val="000000"/>
          <w:szCs w:val="22"/>
          <w:highlight w:val="none"/>
        </w:rPr>
      </w:pPr>
      <w:r>
        <w:rPr>
          <w:rFonts w:hint="eastAsia"/>
          <w:color w:val="000000"/>
          <w:szCs w:val="22"/>
          <w:highlight w:val="none"/>
        </w:rPr>
      </w:r>
      <w:r/>
    </w:p>
    <w:p>
      <w:pPr>
        <w:pStyle w:val="805"/>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r>
      <w:r/>
    </w:p>
    <w:p>
      <w:pPr>
        <w:pStyle w:val="805"/>
        <w:spacing w:line="360" w:lineRule="auto"/>
        <w:rPr>
          <w:rFonts w:hint="eastAsia" w:ascii="宋体" w:hAnsi="宋体" w:cs="宋体"/>
          <w:b/>
          <w:color w:val="000000"/>
          <w:sz w:val="24"/>
          <w:highlight w:val="none"/>
        </w:rPr>
      </w:pPr>
      <w:r>
        <w:rPr>
          <w:rFonts w:hint="eastAsia" w:ascii="宋体" w:hAnsi="宋体" w:cs="宋体"/>
          <w:bCs/>
          <w:color w:val="000000"/>
          <w:sz w:val="24"/>
          <w:highlight w:val="none"/>
        </w:rPr>
        <w:t xml:space="preserve">招标代理机构（见证方）：</w:t>
      </w:r>
      <w:r>
        <w:rPr>
          <w:rFonts w:hint="eastAsia" w:ascii="宋体" w:hAnsi="宋体" w:cs="宋体"/>
          <w:b/>
          <w:color w:val="000000"/>
          <w:sz w:val="24"/>
          <w:highlight w:val="none"/>
        </w:rPr>
      </w:r>
      <w:r/>
    </w:p>
    <w:p>
      <w:pPr>
        <w:pStyle w:val="805"/>
        <w:jc w:val="left"/>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联系人：  </w:t>
      </w:r>
      <w:r>
        <w:rPr>
          <w:rFonts w:hint="eastAsia" w:ascii="宋体" w:hAnsi="宋体" w:cs="宋体"/>
          <w:bCs/>
          <w:color w:val="000000"/>
          <w:sz w:val="24"/>
          <w:highlight w:val="none"/>
        </w:rPr>
      </w:r>
      <w:r/>
    </w:p>
    <w:p>
      <w:pPr>
        <w:pStyle w:val="805"/>
        <w:ind w:firstLine="420"/>
        <w:spacing w:line="440" w:lineRule="exact"/>
        <w:rPr>
          <w:rFonts w:ascii="黑体" w:hAnsi="黑体" w:eastAsia="黑体" w:cs="宋体"/>
          <w:color w:val="000000"/>
          <w:szCs w:val="21"/>
          <w:highlight w:val="none"/>
          <w:lang w:val="zh-CN"/>
        </w:rPr>
      </w:pPr>
      <w:r>
        <w:rPr>
          <w:rFonts w:ascii="黑体" w:hAnsi="黑体" w:eastAsia="黑体" w:cs="宋体"/>
          <w:color w:val="000000"/>
          <w:szCs w:val="21"/>
          <w:highlight w:val="none"/>
          <w:lang w:val="zh-CN"/>
        </w:rPr>
      </w:r>
      <w:r/>
    </w:p>
    <w:p>
      <w:pPr>
        <w:pStyle w:val="805"/>
        <w:ind w:firstLine="422"/>
        <w:spacing w:line="440" w:lineRule="exact"/>
        <w:rPr>
          <w:rFonts w:ascii="宋体" w:hAnsi="宋体" w:cs="宋体"/>
          <w:b/>
          <w:color w:val="000000"/>
          <w:sz w:val="24"/>
          <w:highlight w:val="none"/>
        </w:rPr>
      </w:pPr>
      <w:r>
        <w:rPr>
          <w:rFonts w:hint="eastAsia" w:ascii="宋体" w:hAnsi="宋体" w:cs="宋体"/>
          <w:b/>
          <w:color w:val="000000"/>
          <w:sz w:val="24"/>
          <w:highlight w:val="none"/>
        </w:rPr>
        <w:t xml:space="preserve">注：以上合同供参考，具体以双方协商一致后签订的合同为准。</w:t>
      </w:r>
      <w:r>
        <w:rPr>
          <w:rFonts w:ascii="宋体" w:hAnsi="宋体" w:cs="宋体"/>
          <w:b/>
          <w:color w:val="000000"/>
          <w:sz w:val="24"/>
          <w:highlight w:val="none"/>
        </w:rPr>
      </w:r>
      <w:r/>
    </w:p>
    <w:p>
      <w:pPr>
        <w:pStyle w:val="805"/>
        <w:jc w:val="left"/>
        <w:spacing w:line="440" w:lineRule="exact"/>
        <w:widowControl/>
        <w:rPr>
          <w:rFonts w:hAnsi="宋体" w:cs="仿宋"/>
          <w:color w:val="000000"/>
          <w:sz w:val="36"/>
          <w:szCs w:val="36"/>
          <w:highlight w:val="none"/>
        </w:rPr>
      </w:pPr>
      <w:r>
        <w:rPr>
          <w:rFonts w:ascii="宋体" w:cs="仿宋"/>
          <w:b/>
          <w:color w:val="000000"/>
          <w:sz w:val="36"/>
          <w:szCs w:val="36"/>
          <w:highlight w:val="none"/>
        </w:rPr>
        <w:br w:type="page" w:clear="all"/>
      </w:r>
      <w:r>
        <w:rPr>
          <w:rFonts w:hAnsi="宋体" w:cs="仿宋"/>
          <w:color w:val="000000"/>
          <w:sz w:val="36"/>
          <w:szCs w:val="36"/>
          <w:highlight w:val="none"/>
        </w:rPr>
      </w:r>
      <w:r/>
    </w:p>
    <w:p>
      <w:pPr>
        <w:pStyle w:val="805"/>
        <w:jc w:val="center"/>
        <w:spacing w:line="360" w:lineRule="auto"/>
        <w:rPr>
          <w:b/>
          <w:color w:val="000000"/>
          <w:sz w:val="36"/>
          <w:szCs w:val="36"/>
          <w:highlight w:val="none"/>
        </w:rPr>
        <w:outlineLvl w:val="0"/>
      </w:pPr>
      <w:r/>
      <w:bookmarkEnd w:id="821"/>
      <w:r/>
      <w:bookmarkStart w:id="874" w:name="_Toc10045"/>
      <w:r/>
      <w:bookmarkStart w:id="875" w:name="_Toc19244"/>
      <w:r>
        <w:rPr>
          <w:b/>
          <w:color w:val="000000"/>
          <w:sz w:val="36"/>
          <w:szCs w:val="36"/>
          <w:highlight w:val="none"/>
        </w:rPr>
        <w:t xml:space="preserve">第七章   投标文件格式</w:t>
      </w:r>
      <w:bookmarkEnd w:id="874"/>
      <w:r/>
      <w:bookmarkEnd w:id="875"/>
      <w:r>
        <w:rPr>
          <w:b/>
          <w:color w:val="000000"/>
          <w:sz w:val="36"/>
          <w:szCs w:val="36"/>
          <w:highlight w:val="none"/>
        </w:rPr>
      </w:r>
      <w:r/>
    </w:p>
    <w:p>
      <w:pPr>
        <w:pStyle w:val="805"/>
        <w:ind w:left="142"/>
        <w:spacing w:line="360" w:lineRule="auto"/>
        <w:tabs>
          <w:tab w:val="left" w:pos="900" w:leader="none"/>
          <w:tab w:val="left" w:pos="1980" w:leader="none"/>
        </w:tabs>
        <w:rPr>
          <w:b/>
          <w:color w:val="000000"/>
          <w:sz w:val="24"/>
          <w:highlight w:val="none"/>
        </w:rPr>
      </w:pPr>
      <w:r>
        <w:rPr>
          <w:b/>
          <w:color w:val="000000"/>
          <w:sz w:val="24"/>
          <w:highlight w:val="none"/>
        </w:rPr>
      </w:r>
      <w:r/>
    </w:p>
    <w:p>
      <w:pPr>
        <w:pStyle w:val="805"/>
        <w:ind w:left="142"/>
        <w:spacing w:line="360" w:lineRule="auto"/>
        <w:tabs>
          <w:tab w:val="left" w:pos="900" w:leader="none"/>
          <w:tab w:val="left" w:pos="1980" w:leader="none"/>
        </w:tabs>
        <w:rPr>
          <w:b/>
          <w:color w:val="000000"/>
          <w:sz w:val="24"/>
          <w:highlight w:val="none"/>
        </w:rPr>
      </w:pPr>
      <w:r>
        <w:rPr>
          <w:b/>
          <w:color w:val="000000"/>
          <w:sz w:val="24"/>
          <w:highlight w:val="none"/>
        </w:rPr>
      </w:r>
      <w:r/>
    </w:p>
    <w:p>
      <w:pPr>
        <w:pStyle w:val="805"/>
        <w:ind w:left="142"/>
        <w:spacing w:line="360" w:lineRule="auto"/>
        <w:tabs>
          <w:tab w:val="left" w:pos="900" w:leader="none"/>
          <w:tab w:val="left" w:pos="1980" w:leader="none"/>
        </w:tabs>
        <w:rPr>
          <w:color w:val="000000"/>
          <w:sz w:val="24"/>
          <w:highlight w:val="none"/>
        </w:rPr>
      </w:pPr>
      <w:r>
        <w:rPr>
          <w:b/>
          <w:color w:val="000000"/>
          <w:sz w:val="24"/>
          <w:highlight w:val="none"/>
        </w:rPr>
        <w:t xml:space="preserve">投标人编制文件须知</w:t>
      </w:r>
      <w:r>
        <w:rPr>
          <w:color w:val="000000"/>
          <w:sz w:val="24"/>
          <w:highlight w:val="none"/>
        </w:rPr>
      </w:r>
      <w:r/>
    </w:p>
    <w:p>
      <w:pPr>
        <w:pStyle w:val="805"/>
        <w:ind w:left="142"/>
        <w:spacing w:line="360" w:lineRule="auto"/>
        <w:tabs>
          <w:tab w:val="left" w:pos="900" w:leader="none"/>
          <w:tab w:val="left" w:pos="1980" w:leader="none"/>
        </w:tabs>
        <w:rPr>
          <w:color w:val="000000"/>
          <w:sz w:val="24"/>
          <w:highlight w:val="none"/>
        </w:rPr>
      </w:pPr>
      <w:r>
        <w:rPr>
          <w:color w:val="000000"/>
          <w:sz w:val="24"/>
          <w:highlight w:val="none"/>
        </w:rPr>
        <w:t xml:space="preserve">1、投标人按照本部分的顺序编制投标文件（资格证明文件）、投标文件（商务技术文件），编制中涉及格式资料的，应按照本部分提供的内容和格式（所有表格的格式可扩展）填写提交。</w:t>
      </w:r>
      <w:r>
        <w:rPr>
          <w:color w:val="000000"/>
          <w:sz w:val="24"/>
          <w:highlight w:val="none"/>
        </w:rPr>
      </w:r>
      <w:r/>
    </w:p>
    <w:p>
      <w:pPr>
        <w:pStyle w:val="805"/>
        <w:ind w:left="142"/>
        <w:spacing w:line="360" w:lineRule="auto"/>
        <w:tabs>
          <w:tab w:val="left" w:pos="900" w:leader="none"/>
          <w:tab w:val="left" w:pos="1980" w:leader="none"/>
        </w:tabs>
        <w:rPr>
          <w:color w:val="000000"/>
          <w:sz w:val="24"/>
          <w:highlight w:val="none"/>
        </w:rPr>
      </w:pPr>
      <w:r>
        <w:rPr>
          <w:color w:val="000000"/>
          <w:sz w:val="24"/>
          <w:highlight w:val="none"/>
        </w:rPr>
        <w:t xml:space="preserve">2、对于招标文件中标记了“实质性格式”文件的，投标人不得改变格式中给定的文字所表达的含义，不得删减格式中的实质性内容，不得自行添加与格式中给定的文字内容相矛盾的内容，不得对应当填写的空格不填写或不实质性响应，否则</w:t>
      </w:r>
      <w:r>
        <w:rPr>
          <w:b/>
          <w:color w:val="000000"/>
          <w:sz w:val="24"/>
          <w:highlight w:val="none"/>
        </w:rPr>
        <w:t xml:space="preserve">投标无效</w:t>
      </w:r>
      <w:r>
        <w:rPr>
          <w:color w:val="000000"/>
          <w:sz w:val="24"/>
          <w:highlight w:val="none"/>
        </w:rPr>
        <w:t xml:space="preserve">。未标记“实质性格式”的文件和招标文件未提供格式的内容，可由投标人自行编写。</w:t>
      </w:r>
      <w:r>
        <w:rPr>
          <w:color w:val="000000"/>
          <w:sz w:val="24"/>
          <w:highlight w:val="none"/>
        </w:rPr>
      </w:r>
      <w:r/>
    </w:p>
    <w:p>
      <w:pPr>
        <w:pStyle w:val="805"/>
        <w:ind w:left="142"/>
        <w:spacing w:line="360" w:lineRule="auto"/>
        <w:tabs>
          <w:tab w:val="left" w:pos="900" w:leader="none"/>
          <w:tab w:val="left" w:pos="1980" w:leader="none"/>
        </w:tabs>
        <w:rPr>
          <w:color w:val="000000"/>
          <w:sz w:val="24"/>
          <w:highlight w:val="none"/>
        </w:rPr>
      </w:pPr>
      <w:r>
        <w:rPr>
          <w:color w:val="000000"/>
          <w:sz w:val="24"/>
          <w:highlight w:val="none"/>
        </w:rPr>
        <w:t xml:space="preserve">3、全部声明和问题的回答及所附材料必须是真实的、准确的和完整的。</w:t>
      </w:r>
      <w:r>
        <w:rPr>
          <w:color w:val="000000"/>
          <w:sz w:val="24"/>
          <w:highlight w:val="none"/>
        </w:rPr>
      </w:r>
      <w:r/>
    </w:p>
    <w:p>
      <w:pPr>
        <w:pStyle w:val="805"/>
        <w:ind w:left="142"/>
        <w:spacing w:line="360" w:lineRule="auto"/>
        <w:tabs>
          <w:tab w:val="left" w:pos="900" w:leader="none"/>
          <w:tab w:val="left" w:pos="1980" w:leader="none"/>
        </w:tabs>
        <w:rPr>
          <w:color w:val="000000"/>
          <w:sz w:val="24"/>
          <w:highlight w:val="none"/>
        </w:rPr>
      </w:pPr>
      <w:r>
        <w:rPr>
          <w:rFonts w:hint="eastAsia"/>
          <w:color w:val="000000"/>
          <w:sz w:val="24"/>
          <w:highlight w:val="none"/>
        </w:rPr>
        <w:t xml:space="preserve">4、实行电子化不见面交易方式的，加盖公章、签名等均通过</w:t>
      </w:r>
      <w:r>
        <w:rPr>
          <w:color w:val="000000"/>
          <w:sz w:val="24"/>
          <w:highlight w:val="none"/>
        </w:rPr>
        <w:t xml:space="preserve">投标文件编制工具</w:t>
      </w:r>
      <w:r>
        <w:rPr>
          <w:rFonts w:hint="eastAsia"/>
          <w:color w:val="000000"/>
          <w:sz w:val="24"/>
          <w:highlight w:val="none"/>
        </w:rPr>
        <w:t xml:space="preserve">加盖电子公章、</w:t>
      </w:r>
      <w:r>
        <w:rPr>
          <w:rFonts w:ascii="宋体" w:hAnsi="宋体"/>
          <w:color w:val="000000"/>
          <w:sz w:val="24"/>
          <w:szCs w:val="20"/>
          <w:highlight w:val="none"/>
        </w:rPr>
        <w:t xml:space="preserve">签字</w:t>
      </w:r>
      <w:r>
        <w:rPr>
          <w:rFonts w:hint="eastAsia" w:ascii="宋体" w:hAnsi="宋体"/>
          <w:color w:val="000000"/>
          <w:sz w:val="24"/>
          <w:szCs w:val="20"/>
          <w:highlight w:val="none"/>
        </w:rPr>
        <w:t xml:space="preserve">、签章</w:t>
      </w:r>
      <w:r>
        <w:rPr>
          <w:rFonts w:ascii="宋体" w:hAnsi="宋体"/>
          <w:color w:val="000000"/>
          <w:sz w:val="24"/>
          <w:szCs w:val="20"/>
          <w:highlight w:val="none"/>
        </w:rPr>
        <w:t xml:space="preserve">或</w:t>
      </w:r>
      <w:r>
        <w:rPr>
          <w:rFonts w:hint="eastAsia" w:ascii="宋体" w:hAnsi="宋体"/>
          <w:color w:val="000000"/>
          <w:sz w:val="24"/>
          <w:szCs w:val="20"/>
          <w:highlight w:val="none"/>
        </w:rPr>
        <w:t xml:space="preserve">印鉴</w:t>
      </w:r>
      <w:r>
        <w:rPr>
          <w:rFonts w:hint="eastAsia"/>
          <w:color w:val="000000"/>
          <w:sz w:val="24"/>
          <w:highlight w:val="none"/>
        </w:rPr>
        <w:t xml:space="preserve">。</w:t>
      </w:r>
      <w:r>
        <w:rPr>
          <w:color w:val="000000"/>
          <w:sz w:val="24"/>
          <w:highlight w:val="none"/>
        </w:rPr>
      </w:r>
      <w:r/>
    </w:p>
    <w:p>
      <w:pPr>
        <w:pStyle w:val="805"/>
        <w:jc w:val="left"/>
        <w:widowControl/>
        <w:rPr>
          <w:color w:val="000000"/>
          <w:sz w:val="24"/>
          <w:highlight w:val="none"/>
        </w:rPr>
      </w:pPr>
      <w:r>
        <w:rPr>
          <w:color w:val="000000"/>
          <w:sz w:val="24"/>
          <w:highlight w:val="none"/>
        </w:rPr>
        <w:br w:type="page" w:clear="all"/>
      </w:r>
      <w:bookmarkEnd w:id="769"/>
      <w:r/>
      <w:bookmarkEnd w:id="772"/>
      <w:r/>
      <w:bookmarkEnd w:id="773"/>
      <w:r/>
      <w:bookmarkEnd w:id="774"/>
      <w:r/>
      <w:bookmarkEnd w:id="775"/>
      <w:r/>
      <w:bookmarkEnd w:id="776"/>
      <w:r/>
      <w:bookmarkEnd w:id="777"/>
      <w:r/>
      <w:bookmarkEnd w:id="778"/>
      <w:r/>
      <w:bookmarkEnd w:id="779"/>
      <w:r/>
      <w:bookmarkEnd w:id="780"/>
      <w:r/>
      <w:bookmarkEnd w:id="781"/>
      <w:r/>
      <w:bookmarkEnd w:id="782"/>
      <w:r/>
      <w:bookmarkEnd w:id="783"/>
      <w:r/>
      <w:bookmarkEnd w:id="784"/>
      <w:r>
        <w:rPr>
          <w:color w:val="000000"/>
          <w:sz w:val="24"/>
          <w:highlight w:val="none"/>
        </w:rPr>
      </w:r>
      <w:r/>
    </w:p>
    <w:p>
      <w:pPr>
        <w:pStyle w:val="805"/>
        <w:jc w:val="left"/>
        <w:keepLines/>
        <w:keepNext/>
        <w:spacing w:before="120" w:line="300" w:lineRule="auto"/>
        <w:rPr>
          <w:b/>
          <w:color w:val="000000"/>
          <w:sz w:val="30"/>
          <w:szCs w:val="20"/>
          <w:highlight w:val="none"/>
        </w:rPr>
        <w:outlineLvl w:val="1"/>
      </w:pPr>
      <w:r>
        <w:rPr>
          <w:b/>
          <w:color w:val="000000"/>
          <w:spacing w:val="20"/>
          <w:sz w:val="24"/>
          <w:highlight w:val="none"/>
        </w:rPr>
        <w:t xml:space="preserve">一、资格证明文件格式</w:t>
      </w:r>
      <w:r>
        <w:rPr>
          <w:b/>
          <w:color w:val="000000"/>
          <w:sz w:val="30"/>
          <w:szCs w:val="20"/>
          <w:highlight w:val="none"/>
        </w:rPr>
      </w:r>
      <w:r/>
    </w:p>
    <w:p>
      <w:pPr>
        <w:pStyle w:val="805"/>
        <w:rPr>
          <w:b/>
          <w:color w:val="000000"/>
          <w:spacing w:val="20"/>
          <w:szCs w:val="21"/>
          <w:highlight w:val="none"/>
        </w:rPr>
      </w:pPr>
      <w:r>
        <w:rPr>
          <w:b/>
          <w:color w:val="000000"/>
          <w:spacing w:val="20"/>
          <w:szCs w:val="21"/>
          <w:highlight w:val="none"/>
        </w:rPr>
      </w:r>
      <w:r/>
    </w:p>
    <w:p>
      <w:pPr>
        <w:pStyle w:val="805"/>
        <w:jc w:val="center"/>
        <w:rPr>
          <w:b/>
          <w:color w:val="000000"/>
          <w:sz w:val="24"/>
          <w:highlight w:val="none"/>
        </w:rPr>
      </w:pPr>
      <w:r>
        <w:rPr>
          <w:b/>
          <w:color w:val="000000"/>
          <w:spacing w:val="20"/>
          <w:sz w:val="24"/>
          <w:highlight w:val="none"/>
        </w:rPr>
        <w:t xml:space="preserve">投标文件</w:t>
      </w:r>
      <w:r>
        <w:rPr>
          <w:b/>
          <w:color w:val="000000"/>
          <w:sz w:val="24"/>
          <w:highlight w:val="none"/>
        </w:rPr>
        <w:t xml:space="preserve">封面（非实质性格式）</w:t>
      </w:r>
      <w:r>
        <w:rPr>
          <w:b/>
          <w:color w:val="000000"/>
          <w:sz w:val="24"/>
          <w:highlight w:val="none"/>
        </w:rPr>
      </w:r>
      <w:r/>
    </w:p>
    <w:p>
      <w:pPr>
        <w:pStyle w:val="805"/>
        <w:jc w:val="center"/>
        <w:rPr>
          <w:color w:val="000000"/>
          <w:szCs w:val="21"/>
          <w:highlight w:val="none"/>
        </w:rPr>
      </w:pPr>
      <w:r>
        <w:rPr>
          <w:color w:val="000000"/>
          <w:szCs w:val="21"/>
          <w:highlight w:val="none"/>
        </w:rPr>
      </w:r>
      <w:r/>
    </w:p>
    <w:p>
      <w:pPr>
        <w:pStyle w:val="805"/>
        <w:jc w:val="center"/>
        <w:rPr>
          <w:b/>
          <w:color w:val="000000"/>
          <w:spacing w:val="60"/>
          <w:sz w:val="84"/>
          <w:szCs w:val="84"/>
          <w:highlight w:val="none"/>
        </w:rPr>
      </w:pPr>
      <w:r>
        <w:rPr>
          <w:b/>
          <w:color w:val="000000"/>
          <w:spacing w:val="60"/>
          <w:sz w:val="84"/>
          <w:szCs w:val="84"/>
          <w:highlight w:val="none"/>
        </w:rPr>
        <w:t xml:space="preserve">投 标 文 件</w:t>
      </w:r>
      <w:r>
        <w:rPr>
          <w:b/>
          <w:color w:val="000000"/>
          <w:spacing w:val="60"/>
          <w:sz w:val="84"/>
          <w:szCs w:val="84"/>
          <w:highlight w:val="none"/>
        </w:rPr>
      </w:r>
      <w:r/>
    </w:p>
    <w:p>
      <w:pPr>
        <w:pStyle w:val="805"/>
        <w:ind w:firstLine="963"/>
        <w:rPr>
          <w:b/>
          <w:color w:val="000000"/>
          <w:spacing w:val="60"/>
          <w:sz w:val="52"/>
          <w:szCs w:val="52"/>
          <w:highlight w:val="none"/>
        </w:rPr>
      </w:pPr>
      <w:r>
        <w:rPr>
          <w:b/>
          <w:color w:val="000000"/>
          <w:spacing w:val="60"/>
          <w:sz w:val="52"/>
          <w:szCs w:val="52"/>
          <w:highlight w:val="none"/>
        </w:rPr>
      </w:r>
      <w:r/>
    </w:p>
    <w:p>
      <w:pPr>
        <w:pStyle w:val="805"/>
        <w:ind w:firstLine="963"/>
        <w:rPr>
          <w:b/>
          <w:color w:val="000000"/>
          <w:spacing w:val="60"/>
          <w:sz w:val="52"/>
          <w:szCs w:val="52"/>
          <w:highlight w:val="none"/>
        </w:rPr>
      </w:pPr>
      <w:r>
        <w:rPr>
          <w:b/>
          <w:color w:val="000000"/>
          <w:spacing w:val="60"/>
          <w:sz w:val="52"/>
          <w:szCs w:val="52"/>
          <w:highlight w:val="none"/>
        </w:rPr>
      </w:r>
      <w:r/>
    </w:p>
    <w:p>
      <w:pPr>
        <w:pStyle w:val="805"/>
        <w:ind w:firstLine="542"/>
        <w:rPr>
          <w:b/>
          <w:color w:val="000000"/>
          <w:spacing w:val="20"/>
          <w:sz w:val="32"/>
          <w:szCs w:val="32"/>
          <w:highlight w:val="none"/>
        </w:rPr>
      </w:pPr>
      <w:r>
        <w:rPr>
          <w:b/>
          <w:color w:val="000000"/>
          <w:spacing w:val="20"/>
          <w:sz w:val="32"/>
          <w:szCs w:val="32"/>
          <w:highlight w:val="none"/>
        </w:rPr>
      </w:r>
      <w:r/>
    </w:p>
    <w:p>
      <w:pPr>
        <w:pStyle w:val="805"/>
        <w:ind w:firstLine="542"/>
        <w:rPr>
          <w:b/>
          <w:color w:val="000000"/>
          <w:spacing w:val="20"/>
          <w:sz w:val="32"/>
          <w:szCs w:val="32"/>
          <w:highlight w:val="none"/>
        </w:rPr>
      </w:pPr>
      <w:r>
        <w:rPr>
          <w:b/>
          <w:color w:val="000000"/>
          <w:spacing w:val="20"/>
          <w:sz w:val="32"/>
          <w:szCs w:val="32"/>
          <w:highlight w:val="none"/>
        </w:rPr>
      </w:r>
      <w:r/>
    </w:p>
    <w:p>
      <w:pPr>
        <w:pStyle w:val="805"/>
        <w:ind w:firstLine="1084"/>
        <w:rPr>
          <w:rFonts w:ascii="宋体" w:hAnsi="宋体"/>
          <w:b/>
          <w:color w:val="000000"/>
          <w:sz w:val="36"/>
          <w:highlight w:val="none"/>
        </w:rPr>
      </w:pPr>
      <w:r>
        <w:rPr>
          <w:rFonts w:hint="eastAsia" w:ascii="宋体" w:hAnsi="宋体"/>
          <w:b/>
          <w:color w:val="000000"/>
          <w:sz w:val="36"/>
          <w:highlight w:val="none"/>
        </w:rPr>
        <w:t xml:space="preserve">项 目 名 称：</w:t>
      </w:r>
      <w:r>
        <w:rPr>
          <w:rFonts w:hint="eastAsia" w:ascii="宋体" w:hAnsi="宋体"/>
          <w:b/>
          <w:color w:val="000000"/>
          <w:sz w:val="36"/>
          <w:highlight w:val="none"/>
          <w:u w:val="single"/>
        </w:rPr>
        <w:t xml:space="preserve">               </w:t>
      </w:r>
      <w:r>
        <w:rPr>
          <w:rFonts w:ascii="宋体" w:hAnsi="宋体"/>
          <w:b/>
          <w:color w:val="000000"/>
          <w:sz w:val="36"/>
          <w:highlight w:val="none"/>
        </w:rPr>
      </w:r>
      <w:r/>
    </w:p>
    <w:p>
      <w:pPr>
        <w:pStyle w:val="805"/>
        <w:ind w:firstLine="1084"/>
        <w:rPr>
          <w:rFonts w:ascii="宋体" w:hAnsi="宋体"/>
          <w:b/>
          <w:color w:val="000000"/>
          <w:sz w:val="36"/>
          <w:highlight w:val="none"/>
          <w:u w:val="single"/>
        </w:rPr>
      </w:pPr>
      <w:r>
        <w:rPr>
          <w:rFonts w:hint="eastAsia" w:ascii="宋体" w:hAnsi="宋体"/>
          <w:b/>
          <w:color w:val="000000"/>
          <w:sz w:val="36"/>
          <w:highlight w:val="none"/>
        </w:rPr>
        <w:t xml:space="preserve">项 目 编 号：</w:t>
      </w:r>
      <w:r>
        <w:rPr>
          <w:rFonts w:hint="eastAsia" w:ascii="宋体" w:hAnsi="宋体"/>
          <w:b/>
          <w:color w:val="000000"/>
          <w:sz w:val="36"/>
          <w:highlight w:val="none"/>
          <w:u w:val="single"/>
        </w:rPr>
        <w:t xml:space="preserve">               </w:t>
      </w:r>
      <w:r>
        <w:rPr>
          <w:rFonts w:ascii="宋体" w:hAnsi="宋体"/>
          <w:b/>
          <w:color w:val="000000"/>
          <w:sz w:val="36"/>
          <w:highlight w:val="none"/>
          <w:u w:val="single"/>
        </w:rPr>
      </w:r>
      <w:r/>
    </w:p>
    <w:p>
      <w:pPr>
        <w:pStyle w:val="805"/>
        <w:rPr>
          <w:rFonts w:ascii="宋体" w:hAnsi="宋体"/>
          <w:b/>
          <w:color w:val="000000"/>
          <w:sz w:val="36"/>
          <w:highlight w:val="none"/>
          <w:u w:val="single"/>
        </w:rPr>
      </w:pPr>
      <w:r>
        <w:rPr>
          <w:rFonts w:hint="eastAsia" w:ascii="宋体" w:hAnsi="宋体"/>
          <w:b/>
          <w:color w:val="000000"/>
          <w:sz w:val="36"/>
          <w:highlight w:val="none"/>
        </w:rPr>
        <w:t xml:space="preserve">      投标人名称 ：</w:t>
      </w:r>
      <w:r>
        <w:rPr>
          <w:rFonts w:hint="eastAsia" w:ascii="宋体" w:hAnsi="宋体"/>
          <w:b/>
          <w:color w:val="000000"/>
          <w:sz w:val="36"/>
          <w:highlight w:val="none"/>
          <w:u w:val="single"/>
        </w:rPr>
        <w:t xml:space="preserve">               </w:t>
      </w:r>
      <w:r>
        <w:rPr>
          <w:rFonts w:ascii="宋体" w:hAnsi="宋体"/>
          <w:b/>
          <w:color w:val="000000"/>
          <w:sz w:val="36"/>
          <w:highlight w:val="none"/>
          <w:u w:val="single"/>
        </w:rPr>
      </w:r>
      <w:r/>
    </w:p>
    <w:p>
      <w:pPr>
        <w:pStyle w:val="805"/>
        <w:rPr>
          <w:rFonts w:ascii="宋体" w:hAnsi="宋体"/>
          <w:b/>
          <w:color w:val="000000"/>
          <w:sz w:val="36"/>
          <w:highlight w:val="none"/>
        </w:rPr>
      </w:pPr>
      <w:r>
        <w:rPr>
          <w:rFonts w:hint="eastAsia" w:ascii="宋体" w:hAnsi="宋体"/>
          <w:b/>
          <w:color w:val="000000"/>
          <w:sz w:val="36"/>
          <w:highlight w:val="none"/>
        </w:rPr>
        <w:t xml:space="preserve">      日      期 ：</w:t>
      </w:r>
      <w:r>
        <w:rPr>
          <w:rFonts w:hint="eastAsia" w:ascii="宋体" w:hAnsi="宋体"/>
          <w:b/>
          <w:color w:val="000000"/>
          <w:sz w:val="36"/>
          <w:highlight w:val="none"/>
          <w:u w:val="single"/>
        </w:rPr>
        <w:t xml:space="preserve">               </w:t>
      </w:r>
      <w:r>
        <w:rPr>
          <w:rFonts w:ascii="宋体" w:hAnsi="宋体"/>
          <w:b/>
          <w:color w:val="000000"/>
          <w:sz w:val="36"/>
          <w:highlight w:val="none"/>
        </w:rPr>
      </w:r>
      <w:r/>
    </w:p>
    <w:p>
      <w:pPr>
        <w:pStyle w:val="805"/>
        <w:jc w:val="center"/>
        <w:rPr>
          <w:b/>
          <w:color w:val="000000"/>
          <w:sz w:val="32"/>
          <w:szCs w:val="32"/>
          <w:highlight w:val="none"/>
        </w:rPr>
      </w:pPr>
      <w:r>
        <w:rPr>
          <w:b/>
          <w:color w:val="000000"/>
          <w:sz w:val="32"/>
          <w:szCs w:val="32"/>
          <w:highlight w:val="none"/>
        </w:rPr>
      </w:r>
      <w:r/>
    </w:p>
    <w:p>
      <w:pPr>
        <w:pStyle w:val="805"/>
        <w:jc w:val="center"/>
        <w:rPr>
          <w:rFonts w:ascii="宋体" w:hAnsi="宋体"/>
          <w:b/>
          <w:color w:val="000000"/>
          <w:sz w:val="32"/>
          <w:szCs w:val="32"/>
          <w:highlight w:val="none"/>
        </w:rPr>
      </w:pPr>
      <w:r>
        <w:rPr>
          <w:b/>
          <w:color w:val="000000"/>
          <w:spacing w:val="20"/>
          <w:sz w:val="32"/>
          <w:szCs w:val="32"/>
          <w:highlight w:val="none"/>
        </w:rPr>
        <w:br w:type="page" w:clear="all"/>
      </w:r>
      <w:r>
        <w:rPr>
          <w:rFonts w:hint="eastAsia" w:ascii="宋体" w:hAnsi="宋体"/>
          <w:b/>
          <w:color w:val="000000"/>
          <w:sz w:val="32"/>
          <w:szCs w:val="32"/>
          <w:highlight w:val="none"/>
        </w:rPr>
        <w:t xml:space="preserve">一、资格证明文件</w:t>
      </w:r>
      <w:r>
        <w:rPr>
          <w:rFonts w:ascii="宋体" w:hAnsi="宋体"/>
          <w:b/>
          <w:color w:val="000000"/>
          <w:sz w:val="32"/>
          <w:szCs w:val="32"/>
          <w:highlight w:val="none"/>
        </w:rPr>
      </w:r>
      <w:r/>
    </w:p>
    <w:p>
      <w:pPr>
        <w:pStyle w:val="805"/>
        <w:rPr>
          <w:b/>
          <w:color w:val="000000"/>
          <w:highlight w:val="none"/>
        </w:rPr>
      </w:pPr>
      <w:r>
        <w:rPr>
          <w:b/>
          <w:color w:val="000000"/>
          <w:highlight w:val="none"/>
        </w:rPr>
      </w:r>
      <w:r/>
    </w:p>
    <w:p>
      <w:pPr>
        <w:pStyle w:val="805"/>
        <w:spacing w:line="360" w:lineRule="auto"/>
        <w:rPr>
          <w:color w:val="000000"/>
          <w:sz w:val="24"/>
          <w:szCs w:val="20"/>
          <w:highlight w:val="none"/>
        </w:rPr>
        <w:outlineLvl w:val="2"/>
      </w:pPr>
      <w:r>
        <w:rPr>
          <w:color w:val="000000"/>
          <w:sz w:val="24"/>
          <w:szCs w:val="20"/>
          <w:highlight w:val="none"/>
        </w:rPr>
        <w:t xml:space="preserve">1 </w:t>
      </w:r>
      <w:r>
        <w:rPr>
          <w:color w:val="000000"/>
          <w:sz w:val="24"/>
          <w:highlight w:val="none"/>
        </w:rPr>
        <w:t xml:space="preserve">满足《中华人民共和国政府采购法》第二十二条规定及法律法规的其他规定</w:t>
      </w:r>
      <w:r>
        <w:rPr>
          <w:color w:val="000000"/>
          <w:sz w:val="24"/>
          <w:szCs w:val="20"/>
          <w:highlight w:val="none"/>
        </w:rPr>
      </w:r>
      <w:r/>
    </w:p>
    <w:p>
      <w:pPr>
        <w:pStyle w:val="1056"/>
        <w:rPr>
          <w:rFonts w:ascii="宋体" w:hAnsi="宋体" w:eastAsia="宋体" w:cs="宋体"/>
          <w:b w:val="0"/>
          <w:bCs/>
          <w:color w:val="000000"/>
          <w:sz w:val="24"/>
          <w:szCs w:val="18"/>
          <w:highlight w:val="none"/>
        </w:rPr>
      </w:pPr>
      <w:r>
        <w:rPr>
          <w:rFonts w:hint="eastAsia" w:ascii="宋体" w:hAnsi="宋体" w:eastAsia="宋体" w:cs="宋体"/>
          <w:b w:val="0"/>
          <w:color w:val="000000"/>
          <w:sz w:val="24"/>
          <w:szCs w:val="18"/>
          <w:highlight w:val="none"/>
        </w:rPr>
        <w:t xml:space="preserve">1-1 投标人资格声明函（实质性格式）</w:t>
      </w:r>
      <w:r>
        <w:rPr>
          <w:rFonts w:ascii="宋体" w:hAnsi="宋体" w:eastAsia="宋体" w:cs="宋体"/>
          <w:b w:val="0"/>
          <w:bCs/>
          <w:color w:val="000000"/>
          <w:sz w:val="24"/>
          <w:szCs w:val="18"/>
          <w:highlight w:val="none"/>
        </w:rPr>
      </w:r>
      <w:r/>
    </w:p>
    <w:p>
      <w:pPr>
        <w:pStyle w:val="805"/>
        <w:jc w:val="center"/>
        <w:spacing w:before="120" w:line="360" w:lineRule="auto"/>
        <w:widowControl/>
        <w:rPr>
          <w:rFonts w:ascii="宋体" w:hAnsi="宋体" w:cs="宋体"/>
          <w:b/>
          <w:color w:val="000000"/>
          <w:sz w:val="28"/>
          <w:szCs w:val="28"/>
          <w:highlight w:val="none"/>
        </w:rPr>
      </w:pPr>
      <w:r>
        <w:rPr>
          <w:rFonts w:ascii="宋体" w:hAnsi="宋体" w:cs="宋体"/>
          <w:b/>
          <w:color w:val="000000"/>
          <w:sz w:val="28"/>
          <w:szCs w:val="28"/>
          <w:highlight w:val="none"/>
        </w:rPr>
      </w:r>
      <w:r/>
    </w:p>
    <w:p>
      <w:pPr>
        <w:pStyle w:val="805"/>
        <w:jc w:val="center"/>
        <w:spacing w:before="120" w:line="360" w:lineRule="auto"/>
        <w:widowControl/>
        <w:rPr>
          <w:rFonts w:ascii="宋体" w:hAnsi="宋体" w:cs="宋体"/>
          <w:color w:val="000000"/>
          <w:szCs w:val="21"/>
          <w:highlight w:val="none"/>
        </w:rPr>
      </w:pPr>
      <w:r>
        <w:rPr>
          <w:rFonts w:hint="eastAsia" w:ascii="宋体" w:hAnsi="宋体" w:cs="宋体"/>
          <w:b/>
          <w:color w:val="000000"/>
          <w:sz w:val="28"/>
          <w:szCs w:val="28"/>
          <w:highlight w:val="none"/>
        </w:rPr>
        <w:t xml:space="preserve">投标人资格声明函</w:t>
      </w:r>
      <w:r>
        <w:rPr>
          <w:rFonts w:ascii="宋体" w:hAnsi="宋体" w:cs="宋体"/>
          <w:color w:val="000000"/>
          <w:szCs w:val="21"/>
          <w:highlight w:val="none"/>
        </w:rPr>
      </w:r>
      <w:r/>
    </w:p>
    <w:p>
      <w:pPr>
        <w:pStyle w:val="1052"/>
        <w:ind w:firstLine="480"/>
        <w:spacing w:line="460" w:lineRule="exact"/>
        <w:rPr>
          <w:color w:val="000000"/>
          <w:highlight w:val="none"/>
        </w:rPr>
      </w:pPr>
      <w:r>
        <w:rPr>
          <w:color w:val="000000"/>
          <w:highlight w:val="none"/>
        </w:rPr>
      </w:r>
      <w:r/>
    </w:p>
    <w:p>
      <w:pPr>
        <w:pStyle w:val="1052"/>
        <w:ind w:firstLine="480"/>
        <w:spacing w:line="460" w:lineRule="exact"/>
        <w:rPr>
          <w:rFonts w:hint="eastAsia"/>
          <w:color w:val="000000"/>
          <w:highlight w:val="none"/>
        </w:rPr>
      </w:pPr>
      <w:r>
        <w:rPr>
          <w:rFonts w:hint="eastAsia"/>
          <w:color w:val="000000"/>
          <w:highlight w:val="none"/>
        </w:rPr>
        <w:t xml:space="preserve">致：****</w:t>
      </w:r>
      <w:r>
        <w:rPr>
          <w:rFonts w:hint="eastAsia"/>
          <w:color w:val="000000"/>
          <w:highlight w:val="none"/>
        </w:rPr>
      </w:r>
      <w:r/>
    </w:p>
    <w:p>
      <w:pPr>
        <w:pStyle w:val="1052"/>
        <w:ind w:firstLine="1024"/>
        <w:spacing w:line="460" w:lineRule="exact"/>
        <w:rPr>
          <w:rFonts w:hint="eastAsia"/>
          <w:color w:val="000000"/>
          <w:highlight w:val="none"/>
        </w:rPr>
      </w:pPr>
      <w:r>
        <w:rPr>
          <w:rFonts w:hint="eastAsia"/>
          <w:color w:val="000000"/>
          <w:highlight w:val="none"/>
        </w:rPr>
        <w:t xml:space="preserve">江苏省常州技师学院</w:t>
      </w:r>
      <w:r>
        <w:rPr>
          <w:rFonts w:hint="eastAsia"/>
          <w:color w:val="000000"/>
          <w:highlight w:val="none"/>
        </w:rPr>
      </w:r>
      <w:r/>
    </w:p>
    <w:p>
      <w:pPr>
        <w:pStyle w:val="1052"/>
        <w:ind w:firstLine="1024"/>
        <w:spacing w:line="460" w:lineRule="exact"/>
        <w:rPr>
          <w:color w:val="000000"/>
          <w:highlight w:val="none"/>
        </w:rPr>
      </w:pPr>
      <w:r>
        <w:rPr>
          <w:color w:val="000000"/>
          <w:highlight w:val="none"/>
        </w:rPr>
      </w:r>
      <w:r/>
    </w:p>
    <w:p>
      <w:pPr>
        <w:pStyle w:val="1052"/>
        <w:ind w:firstLine="480"/>
        <w:spacing w:line="460" w:lineRule="exact"/>
        <w:rPr>
          <w:color w:val="000000"/>
          <w:highlight w:val="none"/>
        </w:rPr>
      </w:pPr>
      <w:r>
        <w:rPr>
          <w:rFonts w:hint="eastAsia"/>
          <w:color w:val="000000"/>
          <w:highlight w:val="none"/>
        </w:rPr>
        <w:t xml:space="preserve">按照《中华人民共和国政府采购法》第二十二条和招标文件的规定，我单位郑重声明如下：</w:t>
      </w:r>
      <w:r>
        <w:rPr>
          <w:color w:val="000000"/>
          <w:highlight w:val="none"/>
        </w:rPr>
      </w:r>
      <w:r/>
    </w:p>
    <w:p>
      <w:pPr>
        <w:pStyle w:val="1052"/>
        <w:ind w:firstLine="480"/>
        <w:spacing w:line="460" w:lineRule="exact"/>
        <w:rPr>
          <w:color w:val="000000"/>
          <w:highlight w:val="none"/>
        </w:rPr>
      </w:pPr>
      <w:r>
        <w:rPr>
          <w:rFonts w:hint="eastAsia"/>
          <w:color w:val="000000"/>
          <w:highlight w:val="none"/>
        </w:rPr>
        <w:t xml:space="preserve">一、我单位是按照中华人民共和国法律规定登记注册的，注册地点为</w:t>
      </w:r>
      <w:r>
        <w:rPr>
          <w:rFonts w:hint="eastAsia"/>
          <w:color w:val="000000"/>
          <w:highlight w:val="none"/>
          <w:u w:val="single"/>
        </w:rPr>
        <w:t xml:space="preserve">         </w:t>
      </w:r>
      <w:r>
        <w:rPr>
          <w:rFonts w:hint="eastAsia"/>
          <w:color w:val="000000"/>
          <w:highlight w:val="none"/>
        </w:rPr>
        <w:t xml:space="preserve">，全称为</w:t>
      </w:r>
      <w:r>
        <w:rPr>
          <w:rFonts w:hint="eastAsia"/>
          <w:color w:val="000000"/>
          <w:highlight w:val="none"/>
          <w:u w:val="single"/>
        </w:rPr>
        <w:t xml:space="preserve">        </w:t>
      </w:r>
      <w:r>
        <w:rPr>
          <w:rFonts w:hint="eastAsia"/>
          <w:color w:val="000000"/>
          <w:highlight w:val="none"/>
        </w:rPr>
        <w:t xml:space="preserve">，统一社会信用代码为</w:t>
      </w:r>
      <w:r>
        <w:rPr>
          <w:rFonts w:hint="eastAsia"/>
          <w:color w:val="000000"/>
          <w:highlight w:val="none"/>
          <w:u w:val="single"/>
        </w:rPr>
        <w:t xml:space="preserve">           </w:t>
      </w:r>
      <w:r>
        <w:rPr>
          <w:rFonts w:hint="eastAsia"/>
          <w:color w:val="000000"/>
          <w:highlight w:val="none"/>
        </w:rPr>
        <w:t xml:space="preserve"> ，法定代表人（单位负责人）为</w:t>
      </w:r>
      <w:r>
        <w:rPr>
          <w:rFonts w:hint="eastAsia"/>
          <w:color w:val="000000"/>
          <w:highlight w:val="none"/>
          <w:u w:val="single"/>
        </w:rPr>
        <w:t xml:space="preserve">         </w:t>
      </w:r>
      <w:r>
        <w:rPr>
          <w:rFonts w:hint="eastAsia"/>
          <w:color w:val="000000"/>
          <w:highlight w:val="none"/>
        </w:rPr>
        <w:t xml:space="preserve">，具有独立承担民事责任的能力</w:t>
      </w:r>
      <w:r>
        <w:rPr>
          <w:rFonts w:hint="eastAsia"/>
          <w:b/>
          <w:color w:val="000000"/>
          <w:highlight w:val="none"/>
        </w:rPr>
        <w:t xml:space="preserve">（如属于分公司经总公司授权参与项目，由总公司承担民事责任的，需提供总公司项目授权书）</w:t>
      </w:r>
      <w:r>
        <w:rPr>
          <w:rFonts w:hint="eastAsia"/>
          <w:color w:val="000000"/>
          <w:highlight w:val="none"/>
        </w:rPr>
        <w:t xml:space="preserve">。</w:t>
      </w:r>
      <w:r>
        <w:rPr>
          <w:color w:val="000000"/>
          <w:highlight w:val="none"/>
        </w:rPr>
      </w:r>
      <w:r/>
    </w:p>
    <w:p>
      <w:pPr>
        <w:pStyle w:val="1052"/>
        <w:ind w:firstLine="480"/>
        <w:spacing w:line="460" w:lineRule="exact"/>
        <w:rPr>
          <w:color w:val="000000"/>
          <w:highlight w:val="none"/>
        </w:rPr>
      </w:pPr>
      <w:r>
        <w:rPr>
          <w:rFonts w:hint="eastAsia"/>
          <w:color w:val="000000"/>
          <w:highlight w:val="none"/>
        </w:rPr>
        <w:t xml:space="preserve">二、我单位具有良好的商业信誉（指投标人经营状况良好，无本资格声明第十条情形）和健全的财务会计制度。</w:t>
      </w:r>
      <w:r>
        <w:rPr>
          <w:color w:val="000000"/>
          <w:highlight w:val="none"/>
        </w:rPr>
      </w:r>
      <w:r/>
    </w:p>
    <w:p>
      <w:pPr>
        <w:pStyle w:val="1052"/>
        <w:ind w:firstLine="480"/>
        <w:spacing w:line="460" w:lineRule="exact"/>
        <w:rPr>
          <w:color w:val="000000"/>
          <w:highlight w:val="none"/>
        </w:rPr>
      </w:pPr>
      <w:r>
        <w:rPr>
          <w:rFonts w:hint="eastAsia"/>
          <w:color w:val="000000"/>
          <w:highlight w:val="none"/>
        </w:rPr>
        <w:t xml:space="preserve">三、我单位依法进行纳税和社会保险申报并实际履行了义务。</w:t>
      </w:r>
      <w:r>
        <w:rPr>
          <w:color w:val="000000"/>
          <w:highlight w:val="none"/>
        </w:rPr>
      </w:r>
      <w:r/>
    </w:p>
    <w:p>
      <w:pPr>
        <w:pStyle w:val="1052"/>
        <w:ind w:firstLine="480"/>
        <w:spacing w:line="460" w:lineRule="exact"/>
        <w:rPr>
          <w:color w:val="000000"/>
          <w:highlight w:val="none"/>
        </w:rPr>
      </w:pPr>
      <w:r>
        <w:rPr>
          <w:rFonts w:hint="eastAsia"/>
          <w:color w:val="000000"/>
          <w:highlight w:val="none"/>
        </w:rPr>
        <w:t xml:space="preserve">四、我单位具有履行本项目采购合同所必需的设备和专业技术能力，并具有履行合同的良好</w:t>
      </w:r>
      <w:r>
        <w:rPr>
          <w:color w:val="000000"/>
          <w:highlight w:val="none"/>
        </w:rPr>
        <w:t xml:space="preserve">记录</w:t>
      </w:r>
      <w:r>
        <w:rPr>
          <w:rFonts w:hint="eastAsia"/>
          <w:color w:val="000000"/>
          <w:highlight w:val="none"/>
        </w:rPr>
        <w:t xml:space="preserve">。为履行本项采购合同我单位具备如下主要设备和主要专业技术能力:</w:t>
      </w:r>
      <w:r>
        <w:rPr>
          <w:color w:val="000000"/>
          <w:highlight w:val="none"/>
        </w:rPr>
      </w:r>
      <w:r/>
    </w:p>
    <w:p>
      <w:pPr>
        <w:pStyle w:val="1052"/>
        <w:ind w:firstLine="480"/>
        <w:spacing w:line="460" w:lineRule="exact"/>
        <w:rPr>
          <w:color w:val="000000"/>
          <w:highlight w:val="none"/>
        </w:rPr>
      </w:pPr>
      <w:r>
        <w:rPr>
          <w:rFonts w:hint="eastAsia"/>
          <w:color w:val="000000"/>
          <w:highlight w:val="none"/>
        </w:rPr>
        <w:t xml:space="preserve">主要设备有：</w:t>
      </w:r>
      <w:r>
        <w:rPr>
          <w:color w:val="000000"/>
          <w:highlight w:val="none"/>
          <w:u w:val="single"/>
        </w:rPr>
        <w:t xml:space="preserve">            </w:t>
      </w:r>
      <w:r>
        <w:rPr>
          <w:color w:val="000000"/>
          <w:highlight w:val="none"/>
        </w:rPr>
      </w:r>
      <w:r/>
    </w:p>
    <w:p>
      <w:pPr>
        <w:pStyle w:val="1052"/>
        <w:ind w:firstLine="480"/>
        <w:spacing w:line="460" w:lineRule="exact"/>
        <w:rPr>
          <w:color w:val="000000"/>
          <w:highlight w:val="none"/>
        </w:rPr>
      </w:pPr>
      <w:r>
        <w:rPr>
          <w:rFonts w:hint="eastAsia"/>
          <w:color w:val="000000"/>
          <w:highlight w:val="none"/>
        </w:rPr>
        <w:t xml:space="preserve">主要专业技术能力有</w:t>
      </w:r>
      <w:r>
        <w:rPr>
          <w:rFonts w:hint="eastAsia"/>
          <w:color w:val="000000"/>
          <w:highlight w:val="none"/>
          <w:u w:val="single"/>
        </w:rPr>
        <w:t xml:space="preserve">                 </w:t>
      </w:r>
      <w:r>
        <w:rPr>
          <w:color w:val="000000"/>
          <w:highlight w:val="none"/>
        </w:rPr>
      </w:r>
      <w:r/>
    </w:p>
    <w:p>
      <w:pPr>
        <w:pStyle w:val="1052"/>
        <w:ind w:firstLine="480"/>
        <w:spacing w:line="460" w:lineRule="exact"/>
        <w:rPr>
          <w:color w:val="000000"/>
          <w:highlight w:val="none"/>
        </w:rPr>
      </w:pPr>
      <w:r>
        <w:rPr>
          <w:rFonts w:hint="eastAsia"/>
          <w:color w:val="000000"/>
          <w:highlight w:val="none"/>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rPr>
          <w:color w:val="000000"/>
          <w:highlight w:val="none"/>
        </w:rPr>
      </w:r>
      <w:r/>
    </w:p>
    <w:p>
      <w:pPr>
        <w:pStyle w:val="1052"/>
        <w:ind w:firstLine="480"/>
        <w:spacing w:line="460" w:lineRule="exact"/>
        <w:rPr>
          <w:color w:val="000000"/>
          <w:highlight w:val="none"/>
        </w:rPr>
      </w:pPr>
      <w:r>
        <w:rPr>
          <w:rFonts w:hint="eastAsia"/>
          <w:color w:val="000000"/>
          <w:highlight w:val="none"/>
        </w:rPr>
        <w:t xml:space="preserve">六、我单位具备法律、行政法规规定的其他条件。</w:t>
      </w:r>
      <w:r>
        <w:rPr>
          <w:color w:val="000000"/>
          <w:highlight w:val="none"/>
        </w:rPr>
      </w:r>
      <w:r/>
    </w:p>
    <w:p>
      <w:pPr>
        <w:pStyle w:val="1052"/>
        <w:ind w:firstLine="480"/>
        <w:spacing w:line="460" w:lineRule="exact"/>
        <w:rPr>
          <w:color w:val="000000"/>
          <w:highlight w:val="none"/>
        </w:rPr>
      </w:pPr>
      <w:r>
        <w:rPr>
          <w:rFonts w:hint="eastAsia"/>
          <w:color w:val="000000"/>
          <w:highlight w:val="none"/>
        </w:rPr>
        <w:t xml:space="preserve">七、与我单位存在“单位负责人为同一人或者存在直接控股、管理关系”的其他单位信息如下（如无此情形的，填写“无”）：</w:t>
      </w:r>
      <w:r>
        <w:rPr>
          <w:color w:val="000000"/>
          <w:highlight w:val="none"/>
        </w:rPr>
      </w:r>
      <w:r/>
    </w:p>
    <w:p>
      <w:pPr>
        <w:pStyle w:val="1052"/>
        <w:ind w:firstLine="480"/>
        <w:spacing w:line="460" w:lineRule="exact"/>
        <w:rPr>
          <w:color w:val="000000"/>
          <w:highlight w:val="none"/>
        </w:rPr>
      </w:pPr>
      <w:r>
        <w:rPr>
          <w:rFonts w:hint="eastAsia"/>
          <w:color w:val="000000"/>
          <w:highlight w:val="none"/>
        </w:rPr>
        <w:t xml:space="preserve">1、与我单位的法定代表人（单位负责人）为同一人的其他单位如下：</w:t>
      </w:r>
      <w:r>
        <w:rPr>
          <w:rFonts w:hint="eastAsia"/>
          <w:color w:val="000000"/>
          <w:highlight w:val="none"/>
          <w:u w:val="single"/>
        </w:rPr>
        <w:t xml:space="preserve">     </w:t>
      </w:r>
      <w:r>
        <w:rPr>
          <w:rFonts w:hint="eastAsia"/>
          <w:color w:val="000000"/>
          <w:highlight w:val="none"/>
        </w:rPr>
        <w:t xml:space="preserve">          </w:t>
      </w:r>
      <w:r>
        <w:rPr>
          <w:color w:val="000000"/>
          <w:highlight w:val="none"/>
        </w:rPr>
      </w:r>
      <w:r/>
    </w:p>
    <w:p>
      <w:pPr>
        <w:pStyle w:val="1052"/>
        <w:ind w:firstLine="480"/>
        <w:spacing w:line="460" w:lineRule="exact"/>
        <w:rPr>
          <w:color w:val="000000"/>
          <w:highlight w:val="none"/>
        </w:rPr>
      </w:pPr>
      <w:r>
        <w:rPr>
          <w:rFonts w:hint="eastAsia"/>
          <w:color w:val="000000"/>
          <w:highlight w:val="none"/>
        </w:rPr>
        <w:t xml:space="preserve">2、我单位直接控股的其他单位如下：</w:t>
      </w:r>
      <w:r>
        <w:rPr>
          <w:rFonts w:hint="eastAsia"/>
          <w:color w:val="000000"/>
          <w:highlight w:val="none"/>
          <w:u w:val="single"/>
        </w:rPr>
        <w:t xml:space="preserve">                    </w:t>
      </w:r>
      <w:r>
        <w:rPr>
          <w:rFonts w:hint="eastAsia"/>
          <w:color w:val="000000"/>
          <w:highlight w:val="none"/>
        </w:rPr>
        <w:t xml:space="preserve"> </w:t>
      </w:r>
      <w:r>
        <w:rPr>
          <w:color w:val="000000"/>
          <w:highlight w:val="none"/>
        </w:rPr>
      </w:r>
      <w:r/>
    </w:p>
    <w:p>
      <w:pPr>
        <w:pStyle w:val="1052"/>
        <w:ind w:firstLine="480"/>
        <w:spacing w:line="460" w:lineRule="exact"/>
        <w:rPr>
          <w:color w:val="000000"/>
          <w:highlight w:val="none"/>
        </w:rPr>
      </w:pPr>
      <w:r>
        <w:rPr>
          <w:rFonts w:hint="eastAsia"/>
          <w:color w:val="000000"/>
          <w:highlight w:val="none"/>
        </w:rPr>
        <w:t xml:space="preserve">3、与我单位存在管理关系的其他单位如下：</w:t>
      </w:r>
      <w:r>
        <w:rPr>
          <w:rFonts w:hint="eastAsia"/>
          <w:color w:val="000000"/>
          <w:highlight w:val="none"/>
          <w:u w:val="single"/>
        </w:rPr>
        <w:t xml:space="preserve">              </w:t>
      </w:r>
      <w:r>
        <w:rPr>
          <w:rFonts w:hint="eastAsia"/>
          <w:color w:val="000000"/>
          <w:highlight w:val="none"/>
        </w:rPr>
        <w:t xml:space="preserve"> </w:t>
      </w:r>
      <w:r>
        <w:rPr>
          <w:color w:val="000000"/>
          <w:highlight w:val="none"/>
        </w:rPr>
      </w:r>
      <w:r/>
    </w:p>
    <w:p>
      <w:pPr>
        <w:pStyle w:val="1052"/>
        <w:ind w:firstLine="480"/>
        <w:spacing w:line="460" w:lineRule="exact"/>
        <w:rPr>
          <w:color w:val="000000"/>
          <w:highlight w:val="none"/>
        </w:rPr>
      </w:pPr>
      <w:r>
        <w:rPr>
          <w:rFonts w:hint="eastAsia"/>
          <w:color w:val="000000"/>
          <w:highlight w:val="none"/>
        </w:rPr>
        <w:t xml:space="preserve">八、</w:t>
      </w:r>
      <w:r>
        <w:rPr>
          <w:color w:val="000000"/>
          <w:highlight w:val="none"/>
        </w:rPr>
        <w:t xml:space="preserve">我</w:t>
      </w:r>
      <w:r>
        <w:rPr>
          <w:rFonts w:hint="eastAsia"/>
          <w:color w:val="000000"/>
          <w:highlight w:val="none"/>
        </w:rPr>
        <w:t xml:space="preserve">单位</w:t>
      </w:r>
      <w:r>
        <w:rPr>
          <w:color w:val="000000"/>
          <w:highlight w:val="none"/>
        </w:rPr>
        <w:t xml:space="preserve">不属于为本项目提供整体设计、规范编制或者项目管理、监理、检测等服务的投标人。</w:t>
      </w:r>
      <w:r>
        <w:rPr>
          <w:color w:val="000000"/>
          <w:highlight w:val="none"/>
        </w:rPr>
      </w:r>
      <w:r/>
    </w:p>
    <w:p>
      <w:pPr>
        <w:pStyle w:val="1052"/>
        <w:ind w:firstLine="480"/>
        <w:spacing w:line="460" w:lineRule="exact"/>
        <w:rPr>
          <w:color w:val="000000"/>
          <w:highlight w:val="none"/>
        </w:rPr>
      </w:pPr>
      <w:r>
        <w:rPr>
          <w:rFonts w:hint="eastAsia"/>
          <w:color w:val="000000"/>
          <w:highlight w:val="none"/>
        </w:rPr>
        <w:t xml:space="preserve">九、</w:t>
      </w:r>
      <w:r>
        <w:rPr>
          <w:color w:val="000000"/>
          <w:highlight w:val="none"/>
        </w:rPr>
        <w:t xml:space="preserve">我单位无以下不良信用记录情形：</w:t>
      </w:r>
      <w:r>
        <w:rPr>
          <w:color w:val="000000"/>
          <w:highlight w:val="none"/>
        </w:rPr>
      </w:r>
      <w:r/>
    </w:p>
    <w:p>
      <w:pPr>
        <w:pStyle w:val="1052"/>
        <w:ind w:firstLine="480"/>
        <w:spacing w:line="460" w:lineRule="exact"/>
        <w:rPr>
          <w:color w:val="000000"/>
          <w:highlight w:val="none"/>
        </w:rPr>
      </w:pPr>
      <w:r>
        <w:rPr>
          <w:color w:val="000000"/>
          <w:highlight w:val="none"/>
        </w:rPr>
        <w:t xml:space="preserve">1</w:t>
      </w:r>
      <w:r>
        <w:rPr>
          <w:rFonts w:hint="eastAsia"/>
          <w:color w:val="000000"/>
          <w:highlight w:val="none"/>
        </w:rPr>
        <w:t xml:space="preserve">、在“信用中国”网站被列入失信被执行人和重大税收违法案件当事人名单；</w:t>
      </w:r>
      <w:r>
        <w:rPr>
          <w:color w:val="000000"/>
          <w:highlight w:val="none"/>
        </w:rPr>
      </w:r>
      <w:r/>
    </w:p>
    <w:p>
      <w:pPr>
        <w:pStyle w:val="1052"/>
        <w:ind w:firstLine="480"/>
        <w:spacing w:line="460" w:lineRule="exact"/>
        <w:rPr>
          <w:color w:val="000000"/>
          <w:highlight w:val="none"/>
        </w:rPr>
      </w:pPr>
      <w:r>
        <w:rPr>
          <w:color w:val="000000"/>
          <w:highlight w:val="none"/>
        </w:rPr>
        <w:t xml:space="preserve">2</w:t>
      </w:r>
      <w:r>
        <w:rPr>
          <w:rFonts w:hint="eastAsia"/>
          <w:color w:val="000000"/>
          <w:highlight w:val="none"/>
        </w:rPr>
        <w:t xml:space="preserve">、在“中国政府采购网”网站被列入政府采购严重违法失信行为记录名单；</w:t>
      </w:r>
      <w:r>
        <w:rPr>
          <w:color w:val="000000"/>
          <w:highlight w:val="none"/>
        </w:rPr>
      </w:r>
      <w:r/>
    </w:p>
    <w:p>
      <w:pPr>
        <w:pStyle w:val="1052"/>
        <w:ind w:firstLine="480"/>
        <w:spacing w:line="460" w:lineRule="exact"/>
        <w:rPr>
          <w:color w:val="000000"/>
          <w:highlight w:val="none"/>
        </w:rPr>
      </w:pPr>
      <w:r>
        <w:rPr>
          <w:color w:val="000000"/>
          <w:highlight w:val="none"/>
        </w:rPr>
        <w:t xml:space="preserve">3</w:t>
      </w:r>
      <w:r>
        <w:rPr>
          <w:rFonts w:hint="eastAsia"/>
          <w:color w:val="000000"/>
          <w:highlight w:val="none"/>
        </w:rPr>
        <w:t xml:space="preserve">、</w:t>
      </w:r>
      <w:r>
        <w:rPr>
          <w:color w:val="000000"/>
          <w:highlight w:val="none"/>
        </w:rPr>
        <w:t xml:space="preserve">不符合《政府采购法》第二十二条规定的条件。</w:t>
      </w:r>
      <w:r>
        <w:rPr>
          <w:color w:val="000000"/>
          <w:highlight w:val="none"/>
        </w:rPr>
      </w:r>
      <w:r/>
    </w:p>
    <w:p>
      <w:pPr>
        <w:pStyle w:val="1052"/>
        <w:ind w:firstLine="480"/>
        <w:spacing w:line="460" w:lineRule="exact"/>
        <w:rPr>
          <w:color w:val="000000"/>
          <w:highlight w:val="none"/>
        </w:rPr>
      </w:pPr>
      <w:r>
        <w:rPr>
          <w:color w:val="000000"/>
          <w:highlight w:val="none"/>
        </w:rPr>
      </w:r>
      <w:r/>
    </w:p>
    <w:p>
      <w:pPr>
        <w:pStyle w:val="1052"/>
        <w:ind w:firstLine="480"/>
        <w:spacing w:line="460" w:lineRule="exact"/>
        <w:rPr>
          <w:color w:val="000000"/>
          <w:highlight w:val="none"/>
        </w:rPr>
      </w:pPr>
      <w:r>
        <w:rPr>
          <w:rFonts w:hint="eastAsia"/>
          <w:color w:val="000000"/>
          <w:highlight w:val="none"/>
        </w:rPr>
        <w:t xml:space="preserve">我单位保证上述声明的事项都是真实的，如有虚假，我单位愿意承担相应的法律责任，并承担因此所造成的一切损失。</w:t>
      </w:r>
      <w:r>
        <w:rPr>
          <w:color w:val="000000"/>
          <w:highlight w:val="none"/>
        </w:rPr>
      </w:r>
      <w:r/>
    </w:p>
    <w:p>
      <w:pPr>
        <w:pStyle w:val="1052"/>
        <w:ind w:firstLine="480"/>
        <w:spacing w:line="460" w:lineRule="exact"/>
        <w:rPr>
          <w:color w:val="000000"/>
          <w:highlight w:val="none"/>
        </w:rPr>
      </w:pPr>
      <w:r>
        <w:rPr>
          <w:color w:val="000000"/>
          <w:highlight w:val="none"/>
        </w:rPr>
      </w:r>
      <w:r/>
    </w:p>
    <w:p>
      <w:pPr>
        <w:pStyle w:val="1052"/>
        <w:ind w:firstLine="480"/>
        <w:spacing w:line="460" w:lineRule="exact"/>
        <w:rPr>
          <w:color w:val="000000"/>
          <w:highlight w:val="none"/>
        </w:rPr>
      </w:pPr>
      <w:r>
        <w:rPr>
          <w:color w:val="000000"/>
          <w:highlight w:val="none"/>
        </w:rPr>
      </w:r>
      <w:r/>
    </w:p>
    <w:p>
      <w:pPr>
        <w:pStyle w:val="1052"/>
        <w:ind w:firstLine="480"/>
        <w:spacing w:line="460" w:lineRule="exact"/>
        <w:rPr>
          <w:color w:val="000000"/>
          <w:highlight w:val="none"/>
        </w:rPr>
      </w:pPr>
      <w:r>
        <w:rPr>
          <w:rFonts w:hint="eastAsia"/>
          <w:color w:val="000000"/>
          <w:highlight w:val="none"/>
        </w:rPr>
        <w:t xml:space="preserve">                                            投标人：（加盖公章）</w:t>
      </w:r>
      <w:r>
        <w:rPr>
          <w:color w:val="000000"/>
          <w:highlight w:val="none"/>
        </w:rPr>
      </w:r>
      <w:r/>
    </w:p>
    <w:p>
      <w:pPr>
        <w:pStyle w:val="1052"/>
        <w:ind w:firstLine="480"/>
        <w:spacing w:line="460" w:lineRule="exact"/>
        <w:rPr>
          <w:color w:val="000000"/>
          <w:highlight w:val="none"/>
        </w:rPr>
      </w:pPr>
      <w:r>
        <w:rPr>
          <w:rFonts w:hint="eastAsia"/>
          <w:color w:val="000000"/>
          <w:highlight w:val="none"/>
        </w:rPr>
        <w:t xml:space="preserve">                                           法定代表人（或单位负责人）签字或盖章：</w:t>
      </w:r>
      <w:r>
        <w:rPr>
          <w:color w:val="000000"/>
          <w:highlight w:val="none"/>
        </w:rPr>
      </w:r>
      <w:r/>
    </w:p>
    <w:p>
      <w:pPr>
        <w:pStyle w:val="1052"/>
        <w:ind w:firstLine="4920"/>
        <w:spacing w:line="460" w:lineRule="exact"/>
        <w:rPr>
          <w:color w:val="000000"/>
          <w:highlight w:val="none"/>
        </w:rPr>
      </w:pPr>
      <w:r>
        <w:rPr>
          <w:rFonts w:hint="eastAsia"/>
          <w:color w:val="000000"/>
          <w:highlight w:val="none"/>
        </w:rPr>
        <w:t xml:space="preserve">日期：    年    月    日</w:t>
      </w:r>
      <w:r>
        <w:rPr>
          <w:color w:val="000000"/>
          <w:highlight w:val="none"/>
        </w:rPr>
      </w:r>
      <w:r/>
    </w:p>
    <w:p>
      <w:pPr>
        <w:pStyle w:val="805"/>
        <w:spacing w:line="360" w:lineRule="auto"/>
        <w:rPr>
          <w:color w:val="000000"/>
          <w:sz w:val="24"/>
          <w:highlight w:val="none"/>
        </w:rPr>
      </w:pPr>
      <w:r>
        <w:rPr>
          <w:color w:val="000000"/>
          <w:sz w:val="24"/>
          <w:highlight w:val="none"/>
        </w:rPr>
      </w:r>
      <w:r/>
    </w:p>
    <w:p>
      <w:pPr>
        <w:pStyle w:val="805"/>
        <w:spacing w:line="360" w:lineRule="auto"/>
        <w:rPr>
          <w:color w:val="000000"/>
          <w:sz w:val="24"/>
          <w:highlight w:val="none"/>
        </w:rPr>
      </w:pPr>
      <w:r>
        <w:rPr>
          <w:color w:val="000000"/>
          <w:sz w:val="24"/>
          <w:highlight w:val="none"/>
        </w:rPr>
      </w:r>
      <w:r/>
    </w:p>
    <w:p>
      <w:pPr>
        <w:pStyle w:val="805"/>
        <w:spacing w:line="360" w:lineRule="auto"/>
        <w:rPr>
          <w:color w:val="000000"/>
          <w:sz w:val="24"/>
          <w:highlight w:val="none"/>
        </w:rPr>
      </w:pPr>
      <w:r>
        <w:rPr>
          <w:color w:val="000000"/>
          <w:sz w:val="24"/>
          <w:highlight w:val="none"/>
        </w:rPr>
      </w:r>
      <w:r/>
    </w:p>
    <w:p>
      <w:pPr>
        <w:pStyle w:val="805"/>
        <w:spacing w:line="360" w:lineRule="auto"/>
        <w:rPr>
          <w:color w:val="000000"/>
          <w:sz w:val="24"/>
          <w:highlight w:val="none"/>
        </w:rPr>
      </w:pPr>
      <w:r>
        <w:rPr>
          <w:color w:val="000000"/>
          <w:sz w:val="24"/>
          <w:highlight w:val="none"/>
        </w:rPr>
        <w:t xml:space="preserve">说明：</w:t>
      </w:r>
      <w:r>
        <w:rPr>
          <w:rFonts w:hint="eastAsia"/>
          <w:color w:val="000000"/>
          <w:sz w:val="24"/>
          <w:highlight w:val="none"/>
        </w:rPr>
        <w:t xml:space="preserve">供应商承诺不实的，依据《政府采购法》第七十七条“提供虚假材料谋取中标、成交的”有关规定予以处理</w:t>
      </w:r>
      <w:r>
        <w:rPr>
          <w:color w:val="000000"/>
          <w:sz w:val="24"/>
          <w:highlight w:val="none"/>
        </w:rPr>
        <w:t xml:space="preserve">。</w:t>
      </w:r>
      <w:r>
        <w:rPr>
          <w:color w:val="000000"/>
          <w:sz w:val="24"/>
          <w:highlight w:val="none"/>
        </w:rPr>
      </w:r>
      <w:r/>
    </w:p>
    <w:p>
      <w:pPr>
        <w:pStyle w:val="805"/>
        <w:spacing w:line="360" w:lineRule="auto"/>
        <w:tabs>
          <w:tab w:val="left" w:pos="5580" w:leader="none"/>
        </w:tabs>
        <w:rPr>
          <w:color w:val="000000"/>
          <w:sz w:val="24"/>
          <w:highlight w:val="none"/>
        </w:rPr>
      </w:pPr>
      <w:r>
        <w:rPr>
          <w:color w:val="000000"/>
          <w:sz w:val="24"/>
          <w:highlight w:val="none"/>
        </w:rPr>
      </w:r>
      <w:r/>
    </w:p>
    <w:p>
      <w:pPr>
        <w:pStyle w:val="805"/>
        <w:spacing w:line="360" w:lineRule="auto"/>
        <w:tabs>
          <w:tab w:val="left" w:pos="5580" w:leader="none"/>
        </w:tabs>
        <w:rPr>
          <w:color w:val="000000"/>
          <w:sz w:val="24"/>
          <w:highlight w:val="none"/>
        </w:rPr>
        <w:sectPr>
          <w:footerReference w:type="default" r:id="rId13"/>
          <w:footnotePr/>
          <w:endnotePr/>
          <w:type w:val="nextPage"/>
          <w:pgSz w:w="11907" w:h="16840" w:orient="portrait"/>
          <w:pgMar w:top="1418" w:right="1417" w:bottom="1418" w:left="1417" w:header="851" w:footer="851" w:gutter="0"/>
          <w:pgNumType w:start="1"/>
          <w:cols w:num="1" w:sep="0" w:space="1701" w:equalWidth="1"/>
          <w:docGrid w:linePitch="360"/>
        </w:sectPr>
      </w:pPr>
      <w:r>
        <w:rPr>
          <w:color w:val="000000"/>
          <w:sz w:val="24"/>
          <w:highlight w:val="none"/>
        </w:rPr>
      </w:r>
      <w:r/>
    </w:p>
    <w:p>
      <w:pPr>
        <w:pStyle w:val="805"/>
        <w:spacing w:line="360" w:lineRule="auto"/>
        <w:rPr>
          <w:color w:val="000000"/>
          <w:sz w:val="24"/>
          <w:szCs w:val="20"/>
          <w:highlight w:val="none"/>
        </w:rPr>
        <w:outlineLvl w:val="2"/>
      </w:pPr>
      <w:r>
        <w:rPr>
          <w:color w:val="000000"/>
          <w:sz w:val="24"/>
          <w:szCs w:val="20"/>
          <w:highlight w:val="none"/>
        </w:rPr>
        <w:t xml:space="preserve">2 落实政府采购政策需满足的资格要求</w:t>
      </w:r>
      <w:r>
        <w:rPr>
          <w:rFonts w:hint="eastAsia"/>
          <w:color w:val="000000"/>
          <w:sz w:val="24"/>
          <w:szCs w:val="20"/>
          <w:highlight w:val="none"/>
        </w:rPr>
        <w:t xml:space="preserve">：</w:t>
      </w:r>
      <w:r>
        <w:rPr>
          <w:color w:val="000000"/>
          <w:sz w:val="24"/>
          <w:szCs w:val="20"/>
          <w:highlight w:val="none"/>
        </w:rPr>
      </w:r>
      <w:r/>
    </w:p>
    <w:p>
      <w:pPr>
        <w:pStyle w:val="805"/>
        <w:spacing w:line="360" w:lineRule="auto"/>
        <w:rPr>
          <w:b/>
          <w:color w:val="000000"/>
          <w:sz w:val="24"/>
          <w:highlight w:val="none"/>
        </w:rPr>
      </w:pPr>
      <w:r>
        <w:rPr>
          <w:rFonts w:hint="eastAsia"/>
          <w:b/>
          <w:color w:val="000000"/>
          <w:sz w:val="24"/>
          <w:highlight w:val="none"/>
        </w:rPr>
        <w:t xml:space="preserve">无</w:t>
      </w:r>
      <w:r>
        <w:rPr>
          <w:b/>
          <w:color w:val="000000"/>
          <w:sz w:val="24"/>
          <w:highlight w:val="none"/>
        </w:rPr>
      </w:r>
      <w:r/>
    </w:p>
    <w:p>
      <w:pPr>
        <w:pStyle w:val="805"/>
        <w:spacing w:line="360" w:lineRule="auto"/>
        <w:tabs>
          <w:tab w:val="left" w:pos="5580" w:leader="none"/>
        </w:tabs>
        <w:rPr>
          <w:color w:val="000000"/>
          <w:sz w:val="24"/>
          <w:highlight w:val="none"/>
        </w:rPr>
      </w:pPr>
      <w:r>
        <w:rPr>
          <w:color w:val="000000"/>
          <w:sz w:val="24"/>
          <w:highlight w:val="none"/>
        </w:rPr>
      </w:r>
      <w:r/>
    </w:p>
    <w:p>
      <w:pPr>
        <w:pStyle w:val="805"/>
        <w:numPr>
          <w:ilvl w:val="0"/>
          <w:numId w:val="16"/>
        </w:numPr>
        <w:widowControl/>
        <w:tabs>
          <w:tab w:val="left" w:pos="312" w:leader="none"/>
        </w:tabs>
        <w:rPr>
          <w:color w:val="000000"/>
          <w:sz w:val="24"/>
          <w:highlight w:val="none"/>
        </w:rPr>
      </w:pPr>
      <w:r>
        <w:rPr>
          <w:color w:val="000000"/>
          <w:sz w:val="24"/>
          <w:szCs w:val="20"/>
          <w:highlight w:val="none"/>
        </w:rPr>
        <w:t xml:space="preserve">本项目的特定资</w:t>
      </w:r>
      <w:r>
        <w:rPr>
          <w:color w:val="000000"/>
          <w:sz w:val="24"/>
          <w:highlight w:val="none"/>
        </w:rPr>
        <w:t xml:space="preserve">格要求</w:t>
      </w:r>
      <w:r>
        <w:rPr>
          <w:color w:val="000000"/>
          <w:sz w:val="24"/>
          <w:highlight w:val="none"/>
        </w:rPr>
      </w:r>
      <w:r/>
    </w:p>
    <w:p>
      <w:pPr>
        <w:pStyle w:val="805"/>
        <w:widowControl/>
        <w:rPr>
          <w:rFonts w:hint="eastAsia"/>
          <w:color w:val="000000"/>
          <w:sz w:val="24"/>
          <w:highlight w:val="none"/>
        </w:rPr>
      </w:pPr>
      <w:r>
        <w:rPr>
          <w:rFonts w:hint="eastAsia"/>
          <w:color w:val="000000"/>
          <w:sz w:val="24"/>
          <w:highlight w:val="none"/>
        </w:rPr>
      </w:r>
      <w:r/>
    </w:p>
    <w:p>
      <w:pPr>
        <w:pStyle w:val="806"/>
        <w:jc w:val="left"/>
        <w:spacing w:before="0" w:line="360" w:lineRule="auto"/>
        <w:widowControl/>
        <w:rPr>
          <w:rFonts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rPr>
        <w:t xml:space="preserve">（1）投标人必须具备有效的卫生行政部门颁发的《医疗机构执业许可证》，并在《医疗机构执业许可证》副本备注栏中予以登记体检等相关信息；</w:t>
      </w:r>
      <w:r>
        <w:rPr>
          <w:rFonts w:ascii="宋体" w:hAnsi="宋体" w:eastAsia="宋体" w:cs="宋体"/>
          <w:b w:val="0"/>
          <w:color w:val="000000"/>
          <w:sz w:val="24"/>
          <w:szCs w:val="24"/>
          <w:highlight w:val="none"/>
        </w:rPr>
      </w:r>
      <w:r/>
    </w:p>
    <w:p>
      <w:pPr>
        <w:pStyle w:val="805"/>
        <w:spacing w:line="360" w:lineRule="auto"/>
        <w:widowControl/>
        <w:rPr>
          <w:rFonts w:ascii="宋体" w:hAnsi="宋体"/>
          <w:b/>
          <w:color w:val="000000"/>
          <w:sz w:val="32"/>
          <w:szCs w:val="32"/>
          <w:highlight w:val="none"/>
        </w:rPr>
      </w:pPr>
      <w:r>
        <w:rPr>
          <w:rFonts w:hint="eastAsia"/>
          <w:color w:val="000000"/>
          <w:sz w:val="24"/>
          <w:highlight w:val="none"/>
        </w:rPr>
        <w:t xml:space="preserve">（2）</w:t>
      </w:r>
      <w:r>
        <w:rPr>
          <w:rFonts w:hint="eastAsia" w:ascii="宋体" w:hAnsi="宋体" w:cs="宋体"/>
          <w:bCs/>
          <w:color w:val="000000"/>
          <w:sz w:val="24"/>
          <w:highlight w:val="none"/>
        </w:rPr>
        <w:t xml:space="preserve">如投标人为连锁性体检机构，则只能授权特定唯一一家门店进行投标，所提供的相关材料须全部为所投该家门店的材料。</w:t>
      </w:r>
      <w:r>
        <w:rPr>
          <w:rFonts w:ascii="宋体" w:hAnsi="宋体"/>
          <w:b/>
          <w:color w:val="000000"/>
          <w:sz w:val="32"/>
          <w:szCs w:val="32"/>
          <w:highlight w:val="none"/>
        </w:rPr>
        <w:br w:type="page" w:clear="all"/>
      </w:r>
      <w:r>
        <w:rPr>
          <w:rFonts w:ascii="宋体" w:hAnsi="宋体"/>
          <w:b/>
          <w:color w:val="000000"/>
          <w:sz w:val="32"/>
          <w:szCs w:val="32"/>
          <w:highlight w:val="none"/>
        </w:rPr>
        <w:t xml:space="preserve">二、商务技术文件格式</w:t>
      </w:r>
      <w:bookmarkStart w:id="876" w:name="_Toc142311058"/>
      <w:r/>
      <w:bookmarkStart w:id="877" w:name="_Toc195842921"/>
      <w:r/>
      <w:bookmarkStart w:id="878" w:name="_Toc226337252"/>
      <w:r/>
      <w:bookmarkStart w:id="879" w:name="_Toc150774761"/>
      <w:r/>
      <w:bookmarkStart w:id="880" w:name="_Toc480942349"/>
      <w:r/>
      <w:bookmarkStart w:id="881" w:name="_Toc150480794"/>
      <w:r/>
      <w:bookmarkStart w:id="882" w:name="_Toc127151556"/>
      <w:r/>
      <w:bookmarkStart w:id="883" w:name="_Toc226309800"/>
      <w:r/>
      <w:bookmarkStart w:id="884" w:name="_Toc226965829"/>
      <w:r/>
      <w:bookmarkStart w:id="885" w:name="_Toc520356217"/>
      <w:r/>
      <w:bookmarkStart w:id="886" w:name="_Ref467988698"/>
      <w:r/>
      <w:bookmarkStart w:id="887" w:name="_Toc226965746"/>
      <w:r>
        <w:rPr>
          <w:rFonts w:ascii="宋体" w:hAnsi="宋体"/>
          <w:b/>
          <w:color w:val="000000"/>
          <w:sz w:val="32"/>
          <w:szCs w:val="32"/>
          <w:highlight w:val="none"/>
        </w:rPr>
      </w:r>
      <w:r/>
    </w:p>
    <w:p>
      <w:pPr>
        <w:pStyle w:val="805"/>
        <w:jc w:val="center"/>
        <w:widowControl/>
        <w:rPr>
          <w:rFonts w:ascii="宋体" w:hAnsi="宋体"/>
          <w:b/>
          <w:color w:val="000000"/>
          <w:sz w:val="32"/>
          <w:szCs w:val="32"/>
          <w:highlight w:val="none"/>
        </w:rPr>
      </w:pPr>
      <w:r>
        <w:rPr>
          <w:rFonts w:ascii="宋体" w:hAnsi="宋体"/>
          <w:b/>
          <w:color w:val="000000"/>
          <w:sz w:val="32"/>
          <w:szCs w:val="32"/>
          <w:highlight w:val="none"/>
        </w:rPr>
      </w:r>
      <w:r/>
    </w:p>
    <w:p>
      <w:pPr>
        <w:pStyle w:val="805"/>
        <w:spacing w:line="360" w:lineRule="auto"/>
        <w:rPr>
          <w:color w:val="000000"/>
          <w:sz w:val="24"/>
          <w:szCs w:val="20"/>
          <w:highlight w:val="none"/>
        </w:rPr>
        <w:outlineLvl w:val="2"/>
      </w:pPr>
      <w:r>
        <w:rPr>
          <w:rFonts w:hint="eastAsia"/>
          <w:color w:val="000000"/>
          <w:sz w:val="24"/>
          <w:highlight w:val="none"/>
        </w:rPr>
        <w:t xml:space="preserve">1</w:t>
      </w:r>
      <w:r>
        <w:rPr>
          <w:color w:val="000000"/>
          <w:sz w:val="24"/>
          <w:szCs w:val="20"/>
          <w:highlight w:val="none"/>
        </w:rPr>
        <w:t xml:space="preserve">  </w:t>
      </w:r>
      <w:r>
        <w:rPr>
          <w:color w:val="000000"/>
          <w:sz w:val="24"/>
          <w:highlight w:val="none"/>
        </w:rPr>
        <w:t xml:space="preserve">投标</w:t>
      </w:r>
      <w:bookmarkEnd w:id="876"/>
      <w:r/>
      <w:bookmarkEnd w:id="877"/>
      <w:r/>
      <w:bookmarkEnd w:id="878"/>
      <w:r/>
      <w:bookmarkEnd w:id="879"/>
      <w:r/>
      <w:bookmarkEnd w:id="880"/>
      <w:r/>
      <w:bookmarkEnd w:id="881"/>
      <w:r/>
      <w:bookmarkEnd w:id="882"/>
      <w:r/>
      <w:bookmarkEnd w:id="883"/>
      <w:r/>
      <w:bookmarkEnd w:id="884"/>
      <w:r/>
      <w:bookmarkEnd w:id="885"/>
      <w:r/>
      <w:bookmarkEnd w:id="886"/>
      <w:r/>
      <w:bookmarkEnd w:id="887"/>
      <w:r>
        <w:rPr>
          <w:rFonts w:hint="eastAsia"/>
          <w:color w:val="000000"/>
          <w:sz w:val="24"/>
          <w:highlight w:val="none"/>
        </w:rPr>
        <w:t xml:space="preserve">函</w:t>
      </w:r>
      <w:r>
        <w:rPr>
          <w:color w:val="000000"/>
          <w:sz w:val="24"/>
          <w:szCs w:val="20"/>
          <w:highlight w:val="none"/>
        </w:rPr>
        <w:t xml:space="preserve">（实质性格式）</w:t>
      </w:r>
      <w:r>
        <w:rPr>
          <w:color w:val="000000"/>
          <w:sz w:val="24"/>
          <w:szCs w:val="20"/>
          <w:highlight w:val="none"/>
        </w:rPr>
      </w:r>
      <w:r/>
    </w:p>
    <w:p>
      <w:pPr>
        <w:pStyle w:val="805"/>
        <w:spacing w:line="360" w:lineRule="auto"/>
        <w:tabs>
          <w:tab w:val="left" w:pos="5580" w:leader="none"/>
        </w:tabs>
        <w:rPr>
          <w:color w:val="000000"/>
          <w:sz w:val="24"/>
          <w:highlight w:val="none"/>
        </w:rPr>
      </w:pPr>
      <w:r>
        <w:rPr>
          <w:color w:val="000000"/>
          <w:sz w:val="24"/>
          <w:highlight w:val="none"/>
        </w:rPr>
      </w:r>
      <w:r/>
    </w:p>
    <w:p>
      <w:pPr>
        <w:pStyle w:val="805"/>
        <w:jc w:val="center"/>
        <w:spacing w:line="360" w:lineRule="auto"/>
        <w:rPr>
          <w:b/>
          <w:color w:val="000000"/>
          <w:sz w:val="36"/>
          <w:szCs w:val="36"/>
          <w:highlight w:val="none"/>
        </w:rPr>
      </w:pPr>
      <w:r>
        <w:rPr>
          <w:rFonts w:hint="eastAsia"/>
          <w:b/>
          <w:color w:val="000000"/>
          <w:sz w:val="36"/>
          <w:szCs w:val="36"/>
          <w:highlight w:val="none"/>
        </w:rPr>
        <w:t xml:space="preserve">投标函</w:t>
      </w:r>
      <w:r>
        <w:rPr>
          <w:b/>
          <w:color w:val="000000"/>
          <w:sz w:val="36"/>
          <w:szCs w:val="36"/>
          <w:highlight w:val="none"/>
        </w:rPr>
      </w:r>
      <w:r/>
    </w:p>
    <w:p>
      <w:pPr>
        <w:pStyle w:val="805"/>
        <w:spacing w:line="360" w:lineRule="auto"/>
        <w:tabs>
          <w:tab w:val="left" w:pos="5580" w:leader="none"/>
        </w:tabs>
        <w:rPr>
          <w:color w:val="000000"/>
          <w:sz w:val="24"/>
          <w:highlight w:val="none"/>
        </w:rPr>
      </w:pPr>
      <w:r>
        <w:rPr>
          <w:color w:val="000000"/>
          <w:sz w:val="24"/>
          <w:highlight w:val="none"/>
        </w:rPr>
        <w:t xml:space="preserve">致：</w:t>
      </w:r>
      <w:r>
        <w:rPr>
          <w:color w:val="000000"/>
          <w:sz w:val="24"/>
          <w:highlight w:val="none"/>
          <w:u w:val="single"/>
        </w:rPr>
        <w:t xml:space="preserve">（</w:t>
      </w:r>
      <w:r>
        <w:rPr>
          <w:rFonts w:hint="eastAsia"/>
          <w:color w:val="000000"/>
          <w:sz w:val="24"/>
          <w:highlight w:val="none"/>
          <w:u w:val="single"/>
        </w:rPr>
        <w:t xml:space="preserve">招标人</w:t>
      </w:r>
      <w:r>
        <w:rPr>
          <w:color w:val="000000"/>
          <w:sz w:val="24"/>
          <w:highlight w:val="none"/>
          <w:u w:val="single"/>
        </w:rPr>
        <w:t xml:space="preserve">或采购代理机构）</w:t>
      </w:r>
      <w:r>
        <w:rPr>
          <w:color w:val="000000"/>
          <w:sz w:val="24"/>
          <w:highlight w:val="none"/>
        </w:rPr>
      </w:r>
      <w:r/>
    </w:p>
    <w:p>
      <w:pPr>
        <w:pStyle w:val="805"/>
        <w:spacing w:line="360" w:lineRule="auto"/>
        <w:tabs>
          <w:tab w:val="left" w:pos="5580" w:leader="none"/>
        </w:tabs>
        <w:rPr>
          <w:color w:val="000000"/>
          <w:sz w:val="24"/>
          <w:szCs w:val="20"/>
          <w:highlight w:val="none"/>
        </w:rPr>
      </w:pPr>
      <w:r>
        <w:rPr>
          <w:color w:val="000000"/>
          <w:sz w:val="24"/>
          <w:szCs w:val="20"/>
          <w:highlight w:val="none"/>
        </w:rPr>
      </w:r>
      <w:r/>
    </w:p>
    <w:p>
      <w:pPr>
        <w:pStyle w:val="805"/>
        <w:spacing w:line="360" w:lineRule="auto"/>
        <w:rPr>
          <w:color w:val="000000"/>
          <w:sz w:val="24"/>
          <w:szCs w:val="20"/>
          <w:highlight w:val="none"/>
        </w:rPr>
      </w:pPr>
      <w:r>
        <w:rPr>
          <w:color w:val="000000"/>
          <w:sz w:val="24"/>
          <w:szCs w:val="20"/>
          <w:highlight w:val="none"/>
        </w:rPr>
        <w:t xml:space="preserve">我方参加你方就</w:t>
      </w:r>
      <w:r>
        <w:rPr>
          <w:rFonts w:hint="eastAsia"/>
          <w:color w:val="000000"/>
          <w:sz w:val="24"/>
          <w:highlight w:val="none"/>
          <w:u w:val="single"/>
          <w:lang w:eastAsia="zh-CN"/>
        </w:rPr>
        <w:t xml:space="preserve">项目编号：JSZC-320400-CZZY-G2026-0010</w:t>
      </w:r>
      <w:r>
        <w:rPr>
          <w:rFonts w:hint="eastAsia"/>
          <w:color w:val="000000"/>
          <w:sz w:val="24"/>
          <w:highlight w:val="none"/>
          <w:u w:val="single"/>
        </w:rPr>
        <w:t xml:space="preserve">，</w:t>
      </w:r>
      <w:r>
        <w:rPr>
          <w:color w:val="000000"/>
          <w:sz w:val="24"/>
          <w:highlight w:val="none"/>
          <w:u w:val="single"/>
        </w:rPr>
        <w:t xml:space="preserve">项目名称：</w:t>
      </w:r>
      <w:r>
        <w:rPr>
          <w:rFonts w:hint="eastAsia"/>
          <w:color w:val="000000"/>
          <w:sz w:val="24"/>
          <w:highlight w:val="none"/>
          <w:u w:val="single"/>
        </w:rPr>
        <w:t xml:space="preserve">职工体检服务</w:t>
      </w:r>
      <w:r>
        <w:rPr>
          <w:color w:val="000000"/>
          <w:sz w:val="24"/>
          <w:szCs w:val="20"/>
          <w:highlight w:val="none"/>
        </w:rPr>
        <w:t xml:space="preserve">（项目名称，项目编号/包号）组织的招标活动，并对此项目进行投标。</w:t>
      </w:r>
      <w:r>
        <w:rPr>
          <w:color w:val="000000"/>
          <w:sz w:val="24"/>
          <w:szCs w:val="20"/>
          <w:highlight w:val="none"/>
        </w:rPr>
      </w:r>
      <w:r/>
    </w:p>
    <w:p>
      <w:pPr>
        <w:pStyle w:val="805"/>
        <w:ind w:firstLine="408"/>
        <w:spacing w:line="360" w:lineRule="auto"/>
        <w:tabs>
          <w:tab w:val="left" w:pos="5580" w:leader="none"/>
        </w:tabs>
        <w:rPr>
          <w:color w:val="000000"/>
          <w:sz w:val="24"/>
          <w:szCs w:val="20"/>
          <w:highlight w:val="none"/>
        </w:rPr>
      </w:pPr>
      <w:r>
        <w:rPr>
          <w:color w:val="000000"/>
          <w:sz w:val="24"/>
          <w:szCs w:val="20"/>
          <w:highlight w:val="none"/>
        </w:rPr>
        <w:t xml:space="preserve">1. 我方</w:t>
      </w:r>
      <w:r>
        <w:rPr>
          <w:color w:val="000000"/>
          <w:sz w:val="24"/>
          <w:highlight w:val="none"/>
        </w:rPr>
        <w:t xml:space="preserve">已详细审查全部招标文件</w:t>
      </w:r>
      <w:r>
        <w:rPr>
          <w:color w:val="000000"/>
          <w:sz w:val="24"/>
          <w:szCs w:val="20"/>
          <w:highlight w:val="none"/>
        </w:rPr>
        <w:t xml:space="preserve">，自愿参与投标并承诺如下：</w:t>
      </w:r>
      <w:r>
        <w:rPr>
          <w:color w:val="000000"/>
          <w:sz w:val="24"/>
          <w:szCs w:val="20"/>
          <w:highlight w:val="none"/>
        </w:rPr>
      </w:r>
      <w:r/>
    </w:p>
    <w:p>
      <w:pPr>
        <w:pStyle w:val="805"/>
        <w:ind w:left="360" w:firstLine="72"/>
        <w:spacing w:line="360" w:lineRule="auto"/>
        <w:tabs>
          <w:tab w:val="left" w:pos="720" w:leader="none"/>
          <w:tab w:val="left" w:pos="900" w:leader="none"/>
        </w:tabs>
        <w:rPr>
          <w:color w:val="000000"/>
          <w:sz w:val="24"/>
          <w:szCs w:val="20"/>
          <w:highlight w:val="none"/>
        </w:rPr>
      </w:pPr>
      <w:r>
        <w:rPr>
          <w:color w:val="000000"/>
          <w:sz w:val="24"/>
          <w:szCs w:val="20"/>
          <w:highlight w:val="none"/>
        </w:rPr>
        <w:t xml:space="preserve">（1）本投标有效期为自提交投标文件的截止之日起</w:t>
      </w:r>
      <w:r>
        <w:rPr>
          <w:rFonts w:hint="eastAsia"/>
          <w:color w:val="000000"/>
          <w:sz w:val="24"/>
          <w:highlight w:val="none"/>
        </w:rPr>
        <w:t xml:space="preserve">90</w:t>
      </w:r>
      <w:r>
        <w:rPr>
          <w:color w:val="000000"/>
          <w:sz w:val="24"/>
          <w:szCs w:val="20"/>
          <w:highlight w:val="none"/>
        </w:rPr>
        <w:t xml:space="preserve">个日历日。</w:t>
      </w:r>
      <w:r>
        <w:rPr>
          <w:color w:val="000000"/>
          <w:sz w:val="24"/>
          <w:szCs w:val="20"/>
          <w:highlight w:val="none"/>
        </w:rPr>
      </w:r>
      <w:r/>
    </w:p>
    <w:p>
      <w:pPr>
        <w:pStyle w:val="805"/>
        <w:ind w:left="360" w:firstLine="72"/>
        <w:spacing w:line="360" w:lineRule="auto"/>
        <w:tabs>
          <w:tab w:val="left" w:pos="720" w:leader="none"/>
          <w:tab w:val="left" w:pos="900" w:leader="none"/>
        </w:tabs>
        <w:rPr>
          <w:color w:val="000000"/>
          <w:sz w:val="24"/>
          <w:szCs w:val="20"/>
          <w:highlight w:val="none"/>
        </w:rPr>
      </w:pPr>
      <w:r>
        <w:rPr>
          <w:color w:val="000000"/>
          <w:sz w:val="24"/>
          <w:szCs w:val="20"/>
          <w:highlight w:val="none"/>
        </w:rPr>
        <w:t xml:space="preserve">（2）除合同条款及采购需求偏离表列出的偏离外，我方响应招标文件的全部要求。</w:t>
      </w:r>
      <w:r>
        <w:rPr>
          <w:color w:val="000000"/>
          <w:sz w:val="24"/>
          <w:szCs w:val="20"/>
          <w:highlight w:val="none"/>
        </w:rPr>
      </w:r>
      <w:r/>
    </w:p>
    <w:p>
      <w:pPr>
        <w:pStyle w:val="805"/>
        <w:ind w:firstLine="420"/>
        <w:spacing w:line="360" w:lineRule="auto"/>
        <w:tabs>
          <w:tab w:val="left" w:pos="5580" w:leader="none"/>
        </w:tabs>
        <w:rPr>
          <w:color w:val="000000"/>
          <w:sz w:val="24"/>
          <w:szCs w:val="20"/>
          <w:highlight w:val="none"/>
        </w:rPr>
      </w:pPr>
      <w:r>
        <w:rPr>
          <w:color w:val="000000"/>
          <w:sz w:val="24"/>
          <w:szCs w:val="20"/>
          <w:highlight w:val="none"/>
        </w:rPr>
        <w:t xml:space="preserve">（3）我方已提供的全部文件资料是真实、准确的，并对此承担一切法律后果。</w:t>
      </w:r>
      <w:r>
        <w:rPr>
          <w:color w:val="000000"/>
          <w:sz w:val="24"/>
          <w:szCs w:val="20"/>
          <w:highlight w:val="none"/>
        </w:rPr>
      </w:r>
      <w:r/>
    </w:p>
    <w:p>
      <w:pPr>
        <w:pStyle w:val="805"/>
        <w:ind w:firstLine="420"/>
        <w:spacing w:line="360" w:lineRule="auto"/>
        <w:tabs>
          <w:tab w:val="left" w:pos="5580" w:leader="none"/>
        </w:tabs>
        <w:rPr>
          <w:color w:val="000000"/>
          <w:sz w:val="24"/>
          <w:highlight w:val="none"/>
        </w:rPr>
      </w:pPr>
      <w:r>
        <w:rPr>
          <w:color w:val="000000"/>
          <w:sz w:val="24"/>
          <w:szCs w:val="20"/>
          <w:highlight w:val="none"/>
        </w:rPr>
        <w:t xml:space="preserve">（4）如我方中标，我方将在法律规定的期限内与你方签订合同，按照招标文件要求提交履约保证金，并在合同约定的期限内完成合同规定的全部义务。</w:t>
      </w:r>
      <w:r>
        <w:rPr>
          <w:color w:val="000000"/>
          <w:sz w:val="24"/>
          <w:highlight w:val="none"/>
        </w:rPr>
      </w:r>
      <w:r/>
    </w:p>
    <w:p>
      <w:pPr>
        <w:pStyle w:val="805"/>
        <w:ind w:left="420"/>
        <w:spacing w:line="360" w:lineRule="auto"/>
        <w:rPr>
          <w:color w:val="000000"/>
          <w:sz w:val="24"/>
          <w:highlight w:val="none"/>
        </w:rPr>
      </w:pPr>
      <w:r>
        <w:rPr>
          <w:color w:val="000000"/>
          <w:sz w:val="24"/>
          <w:highlight w:val="none"/>
        </w:rPr>
        <w:t xml:space="preserve">2. 其他补充条款（如有）：</w:t>
      </w:r>
      <w:r>
        <w:rPr>
          <w:color w:val="000000"/>
          <w:sz w:val="24"/>
          <w:szCs w:val="20"/>
          <w:highlight w:val="none"/>
        </w:rPr>
        <w:t xml:space="preserve">___________</w:t>
      </w:r>
      <w:r>
        <w:rPr>
          <w:color w:val="000000"/>
          <w:sz w:val="24"/>
          <w:highlight w:val="none"/>
        </w:rPr>
        <w:t xml:space="preserve">。</w:t>
      </w:r>
      <w:r>
        <w:rPr>
          <w:color w:val="000000"/>
          <w:sz w:val="24"/>
          <w:highlight w:val="none"/>
        </w:rPr>
      </w:r>
      <w:r/>
    </w:p>
    <w:p>
      <w:pPr>
        <w:pStyle w:val="805"/>
        <w:ind w:firstLine="480"/>
        <w:spacing w:line="360" w:lineRule="auto"/>
        <w:rPr>
          <w:color w:val="000000"/>
          <w:sz w:val="24"/>
          <w:highlight w:val="none"/>
        </w:rPr>
      </w:pPr>
      <w:r>
        <w:rPr>
          <w:color w:val="000000"/>
          <w:sz w:val="24"/>
          <w:highlight w:val="none"/>
        </w:rPr>
        <w:t xml:space="preserve">与本投标有关的一切正式往来信函请寄：</w:t>
      </w:r>
      <w:r>
        <w:rPr>
          <w:color w:val="000000"/>
          <w:sz w:val="24"/>
          <w:highlight w:val="none"/>
        </w:rPr>
      </w:r>
      <w:r/>
    </w:p>
    <w:p>
      <w:pPr>
        <w:pStyle w:val="805"/>
        <w:ind w:left="420"/>
        <w:spacing w:line="360" w:lineRule="auto"/>
        <w:tabs>
          <w:tab w:val="left" w:pos="5580" w:leader="none"/>
        </w:tabs>
        <w:rPr>
          <w:color w:val="000000"/>
          <w:sz w:val="24"/>
          <w:szCs w:val="20"/>
          <w:highlight w:val="none"/>
        </w:rPr>
      </w:pPr>
      <w:r>
        <w:rPr>
          <w:color w:val="000000"/>
          <w:sz w:val="24"/>
          <w:szCs w:val="20"/>
          <w:highlight w:val="none"/>
        </w:rPr>
      </w:r>
      <w:r/>
    </w:p>
    <w:p>
      <w:pPr>
        <w:pStyle w:val="805"/>
        <w:ind w:left="420"/>
        <w:spacing w:line="360" w:lineRule="auto"/>
        <w:tabs>
          <w:tab w:val="left" w:pos="5580" w:leader="none"/>
        </w:tabs>
        <w:rPr>
          <w:color w:val="000000"/>
          <w:sz w:val="24"/>
          <w:szCs w:val="20"/>
          <w:highlight w:val="none"/>
        </w:rPr>
      </w:pPr>
      <w:r>
        <w:rPr>
          <w:color w:val="000000"/>
          <w:sz w:val="24"/>
          <w:szCs w:val="20"/>
          <w:highlight w:val="none"/>
        </w:rPr>
        <w:t xml:space="preserve">地址_________________________     传真____________________________</w:t>
      </w:r>
      <w:r>
        <w:rPr>
          <w:color w:val="000000"/>
          <w:sz w:val="24"/>
          <w:szCs w:val="20"/>
          <w:highlight w:val="none"/>
        </w:rPr>
      </w:r>
      <w:r/>
    </w:p>
    <w:p>
      <w:pPr>
        <w:pStyle w:val="805"/>
        <w:ind w:left="420"/>
        <w:spacing w:line="360" w:lineRule="auto"/>
        <w:tabs>
          <w:tab w:val="left" w:pos="5580" w:leader="none"/>
        </w:tabs>
        <w:rPr>
          <w:color w:val="000000"/>
          <w:sz w:val="24"/>
          <w:szCs w:val="20"/>
          <w:highlight w:val="none"/>
        </w:rPr>
      </w:pPr>
      <w:r>
        <w:rPr>
          <w:color w:val="000000"/>
          <w:sz w:val="24"/>
          <w:szCs w:val="20"/>
          <w:highlight w:val="none"/>
        </w:rPr>
        <w:t xml:space="preserve">电话_________________________     电子函件________________________</w:t>
      </w:r>
      <w:r>
        <w:rPr>
          <w:color w:val="000000"/>
          <w:sz w:val="24"/>
          <w:szCs w:val="20"/>
          <w:highlight w:val="none"/>
        </w:rPr>
      </w:r>
      <w:r/>
    </w:p>
    <w:p>
      <w:pPr>
        <w:pStyle w:val="805"/>
        <w:ind w:left="420"/>
        <w:spacing w:line="360" w:lineRule="auto"/>
        <w:tabs>
          <w:tab w:val="left" w:pos="5580" w:leader="none"/>
        </w:tabs>
        <w:rPr>
          <w:color w:val="000000"/>
          <w:sz w:val="24"/>
          <w:szCs w:val="20"/>
          <w:highlight w:val="none"/>
        </w:rPr>
      </w:pPr>
      <w:r>
        <w:rPr>
          <w:color w:val="000000"/>
          <w:sz w:val="24"/>
          <w:szCs w:val="20"/>
          <w:highlight w:val="none"/>
        </w:rPr>
      </w:r>
      <w:r/>
    </w:p>
    <w:p>
      <w:pPr>
        <w:pStyle w:val="805"/>
        <w:ind w:left="420"/>
        <w:spacing w:line="360" w:lineRule="auto"/>
        <w:tabs>
          <w:tab w:val="left" w:pos="5580" w:leader="none"/>
        </w:tabs>
        <w:rPr>
          <w:color w:val="000000"/>
          <w:sz w:val="24"/>
          <w:szCs w:val="20"/>
          <w:highlight w:val="none"/>
        </w:rPr>
      </w:pPr>
      <w:r>
        <w:rPr>
          <w:color w:val="000000"/>
          <w:sz w:val="24"/>
          <w:szCs w:val="20"/>
          <w:highlight w:val="none"/>
        </w:rPr>
        <w:t xml:space="preserve">投标人名称（加盖公章） ___________</w:t>
      </w:r>
      <w:r>
        <w:rPr>
          <w:color w:val="000000"/>
          <w:sz w:val="24"/>
          <w:szCs w:val="20"/>
          <w:highlight w:val="none"/>
        </w:rPr>
      </w:r>
      <w:r/>
    </w:p>
    <w:p>
      <w:pPr>
        <w:pStyle w:val="805"/>
        <w:ind w:left="420"/>
        <w:spacing w:line="360" w:lineRule="auto"/>
        <w:tabs>
          <w:tab w:val="left" w:pos="5580" w:leader="none"/>
        </w:tabs>
        <w:rPr>
          <w:color w:val="000000"/>
          <w:sz w:val="24"/>
          <w:szCs w:val="20"/>
          <w:highlight w:val="none"/>
        </w:rPr>
      </w:pPr>
      <w:r>
        <w:rPr>
          <w:color w:val="000000"/>
          <w:sz w:val="24"/>
          <w:szCs w:val="20"/>
          <w:highlight w:val="none"/>
        </w:rPr>
        <w:t xml:space="preserve">日期：_____年______月______日    </w:t>
      </w:r>
      <w:r>
        <w:rPr>
          <w:color w:val="000000"/>
          <w:sz w:val="24"/>
          <w:szCs w:val="20"/>
          <w:highlight w:val="none"/>
        </w:rPr>
      </w:r>
      <w:r/>
    </w:p>
    <w:p>
      <w:pPr>
        <w:pStyle w:val="805"/>
        <w:ind w:left="420"/>
        <w:spacing w:line="360" w:lineRule="auto"/>
        <w:tabs>
          <w:tab w:val="left" w:pos="5580" w:leader="none"/>
        </w:tabs>
        <w:rPr>
          <w:color w:val="000000"/>
          <w:sz w:val="24"/>
          <w:szCs w:val="20"/>
          <w:highlight w:val="none"/>
          <w:u w:val="single"/>
        </w:rPr>
      </w:pPr>
      <w:r>
        <w:rPr>
          <w:color w:val="000000"/>
          <w:sz w:val="24"/>
          <w:szCs w:val="20"/>
          <w:highlight w:val="none"/>
          <w:u w:val="single"/>
        </w:rPr>
      </w:r>
      <w:r/>
    </w:p>
    <w:p>
      <w:pPr>
        <w:pStyle w:val="805"/>
        <w:jc w:val="left"/>
        <w:widowControl/>
        <w:rPr>
          <w:color w:val="000000"/>
          <w:sz w:val="24"/>
          <w:highlight w:val="none"/>
        </w:rPr>
      </w:pPr>
      <w:r/>
      <w:bookmarkStart w:id="888" w:name="_Hlt520356243"/>
      <w:r/>
      <w:bookmarkEnd w:id="888"/>
      <w:r/>
      <w:bookmarkStart w:id="889" w:name="_Hlt520355938"/>
      <w:r/>
      <w:bookmarkEnd w:id="889"/>
      <w:r>
        <w:rPr>
          <w:color w:val="000000"/>
          <w:sz w:val="24"/>
          <w:highlight w:val="none"/>
        </w:rPr>
        <w:br w:type="page" w:clear="all"/>
      </w:r>
      <w:r>
        <w:rPr>
          <w:color w:val="000000"/>
          <w:sz w:val="24"/>
          <w:highlight w:val="none"/>
        </w:rPr>
      </w:r>
      <w:r/>
    </w:p>
    <w:p>
      <w:pPr>
        <w:pStyle w:val="805"/>
        <w:jc w:val="left"/>
        <w:widowControl/>
        <w:rPr>
          <w:color w:val="000000"/>
          <w:sz w:val="24"/>
          <w:highlight w:val="none"/>
        </w:rPr>
      </w:pPr>
      <w:r>
        <w:rPr>
          <w:rFonts w:hint="eastAsia"/>
          <w:color w:val="000000"/>
          <w:sz w:val="24"/>
          <w:highlight w:val="none"/>
        </w:rPr>
        <w:t xml:space="preserve">2</w:t>
      </w:r>
      <w:r>
        <w:rPr>
          <w:color w:val="000000"/>
          <w:sz w:val="24"/>
          <w:highlight w:val="none"/>
        </w:rPr>
        <w:t xml:space="preserve">  </w:t>
      </w:r>
      <w:r>
        <w:rPr>
          <w:rFonts w:hint="eastAsia"/>
          <w:color w:val="000000"/>
          <w:sz w:val="24"/>
          <w:highlight w:val="none"/>
        </w:rPr>
        <w:t xml:space="preserve">法定代表人资格证明书</w:t>
      </w:r>
      <w:r>
        <w:rPr>
          <w:color w:val="000000"/>
          <w:sz w:val="24"/>
          <w:szCs w:val="20"/>
          <w:highlight w:val="none"/>
        </w:rPr>
        <w:t xml:space="preserve">（实质性格式）</w:t>
      </w:r>
      <w:r>
        <w:rPr>
          <w:color w:val="000000"/>
          <w:sz w:val="24"/>
          <w:highlight w:val="none"/>
        </w:rPr>
      </w:r>
      <w:r/>
    </w:p>
    <w:p>
      <w:pPr>
        <w:pStyle w:val="805"/>
        <w:jc w:val="center"/>
        <w:spacing w:line="360" w:lineRule="auto"/>
        <w:rPr>
          <w:rFonts w:ascii="宋体" w:hAnsi="宋体"/>
          <w:b/>
          <w:color w:val="000000"/>
          <w:sz w:val="32"/>
          <w:szCs w:val="32"/>
          <w:highlight w:val="none"/>
        </w:rPr>
      </w:pPr>
      <w:r>
        <w:rPr>
          <w:rFonts w:ascii="宋体" w:hAnsi="宋体"/>
          <w:b/>
          <w:color w:val="000000"/>
          <w:sz w:val="32"/>
          <w:szCs w:val="32"/>
          <w:highlight w:val="none"/>
        </w:rPr>
      </w:r>
      <w:r/>
    </w:p>
    <w:p>
      <w:pPr>
        <w:pStyle w:val="805"/>
        <w:jc w:val="center"/>
        <w:spacing w:line="360" w:lineRule="auto"/>
        <w:rPr>
          <w:rFonts w:ascii="宋体" w:hAnsi="宋体"/>
          <w:b/>
          <w:color w:val="000000"/>
          <w:sz w:val="32"/>
          <w:szCs w:val="32"/>
          <w:highlight w:val="none"/>
        </w:rPr>
      </w:pPr>
      <w:r>
        <w:rPr>
          <w:rFonts w:hint="eastAsia" w:ascii="宋体" w:hAnsi="宋体"/>
          <w:b/>
          <w:color w:val="000000"/>
          <w:sz w:val="32"/>
          <w:szCs w:val="32"/>
          <w:highlight w:val="none"/>
        </w:rPr>
        <w:t xml:space="preserve">法定代表人资格证明书</w:t>
      </w:r>
      <w:r>
        <w:rPr>
          <w:rFonts w:ascii="宋体" w:hAnsi="宋体"/>
          <w:b/>
          <w:color w:val="000000"/>
          <w:sz w:val="32"/>
          <w:szCs w:val="32"/>
          <w:highlight w:val="none"/>
        </w:rPr>
      </w:r>
      <w:r/>
    </w:p>
    <w:p>
      <w:pPr>
        <w:pStyle w:val="805"/>
        <w:spacing w:line="560" w:lineRule="exact"/>
        <w:rPr>
          <w:rFonts w:ascii="宋体" w:hAnsi="宋体"/>
          <w:color w:val="000000"/>
          <w:sz w:val="24"/>
          <w:highlight w:val="none"/>
        </w:rPr>
      </w:pPr>
      <w:r>
        <w:rPr>
          <w:rFonts w:hint="eastAsia" w:ascii="宋体" w:hAnsi="宋体"/>
          <w:color w:val="000000"/>
          <w:sz w:val="24"/>
          <w:highlight w:val="none"/>
        </w:rPr>
        <w:t xml:space="preserve">单位名称:</w:t>
      </w:r>
      <w:r>
        <w:rPr>
          <w:rFonts w:ascii="宋体" w:hAnsi="宋体"/>
          <w:color w:val="000000"/>
          <w:sz w:val="24"/>
          <w:highlight w:val="none"/>
        </w:rPr>
      </w:r>
      <w:r/>
    </w:p>
    <w:p>
      <w:pPr>
        <w:pStyle w:val="805"/>
        <w:spacing w:line="560" w:lineRule="exact"/>
        <w:rPr>
          <w:rFonts w:ascii="宋体" w:hAnsi="宋体"/>
          <w:color w:val="000000"/>
          <w:sz w:val="24"/>
          <w:highlight w:val="none"/>
        </w:rPr>
      </w:pPr>
      <w:r>
        <w:rPr>
          <w:rFonts w:hint="eastAsia" w:ascii="宋体" w:hAnsi="宋体"/>
          <w:color w:val="000000"/>
          <w:sz w:val="24"/>
          <w:highlight w:val="none"/>
        </w:rPr>
        <w:t xml:space="preserve">地址:</w:t>
      </w:r>
      <w:r>
        <w:rPr>
          <w:rFonts w:ascii="宋体" w:hAnsi="宋体"/>
          <w:color w:val="000000"/>
          <w:sz w:val="24"/>
          <w:highlight w:val="none"/>
        </w:rPr>
      </w:r>
      <w:r/>
    </w:p>
    <w:p>
      <w:pPr>
        <w:pStyle w:val="805"/>
        <w:spacing w:line="560" w:lineRule="exact"/>
        <w:rPr>
          <w:rFonts w:ascii="宋体" w:hAnsi="宋体"/>
          <w:color w:val="000000"/>
          <w:sz w:val="24"/>
          <w:highlight w:val="none"/>
        </w:rPr>
      </w:pPr>
      <w:r>
        <w:rPr>
          <w:rFonts w:hint="eastAsia" w:ascii="宋体" w:hAnsi="宋体"/>
          <w:color w:val="000000"/>
          <w:sz w:val="24"/>
          <w:highlight w:val="none"/>
        </w:rPr>
        <w:t xml:space="preserve">姓名:     性别:       年龄:      职务:</w:t>
      </w:r>
      <w:r>
        <w:rPr>
          <w:rFonts w:ascii="宋体" w:hAnsi="宋体"/>
          <w:color w:val="000000"/>
          <w:sz w:val="24"/>
          <w:highlight w:val="none"/>
        </w:rPr>
      </w:r>
      <w:r/>
    </w:p>
    <w:p>
      <w:pPr>
        <w:pStyle w:val="805"/>
        <w:spacing w:line="560" w:lineRule="exact"/>
        <w:rPr>
          <w:rFonts w:ascii="宋体" w:hAnsi="宋体"/>
          <w:color w:val="000000"/>
          <w:sz w:val="24"/>
          <w:highlight w:val="none"/>
        </w:rPr>
      </w:pPr>
      <w:r>
        <w:rPr>
          <w:rFonts w:hint="eastAsia" w:ascii="宋体" w:hAnsi="宋体"/>
          <w:color w:val="000000"/>
          <w:sz w:val="24"/>
          <w:highlight w:val="none"/>
        </w:rPr>
        <w:t xml:space="preserve">系</w:t>
      </w:r>
      <w:r>
        <w:rPr>
          <w:rFonts w:hint="eastAsia" w:ascii="宋体" w:hAnsi="宋体"/>
          <w:color w:val="000000"/>
          <w:sz w:val="24"/>
          <w:highlight w:val="none"/>
          <w:u w:val="single"/>
        </w:rPr>
        <w:t xml:space="preserve">（投标单位名称）</w:t>
      </w:r>
      <w:r>
        <w:rPr>
          <w:rFonts w:hint="eastAsia" w:ascii="宋体" w:hAnsi="宋体"/>
          <w:color w:val="000000"/>
          <w:sz w:val="24"/>
          <w:highlight w:val="none"/>
        </w:rPr>
        <w:t xml:space="preserve">的法定代表人。为参与</w:t>
      </w:r>
      <w:r>
        <w:rPr>
          <w:rFonts w:hint="eastAsia" w:ascii="宋体" w:hAnsi="宋体"/>
          <w:color w:val="000000"/>
          <w:sz w:val="24"/>
          <w:highlight w:val="none"/>
          <w:u w:val="single"/>
        </w:rPr>
        <w:t xml:space="preserve">职工体检服务</w:t>
      </w:r>
      <w:r>
        <w:rPr>
          <w:rFonts w:hint="eastAsia" w:ascii="宋体" w:hAnsi="宋体"/>
          <w:color w:val="000000"/>
          <w:sz w:val="24"/>
          <w:highlight w:val="none"/>
        </w:rPr>
        <w:t xml:space="preserve">的政府采购活动，</w:t>
      </w:r>
      <w:r>
        <w:rPr>
          <w:rFonts w:ascii="宋体" w:hAnsi="宋体"/>
          <w:color w:val="000000"/>
          <w:sz w:val="24"/>
          <w:szCs w:val="20"/>
          <w:highlight w:val="none"/>
        </w:rPr>
        <w:t xml:space="preserve">签署、澄清确认、递交、撤回、修改</w:t>
      </w:r>
      <w:r>
        <w:rPr>
          <w:rFonts w:hint="eastAsia" w:ascii="宋体" w:hAnsi="宋体"/>
          <w:color w:val="000000"/>
          <w:sz w:val="24"/>
          <w:highlight w:val="none"/>
        </w:rPr>
        <w:t xml:space="preserve">上述项目的投标文件、进行合同谈判、签署合同和处理与之有关的一切事务。</w:t>
      </w:r>
      <w:r>
        <w:rPr>
          <w:rFonts w:ascii="宋体" w:hAnsi="宋体"/>
          <w:color w:val="000000"/>
          <w:sz w:val="24"/>
          <w:highlight w:val="none"/>
        </w:rPr>
      </w:r>
      <w:r/>
    </w:p>
    <w:p>
      <w:pPr>
        <w:pStyle w:val="805"/>
        <w:spacing w:line="560" w:lineRule="exact"/>
        <w:rPr>
          <w:rFonts w:ascii="宋体" w:hAnsi="宋体"/>
          <w:color w:val="000000"/>
          <w:sz w:val="24"/>
          <w:highlight w:val="none"/>
        </w:rPr>
      </w:pPr>
      <w:r>
        <w:rPr>
          <w:rFonts w:hint="eastAsia" w:ascii="宋体" w:hAnsi="宋体"/>
          <w:color w:val="000000"/>
          <w:sz w:val="24"/>
          <w:highlight w:val="none"/>
        </w:rPr>
        <w:t xml:space="preserve">特此证明。</w:t>
      </w:r>
      <w:r>
        <w:rPr>
          <w:rFonts w:ascii="宋体" w:hAnsi="宋体"/>
          <w:color w:val="000000"/>
          <w:sz w:val="24"/>
          <w:highlight w:val="none"/>
        </w:rPr>
      </w:r>
      <w:r/>
    </w:p>
    <w:p>
      <w:pPr>
        <w:pStyle w:val="805"/>
        <w:spacing w:line="560" w:lineRule="exact"/>
        <w:rPr>
          <w:rFonts w:ascii="宋体" w:hAnsi="宋体"/>
          <w:color w:val="000000"/>
          <w:sz w:val="24"/>
          <w:highlight w:val="none"/>
        </w:rPr>
      </w:pPr>
      <w:r>
        <w:rPr>
          <w:rFonts w:ascii="宋体" w:hAnsi="宋体"/>
          <w:color w:val="000000"/>
          <w:sz w:val="24"/>
          <w:highlight w:val="none"/>
        </w:rPr>
      </w:r>
      <w:r/>
    </w:p>
    <w:p>
      <w:pPr>
        <w:pStyle w:val="1077"/>
        <w:ind w:right="-46"/>
        <w:spacing w:line="583" w:lineRule="auto"/>
        <w:tabs>
          <w:tab w:val="left" w:pos="567" w:leader="none"/>
        </w:tabs>
        <w:rPr>
          <w:color w:val="000000"/>
          <w:spacing w:val="-3"/>
          <w:highlight w:val="none"/>
        </w:rPr>
      </w:pPr>
      <w:r>
        <w:rPr>
          <w:color w:val="000000"/>
          <w:highlight w:val="none"/>
        </w:rPr>
        <w:t xml:space="preserve">附：</w:t>
      </w:r>
      <w:r>
        <w:rPr>
          <w:color w:val="000000"/>
          <w:spacing w:val="-3"/>
          <w:highlight w:val="none"/>
        </w:rPr>
        <w:t xml:space="preserve">法</w:t>
      </w:r>
      <w:r>
        <w:rPr>
          <w:color w:val="000000"/>
          <w:highlight w:val="none"/>
        </w:rPr>
        <w:t xml:space="preserve">定</w:t>
      </w:r>
      <w:r>
        <w:rPr>
          <w:color w:val="000000"/>
          <w:spacing w:val="-3"/>
          <w:highlight w:val="none"/>
        </w:rPr>
        <w:t xml:space="preserve">代</w:t>
      </w:r>
      <w:r>
        <w:rPr>
          <w:color w:val="000000"/>
          <w:highlight w:val="none"/>
        </w:rPr>
        <w:t xml:space="preserve">表</w:t>
      </w:r>
      <w:r>
        <w:rPr>
          <w:color w:val="000000"/>
          <w:spacing w:val="-3"/>
          <w:highlight w:val="none"/>
        </w:rPr>
        <w:t xml:space="preserve">人</w:t>
      </w:r>
      <w:r>
        <w:rPr>
          <w:color w:val="000000"/>
          <w:highlight w:val="none"/>
        </w:rPr>
        <w:t xml:space="preserve">（</w:t>
      </w:r>
      <w:r>
        <w:rPr>
          <w:color w:val="000000"/>
          <w:spacing w:val="-3"/>
          <w:highlight w:val="none"/>
        </w:rPr>
        <w:t xml:space="preserve">单</w:t>
      </w:r>
      <w:r>
        <w:rPr>
          <w:color w:val="000000"/>
          <w:highlight w:val="none"/>
        </w:rPr>
        <w:t xml:space="preserve">位</w:t>
      </w:r>
      <w:r>
        <w:rPr>
          <w:color w:val="000000"/>
          <w:spacing w:val="-3"/>
          <w:highlight w:val="none"/>
        </w:rPr>
        <w:t xml:space="preserve">负</w:t>
      </w:r>
      <w:r>
        <w:rPr>
          <w:color w:val="000000"/>
          <w:highlight w:val="none"/>
        </w:rPr>
        <w:t xml:space="preserve">责人</w:t>
      </w:r>
      <w:r>
        <w:rPr>
          <w:color w:val="000000"/>
          <w:spacing w:val="-3"/>
          <w:highlight w:val="none"/>
        </w:rPr>
        <w:t xml:space="preserve">）有效期内的身</w:t>
      </w:r>
      <w:r>
        <w:rPr>
          <w:rFonts w:hint="eastAsia"/>
          <w:color w:val="000000"/>
          <w:spacing w:val="-3"/>
          <w:highlight w:val="none"/>
        </w:rPr>
        <w:t xml:space="preserve">份</w:t>
      </w:r>
      <w:r>
        <w:rPr>
          <w:color w:val="000000"/>
          <w:spacing w:val="-3"/>
          <w:highlight w:val="none"/>
        </w:rPr>
        <w:t xml:space="preserve">证正反面</w:t>
      </w:r>
      <w:r>
        <w:rPr>
          <w:rFonts w:hint="eastAsia"/>
          <w:color w:val="000000"/>
          <w:spacing w:val="-3"/>
          <w:highlight w:val="none"/>
        </w:rPr>
        <w:t xml:space="preserve">电子</w:t>
      </w:r>
      <w:r>
        <w:rPr>
          <w:color w:val="000000"/>
          <w:spacing w:val="-3"/>
          <w:highlight w:val="none"/>
        </w:rPr>
        <w:t xml:space="preserve">件</w:t>
      </w:r>
      <w:r>
        <w:rPr>
          <w:rFonts w:hint="eastAsia"/>
          <w:color w:val="000000"/>
          <w:spacing w:val="-3"/>
          <w:highlight w:val="none"/>
        </w:rPr>
        <w:t xml:space="preserve">。</w:t>
      </w:r>
      <w:r>
        <w:rPr>
          <w:color w:val="000000"/>
          <w:spacing w:val="-3"/>
          <w:highlight w:val="none"/>
        </w:rPr>
      </w:r>
      <w:r/>
    </w:p>
    <w:tbl>
      <w:tblPr>
        <w:tblW w:w="9209" w:type="dxa"/>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805"/>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805"/>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805"/>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tc>
        <w:tc>
          <w:tcPr>
            <w:tcW w:w="4536" w:type="dxa"/>
            <w:vAlign w:val="top"/>
            <w:textDirection w:val="lrTb"/>
            <w:noWrap w:val="false"/>
          </w:tcPr>
          <w:p>
            <w:pPr>
              <w:pStyle w:val="805"/>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805"/>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805"/>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tc>
      </w:tr>
    </w:tbl>
    <w:p>
      <w:pPr>
        <w:pStyle w:val="805"/>
        <w:spacing w:line="560" w:lineRule="exact"/>
        <w:rPr>
          <w:rFonts w:ascii="宋体" w:hAnsi="宋体"/>
          <w:color w:val="000000"/>
          <w:sz w:val="24"/>
          <w:highlight w:val="none"/>
        </w:rPr>
      </w:pPr>
      <w:r>
        <w:rPr>
          <w:rFonts w:hint="eastAsia" w:ascii="宋体" w:hAnsi="宋体"/>
          <w:color w:val="000000"/>
          <w:sz w:val="24"/>
          <w:highlight w:val="none"/>
        </w:rPr>
        <w:t xml:space="preserve">                     投标人：（加盖公章）</w:t>
      </w:r>
      <w:r>
        <w:rPr>
          <w:rFonts w:ascii="宋体" w:hAnsi="宋体"/>
          <w:color w:val="000000"/>
          <w:sz w:val="24"/>
          <w:highlight w:val="none"/>
        </w:rPr>
      </w:r>
      <w:r/>
    </w:p>
    <w:p>
      <w:pPr>
        <w:pStyle w:val="805"/>
        <w:spacing w:line="560" w:lineRule="exact"/>
        <w:rPr>
          <w:rFonts w:ascii="宋体" w:hAnsi="宋体"/>
          <w:color w:val="000000"/>
          <w:sz w:val="24"/>
          <w:highlight w:val="none"/>
        </w:rPr>
      </w:pPr>
      <w:r>
        <w:rPr>
          <w:rFonts w:hint="eastAsia" w:ascii="宋体" w:hAnsi="宋体"/>
          <w:color w:val="000000"/>
          <w:sz w:val="24"/>
          <w:highlight w:val="none"/>
        </w:rPr>
        <w:t xml:space="preserve">                       法定代表人</w:t>
      </w:r>
      <w:r>
        <w:rPr>
          <w:rFonts w:ascii="宋体" w:hAnsi="宋体"/>
          <w:color w:val="000000"/>
          <w:sz w:val="24"/>
          <w:szCs w:val="20"/>
          <w:highlight w:val="none"/>
        </w:rPr>
        <w:t xml:space="preserve">签字</w:t>
      </w:r>
      <w:r>
        <w:rPr>
          <w:rFonts w:hint="eastAsia" w:ascii="宋体" w:hAnsi="宋体"/>
          <w:color w:val="000000"/>
          <w:sz w:val="24"/>
          <w:szCs w:val="20"/>
          <w:highlight w:val="none"/>
        </w:rPr>
        <w:t xml:space="preserve">、签章</w:t>
      </w:r>
      <w:r>
        <w:rPr>
          <w:rFonts w:ascii="宋体" w:hAnsi="宋体"/>
          <w:color w:val="000000"/>
          <w:sz w:val="24"/>
          <w:szCs w:val="20"/>
          <w:highlight w:val="none"/>
        </w:rPr>
        <w:t xml:space="preserve">或</w:t>
      </w:r>
      <w:r>
        <w:rPr>
          <w:rFonts w:hint="eastAsia" w:ascii="宋体" w:hAnsi="宋体"/>
          <w:color w:val="000000"/>
          <w:sz w:val="24"/>
          <w:szCs w:val="20"/>
          <w:highlight w:val="none"/>
        </w:rPr>
        <w:t xml:space="preserve">印鉴</w:t>
      </w:r>
      <w:r>
        <w:rPr>
          <w:rFonts w:hint="eastAsia" w:ascii="宋体" w:hAnsi="宋体"/>
          <w:color w:val="000000"/>
          <w:sz w:val="24"/>
          <w:highlight w:val="none"/>
        </w:rPr>
        <w:t xml:space="preserve">：</w:t>
      </w:r>
      <w:r>
        <w:rPr>
          <w:rFonts w:ascii="宋体" w:hAnsi="宋体"/>
          <w:color w:val="000000"/>
          <w:sz w:val="24"/>
          <w:highlight w:val="none"/>
        </w:rPr>
      </w:r>
      <w:r/>
    </w:p>
    <w:p>
      <w:pPr>
        <w:pStyle w:val="805"/>
        <w:ind w:firstLine="4320"/>
        <w:spacing w:line="560" w:lineRule="exact"/>
        <w:rPr>
          <w:rFonts w:ascii="宋体" w:hAnsi="宋体"/>
          <w:color w:val="000000"/>
          <w:sz w:val="24"/>
          <w:highlight w:val="none"/>
        </w:rPr>
      </w:pPr>
      <w:r>
        <w:rPr>
          <w:rFonts w:hint="eastAsia" w:ascii="宋体" w:hAnsi="宋体"/>
          <w:color w:val="000000"/>
          <w:sz w:val="24"/>
          <w:highlight w:val="none"/>
        </w:rPr>
        <w:t xml:space="preserve">日期：    年    月    日</w:t>
      </w:r>
      <w:r>
        <w:rPr>
          <w:rFonts w:ascii="宋体" w:hAnsi="宋体"/>
          <w:color w:val="000000"/>
          <w:sz w:val="24"/>
          <w:highlight w:val="none"/>
        </w:rPr>
      </w:r>
      <w:r/>
    </w:p>
    <w:p>
      <w:pPr>
        <w:pStyle w:val="805"/>
        <w:jc w:val="left"/>
        <w:widowControl/>
        <w:rPr>
          <w:color w:val="000000"/>
          <w:sz w:val="24"/>
          <w:highlight w:val="none"/>
        </w:rPr>
      </w:pPr>
      <w:r>
        <w:rPr>
          <w:color w:val="000000"/>
          <w:sz w:val="24"/>
          <w:highlight w:val="none"/>
        </w:rPr>
      </w:r>
      <w:r/>
    </w:p>
    <w:p>
      <w:pPr>
        <w:pStyle w:val="805"/>
        <w:jc w:val="left"/>
        <w:widowControl/>
        <w:rPr>
          <w:color w:val="000000"/>
          <w:sz w:val="24"/>
          <w:highlight w:val="none"/>
        </w:rPr>
      </w:pPr>
      <w:r>
        <w:rPr>
          <w:color w:val="000000"/>
          <w:sz w:val="24"/>
          <w:highlight w:val="none"/>
        </w:rPr>
      </w:r>
      <w:r/>
    </w:p>
    <w:p>
      <w:pPr>
        <w:pStyle w:val="805"/>
        <w:jc w:val="left"/>
        <w:widowControl/>
        <w:rPr>
          <w:color w:val="000000"/>
          <w:sz w:val="24"/>
          <w:highlight w:val="none"/>
        </w:rPr>
      </w:pPr>
      <w:r>
        <w:rPr>
          <w:color w:val="000000"/>
          <w:sz w:val="24"/>
          <w:highlight w:val="none"/>
        </w:rPr>
      </w:r>
      <w:r/>
    </w:p>
    <w:p>
      <w:pPr>
        <w:pStyle w:val="805"/>
        <w:jc w:val="left"/>
        <w:spacing w:line="360" w:lineRule="auto"/>
        <w:tabs>
          <w:tab w:val="left" w:pos="5580" w:leader="none"/>
        </w:tabs>
        <w:rPr>
          <w:rFonts w:ascii="宋体" w:hAnsi="宋体"/>
          <w:color w:val="000000"/>
          <w:sz w:val="24"/>
          <w:szCs w:val="20"/>
          <w:highlight w:val="none"/>
        </w:rPr>
      </w:pPr>
      <w:r>
        <w:rPr>
          <w:rFonts w:hint="eastAsia" w:ascii="宋体" w:hAnsi="宋体"/>
          <w:color w:val="000000"/>
          <w:sz w:val="24"/>
          <w:szCs w:val="20"/>
          <w:highlight w:val="none"/>
        </w:rPr>
        <w:t xml:space="preserve">说明</w:t>
      </w:r>
      <w:r>
        <w:rPr>
          <w:rFonts w:ascii="宋体" w:hAnsi="宋体"/>
          <w:color w:val="000000"/>
          <w:sz w:val="24"/>
          <w:szCs w:val="20"/>
          <w:highlight w:val="none"/>
        </w:rPr>
        <w:t xml:space="preserve">：</w:t>
      </w:r>
      <w:r>
        <w:rPr>
          <w:rFonts w:ascii="宋体" w:hAnsi="宋体"/>
          <w:color w:val="000000"/>
          <w:sz w:val="24"/>
          <w:szCs w:val="20"/>
          <w:highlight w:val="none"/>
        </w:rPr>
      </w:r>
      <w:r/>
    </w:p>
    <w:p>
      <w:pPr>
        <w:pStyle w:val="805"/>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1.若供应商为事业单位或其他组织或分支机构（仅当</w:t>
      </w:r>
      <w:r>
        <w:rPr>
          <w:rFonts w:hint="eastAsia" w:ascii="宋体" w:hAnsi="宋体"/>
          <w:color w:val="000000"/>
          <w:sz w:val="24"/>
          <w:szCs w:val="20"/>
          <w:highlight w:val="none"/>
        </w:rPr>
        <w:t xml:space="preserve">招标</w:t>
      </w:r>
      <w:r>
        <w:rPr>
          <w:rFonts w:ascii="宋体" w:hAnsi="宋体"/>
          <w:color w:val="000000"/>
          <w:sz w:val="24"/>
          <w:szCs w:val="20"/>
          <w:highlight w:val="none"/>
        </w:rPr>
        <w:t xml:space="preserve">文件注明允许分支机构</w:t>
      </w:r>
      <w:r>
        <w:rPr>
          <w:rFonts w:hint="eastAsia" w:ascii="宋体" w:hAnsi="宋体"/>
          <w:color w:val="000000"/>
          <w:sz w:val="24"/>
          <w:szCs w:val="20"/>
          <w:highlight w:val="none"/>
        </w:rPr>
        <w:t xml:space="preserve">投标</w:t>
      </w:r>
      <w:r>
        <w:rPr>
          <w:rFonts w:ascii="宋体" w:hAnsi="宋体"/>
          <w:color w:val="000000"/>
          <w:sz w:val="24"/>
          <w:szCs w:val="20"/>
          <w:highlight w:val="none"/>
        </w:rPr>
        <w:t xml:space="preserve">的），则法定代表人（单位负责人）</w:t>
      </w:r>
      <w:r>
        <w:rPr>
          <w:rFonts w:hint="eastAsia" w:ascii="宋体" w:hAnsi="宋体"/>
          <w:color w:val="000000"/>
          <w:sz w:val="24"/>
          <w:szCs w:val="20"/>
          <w:highlight w:val="none"/>
        </w:rPr>
        <w:t xml:space="preserve">处</w:t>
      </w:r>
      <w:r>
        <w:rPr>
          <w:rFonts w:ascii="宋体" w:hAnsi="宋体"/>
          <w:color w:val="000000"/>
          <w:sz w:val="24"/>
          <w:szCs w:val="20"/>
          <w:highlight w:val="none"/>
        </w:rPr>
        <w:t xml:space="preserve">的签署人可为单位负责人</w:t>
      </w:r>
      <w:r>
        <w:rPr>
          <w:rFonts w:hint="eastAsia" w:ascii="宋体" w:hAnsi="宋体"/>
          <w:color w:val="000000"/>
          <w:sz w:val="24"/>
          <w:szCs w:val="20"/>
          <w:highlight w:val="none"/>
        </w:rPr>
        <w:t xml:space="preserve">。</w:t>
      </w:r>
      <w:r>
        <w:rPr>
          <w:rFonts w:ascii="宋体" w:hAnsi="宋体"/>
          <w:color w:val="000000"/>
          <w:sz w:val="24"/>
          <w:szCs w:val="20"/>
          <w:highlight w:val="none"/>
        </w:rPr>
      </w:r>
      <w:r/>
    </w:p>
    <w:p>
      <w:pPr>
        <w:pStyle w:val="805"/>
        <w:jc w:val="left"/>
        <w:spacing w:line="360" w:lineRule="auto"/>
        <w:tabs>
          <w:tab w:val="left" w:pos="5580" w:leader="none"/>
        </w:tabs>
        <w:rPr>
          <w:rFonts w:ascii="宋体" w:hAnsi="宋体"/>
          <w:i/>
          <w:color w:val="000000"/>
          <w:sz w:val="24"/>
          <w:szCs w:val="20"/>
          <w:highlight w:val="none"/>
          <w:u w:val="single"/>
        </w:rPr>
      </w:pPr>
      <w:r>
        <w:rPr>
          <w:rFonts w:ascii="宋体" w:hAnsi="宋体"/>
          <w:color w:val="000000"/>
          <w:sz w:val="24"/>
          <w:szCs w:val="20"/>
          <w:highlight w:val="none"/>
        </w:rPr>
        <w:t xml:space="preserve">3.</w:t>
      </w:r>
      <w:r>
        <w:rPr>
          <w:rFonts w:hint="eastAsia" w:ascii="宋体" w:hAnsi="宋体"/>
          <w:color w:val="000000"/>
          <w:sz w:val="24"/>
          <w:szCs w:val="20"/>
          <w:highlight w:val="none"/>
        </w:rPr>
        <w:t xml:space="preserve">供应商为自然人的情形，可不提供本</w:t>
      </w:r>
      <w:r>
        <w:rPr>
          <w:rFonts w:ascii="宋体" w:hAnsi="宋体"/>
          <w:color w:val="000000"/>
          <w:sz w:val="24"/>
          <w:szCs w:val="20"/>
          <w:highlight w:val="none"/>
        </w:rPr>
        <w:t xml:space="preserve">《</w:t>
      </w:r>
      <w:r>
        <w:rPr>
          <w:rFonts w:hint="eastAsia" w:ascii="宋体" w:hAnsi="宋体"/>
          <w:color w:val="000000"/>
          <w:sz w:val="24"/>
          <w:szCs w:val="20"/>
          <w:highlight w:val="none"/>
        </w:rPr>
        <w:t xml:space="preserve">授权委托书</w:t>
      </w:r>
      <w:r>
        <w:rPr>
          <w:rFonts w:ascii="宋体" w:hAnsi="宋体"/>
          <w:color w:val="000000"/>
          <w:sz w:val="24"/>
          <w:szCs w:val="20"/>
          <w:highlight w:val="none"/>
        </w:rPr>
        <w:t xml:space="preserve">》</w:t>
      </w:r>
      <w:r>
        <w:rPr>
          <w:rFonts w:hint="eastAsia" w:ascii="宋体" w:hAnsi="宋体"/>
          <w:color w:val="000000"/>
          <w:sz w:val="24"/>
          <w:szCs w:val="20"/>
          <w:highlight w:val="none"/>
        </w:rPr>
        <w:t xml:space="preserve">。</w:t>
      </w:r>
      <w:r>
        <w:rPr>
          <w:rFonts w:ascii="宋体" w:hAnsi="宋体"/>
          <w:i/>
          <w:color w:val="000000"/>
          <w:sz w:val="24"/>
          <w:szCs w:val="20"/>
          <w:highlight w:val="none"/>
          <w:u w:val="single"/>
        </w:rPr>
      </w:r>
      <w:r/>
    </w:p>
    <w:p>
      <w:pPr>
        <w:pStyle w:val="805"/>
        <w:jc w:val="left"/>
        <w:widowControl/>
        <w:rPr>
          <w:color w:val="000000"/>
          <w:sz w:val="24"/>
          <w:highlight w:val="none"/>
        </w:rPr>
      </w:pPr>
      <w:r>
        <w:rPr>
          <w:color w:val="000000"/>
          <w:sz w:val="24"/>
          <w:highlight w:val="none"/>
        </w:rPr>
      </w:r>
      <w:r/>
    </w:p>
    <w:p>
      <w:pPr>
        <w:pStyle w:val="805"/>
        <w:jc w:val="left"/>
        <w:widowControl/>
        <w:rPr>
          <w:color w:val="000000"/>
          <w:sz w:val="24"/>
          <w:highlight w:val="none"/>
        </w:rPr>
      </w:pPr>
      <w:r>
        <w:rPr>
          <w:color w:val="000000"/>
          <w:sz w:val="24"/>
          <w:highlight w:val="none"/>
        </w:rPr>
      </w:r>
      <w:r/>
    </w:p>
    <w:p>
      <w:pPr>
        <w:pStyle w:val="805"/>
        <w:jc w:val="left"/>
        <w:widowControl/>
        <w:rPr>
          <w:color w:val="000000"/>
          <w:sz w:val="24"/>
          <w:highlight w:val="none"/>
        </w:rPr>
      </w:pPr>
      <w:r>
        <w:rPr>
          <w:color w:val="000000"/>
          <w:sz w:val="24"/>
          <w:highlight w:val="none"/>
        </w:rPr>
      </w:r>
      <w:r/>
    </w:p>
    <w:p>
      <w:pPr>
        <w:pStyle w:val="805"/>
        <w:jc w:val="left"/>
        <w:widowControl/>
        <w:rPr>
          <w:color w:val="000000"/>
          <w:sz w:val="24"/>
          <w:highlight w:val="none"/>
        </w:rPr>
      </w:pPr>
      <w:r>
        <w:rPr>
          <w:color w:val="000000"/>
          <w:sz w:val="24"/>
          <w:highlight w:val="none"/>
        </w:rPr>
      </w:r>
      <w:r/>
    </w:p>
    <w:p>
      <w:pPr>
        <w:pStyle w:val="805"/>
        <w:jc w:val="left"/>
        <w:widowControl/>
        <w:rPr>
          <w:color w:val="000000"/>
          <w:sz w:val="24"/>
          <w:highlight w:val="none"/>
        </w:rPr>
      </w:pPr>
      <w:r>
        <w:rPr>
          <w:rFonts w:hint="eastAsia"/>
          <w:color w:val="000000"/>
          <w:sz w:val="24"/>
          <w:highlight w:val="none"/>
        </w:rPr>
        <w:t xml:space="preserve">3  政府采购供应商信用承诺书</w:t>
      </w:r>
      <w:r>
        <w:rPr>
          <w:color w:val="000000"/>
          <w:sz w:val="24"/>
          <w:szCs w:val="20"/>
          <w:highlight w:val="none"/>
        </w:rPr>
        <w:t xml:space="preserve">（实质性格式）</w:t>
      </w:r>
      <w:r>
        <w:rPr>
          <w:color w:val="000000"/>
          <w:sz w:val="24"/>
          <w:highlight w:val="none"/>
        </w:rPr>
      </w:r>
      <w:r/>
    </w:p>
    <w:p>
      <w:pPr>
        <w:pStyle w:val="805"/>
        <w:ind w:firstLine="321"/>
        <w:jc w:val="center"/>
        <w:spacing w:line="560" w:lineRule="exact"/>
        <w:rPr>
          <w:rFonts w:ascii="黑体" w:hAnsi="黑体" w:eastAsia="黑体"/>
          <w:b/>
          <w:color w:val="000000"/>
          <w:sz w:val="32"/>
          <w:szCs w:val="32"/>
          <w:highlight w:val="none"/>
        </w:rPr>
      </w:pPr>
      <w:r>
        <w:rPr>
          <w:rFonts w:ascii="黑体" w:hAnsi="黑体" w:eastAsia="黑体"/>
          <w:b/>
          <w:color w:val="000000"/>
          <w:sz w:val="32"/>
          <w:szCs w:val="32"/>
          <w:highlight w:val="none"/>
        </w:rPr>
      </w:r>
      <w:r/>
    </w:p>
    <w:p>
      <w:pPr>
        <w:pStyle w:val="805"/>
        <w:ind w:firstLine="321"/>
        <w:jc w:val="center"/>
        <w:spacing w:line="560" w:lineRule="exact"/>
        <w:rPr>
          <w:rFonts w:ascii="黑体" w:hAnsi="黑体" w:eastAsia="黑体"/>
          <w:b/>
          <w:color w:val="000000"/>
          <w:sz w:val="32"/>
          <w:szCs w:val="32"/>
          <w:highlight w:val="none"/>
        </w:rPr>
      </w:pPr>
      <w:r>
        <w:rPr>
          <w:rFonts w:hint="eastAsia" w:ascii="黑体" w:hAnsi="黑体" w:eastAsia="黑体"/>
          <w:b/>
          <w:color w:val="000000"/>
          <w:sz w:val="32"/>
          <w:szCs w:val="32"/>
          <w:highlight w:val="none"/>
        </w:rPr>
        <w:t xml:space="preserve">政府采购供应商信用承诺书</w:t>
      </w:r>
      <w:r>
        <w:rPr>
          <w:rFonts w:ascii="黑体" w:hAnsi="黑体" w:eastAsia="黑体"/>
          <w:b/>
          <w:color w:val="000000"/>
          <w:sz w:val="32"/>
          <w:szCs w:val="32"/>
          <w:highlight w:val="none"/>
        </w:rPr>
      </w:r>
      <w:r/>
    </w:p>
    <w:p>
      <w:pPr>
        <w:pStyle w:val="805"/>
        <w:ind w:firstLine="640"/>
        <w:rPr>
          <w:color w:val="000000"/>
          <w:highlight w:val="none"/>
        </w:rPr>
      </w:pPr>
      <w:r>
        <w:rPr>
          <w:color w:val="000000"/>
          <w:highlight w:val="none"/>
        </w:rPr>
      </w:r>
      <w:r/>
    </w:p>
    <w:p>
      <w:pPr>
        <w:pStyle w:val="805"/>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为维护公开、公平、公正的政府采购市场秩序，树立诚实守信的供应商形象，本单位在参与政府采购活动中,自愿作出以下承诺：</w:t>
      </w:r>
      <w:r>
        <w:rPr>
          <w:rFonts w:ascii="宋体" w:hAnsi="宋体"/>
          <w:color w:val="000000"/>
          <w:sz w:val="24"/>
          <w:highlight w:val="none"/>
        </w:rPr>
      </w:r>
      <w:r/>
    </w:p>
    <w:p>
      <w:pPr>
        <w:pStyle w:val="805"/>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一、严格遵守国家法律、法规和规章，全面履行应尽的责任和义务，全面做到履约守信，具备《政府采购法》第二十二条第一款规定的条件。</w:t>
      </w:r>
      <w:r>
        <w:rPr>
          <w:rFonts w:ascii="宋体" w:hAnsi="宋体"/>
          <w:color w:val="000000"/>
          <w:sz w:val="24"/>
          <w:highlight w:val="none"/>
        </w:rPr>
      </w:r>
      <w:r/>
    </w:p>
    <w:p>
      <w:pPr>
        <w:pStyle w:val="805"/>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二、本单位已经阅读并充分理解《常州市政府采购供应商信用管理暂行办法》，自愿按照《常州市政府采购供应商信用管理暂行办法》规定，发生失信行为将记录并公开到“信用常州”、常州市政府采购网。</w:t>
      </w:r>
      <w:r>
        <w:rPr>
          <w:rFonts w:ascii="宋体" w:hAnsi="宋体"/>
          <w:color w:val="000000"/>
          <w:sz w:val="24"/>
          <w:highlight w:val="none"/>
        </w:rPr>
      </w:r>
      <w:r/>
    </w:p>
    <w:p>
      <w:pPr>
        <w:pStyle w:val="805"/>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三、本单位提供给注册登记部门、行业管理部门、司法部门、行业组织以及在政府采购活动中提交的所有资料均合法、真实、有效，无任何伪造、修改、虚假成份，并对所提供资料的真实性负责。</w:t>
      </w:r>
      <w:r>
        <w:rPr>
          <w:rFonts w:ascii="宋体" w:hAnsi="宋体"/>
          <w:color w:val="000000"/>
          <w:sz w:val="24"/>
          <w:highlight w:val="none"/>
        </w:rPr>
      </w:r>
      <w:r/>
    </w:p>
    <w:p>
      <w:pPr>
        <w:pStyle w:val="805"/>
        <w:ind w:firstLine="480"/>
        <w:spacing w:line="276" w:lineRule="auto"/>
        <w:rPr>
          <w:rFonts w:ascii="宋体" w:hAnsi="宋体"/>
          <w:color w:val="000000"/>
          <w:sz w:val="24"/>
          <w:highlight w:val="none"/>
        </w:rPr>
      </w:pPr>
      <w:r>
        <w:rPr>
          <w:rFonts w:hint="eastAsia" w:ascii="宋体" w:hAnsi="宋体"/>
          <w:color w:val="000000"/>
          <w:sz w:val="24"/>
          <w:highlight w:val="none"/>
        </w:rPr>
        <w:t xml:space="preserve">四、严格依法开展生产经营活动，主动接受行业监管，自愿接受依法开展的日常检查；违法失信经营后将自愿接受约束和惩戒，并依法承担相应责任。</w:t>
      </w:r>
      <w:r>
        <w:rPr>
          <w:rFonts w:ascii="宋体" w:hAnsi="宋体"/>
          <w:color w:val="000000"/>
          <w:sz w:val="24"/>
          <w:highlight w:val="none"/>
        </w:rPr>
      </w:r>
      <w:r/>
    </w:p>
    <w:p>
      <w:pPr>
        <w:pStyle w:val="805"/>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五、承诺本单位自觉接受行政管理部门、行业组织、社会公众、新闻舆论的监督。 </w:t>
      </w:r>
      <w:r>
        <w:rPr>
          <w:rFonts w:ascii="宋体" w:hAnsi="宋体"/>
          <w:color w:val="000000"/>
          <w:sz w:val="24"/>
          <w:highlight w:val="none"/>
        </w:rPr>
      </w:r>
      <w:r/>
    </w:p>
    <w:p>
      <w:pPr>
        <w:pStyle w:val="805"/>
        <w:ind w:firstLine="480"/>
        <w:spacing w:line="276" w:lineRule="auto"/>
        <w:rPr>
          <w:rFonts w:ascii="宋体" w:hAnsi="宋体"/>
          <w:color w:val="000000"/>
          <w:sz w:val="24"/>
          <w:highlight w:val="none"/>
        </w:rPr>
      </w:pPr>
      <w:r>
        <w:rPr>
          <w:rFonts w:hint="eastAsia" w:ascii="宋体" w:hAnsi="宋体"/>
          <w:color w:val="000000"/>
          <w:sz w:val="24"/>
          <w:highlight w:val="none"/>
        </w:rPr>
        <w:t xml:space="preserve">六、承诺本单位自我约束、自我管理，重合同、守信用，不制假售假、商标侵权、虚假宣传、违约毁约、恶意逃债、偷税漏税、价格欺诈、垄断和不正当竞争，维护经营者、消费者的合法权益。 </w:t>
      </w:r>
      <w:r>
        <w:rPr>
          <w:rFonts w:ascii="宋体" w:hAnsi="宋体"/>
          <w:color w:val="000000"/>
          <w:sz w:val="24"/>
          <w:highlight w:val="none"/>
        </w:rPr>
      </w:r>
      <w:r/>
    </w:p>
    <w:p>
      <w:pPr>
        <w:pStyle w:val="805"/>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七、承诺本单位在信用中国（江苏）网站中无违法违规、较重或严重失信记录。 </w:t>
      </w:r>
      <w:r>
        <w:rPr>
          <w:rFonts w:ascii="宋体" w:hAnsi="宋体"/>
          <w:color w:val="000000"/>
          <w:sz w:val="24"/>
          <w:highlight w:val="none"/>
        </w:rPr>
      </w:r>
      <w:r/>
    </w:p>
    <w:p>
      <w:pPr>
        <w:pStyle w:val="805"/>
        <w:ind w:firstLine="480"/>
        <w:spacing w:line="276" w:lineRule="auto"/>
        <w:rPr>
          <w:rFonts w:ascii="宋体" w:hAnsi="宋体"/>
          <w:color w:val="000000"/>
          <w:sz w:val="24"/>
          <w:highlight w:val="none"/>
        </w:rPr>
      </w:pPr>
      <w:r>
        <w:rPr>
          <w:rFonts w:hint="eastAsia" w:ascii="宋体" w:hAnsi="宋体"/>
          <w:color w:val="000000"/>
          <w:sz w:val="24"/>
          <w:highlight w:val="none"/>
        </w:rPr>
        <w:t xml:space="preserve">八、承诺本单位提出政府采购质疑和投诉坚持依法依规、诚实信用原则。</w:t>
      </w:r>
      <w:r>
        <w:rPr>
          <w:rFonts w:ascii="宋体" w:hAnsi="宋体"/>
          <w:color w:val="000000"/>
          <w:sz w:val="24"/>
          <w:highlight w:val="none"/>
        </w:rPr>
      </w:r>
      <w:r/>
    </w:p>
    <w:p>
      <w:pPr>
        <w:pStyle w:val="805"/>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九、根据政府采购相关法律法规的规定需要作出的其他承诺。 </w:t>
      </w:r>
      <w:r>
        <w:rPr>
          <w:rFonts w:ascii="宋体" w:hAnsi="宋体"/>
          <w:color w:val="000000"/>
          <w:sz w:val="24"/>
          <w:highlight w:val="none"/>
        </w:rPr>
      </w:r>
      <w:r/>
    </w:p>
    <w:p>
      <w:pPr>
        <w:pStyle w:val="805"/>
        <w:ind w:firstLine="480"/>
        <w:spacing w:line="276" w:lineRule="auto"/>
        <w:rPr>
          <w:rFonts w:ascii="宋体" w:hAnsi="宋体"/>
          <w:color w:val="000000"/>
          <w:sz w:val="24"/>
          <w:highlight w:val="none"/>
        </w:rPr>
      </w:pPr>
      <w:r>
        <w:rPr>
          <w:rFonts w:hint="eastAsia" w:ascii="宋体" w:hAnsi="宋体"/>
          <w:color w:val="000000"/>
          <w:sz w:val="24"/>
          <w:highlight w:val="none"/>
        </w:rPr>
        <w:t xml:space="preserve">十、承诺本单位若违背承诺约定，经查实，愿意接受行业主管部门和信用管理部门相应的规定处罚，承担违约责任，并依法承担相应的法律责任。</w:t>
      </w:r>
      <w:r>
        <w:rPr>
          <w:rFonts w:ascii="宋体" w:hAnsi="宋体"/>
          <w:color w:val="000000"/>
          <w:sz w:val="24"/>
          <w:highlight w:val="none"/>
        </w:rPr>
      </w:r>
      <w:r/>
    </w:p>
    <w:p>
      <w:pPr>
        <w:pStyle w:val="805"/>
        <w:ind w:firstLine="480"/>
        <w:spacing w:line="276" w:lineRule="auto"/>
        <w:rPr>
          <w:rFonts w:ascii="宋体" w:hAnsi="宋体"/>
          <w:color w:val="000000"/>
          <w:sz w:val="24"/>
          <w:highlight w:val="none"/>
        </w:rPr>
      </w:pPr>
      <w:r>
        <w:rPr>
          <w:rFonts w:hint="eastAsia" w:ascii="宋体" w:hAnsi="宋体"/>
          <w:color w:val="000000"/>
          <w:sz w:val="24"/>
          <w:highlight w:val="none"/>
        </w:rPr>
        <w:t xml:space="preserve">十一、承诺本单位同意将以上承诺事项上网公示，违背承诺约定行为将作为失信信息，记录到常州市公共信用信息系统，并予以公开。</w:t>
      </w:r>
      <w:r>
        <w:rPr>
          <w:rFonts w:ascii="宋体" w:hAnsi="宋体"/>
          <w:color w:val="000000"/>
          <w:sz w:val="24"/>
          <w:highlight w:val="none"/>
        </w:rPr>
      </w:r>
      <w:r/>
    </w:p>
    <w:p>
      <w:pPr>
        <w:pStyle w:val="1290"/>
        <w:ind w:right="1050" w:firstLine="2880"/>
        <w:jc w:val="both"/>
        <w:spacing w:line="276" w:lineRule="auto"/>
        <w:rPr>
          <w:rFonts w:ascii="宋体" w:hAnsi="宋体" w:eastAsia="宋体"/>
          <w:color w:val="000000"/>
          <w:sz w:val="24"/>
          <w:szCs w:val="22"/>
          <w:highlight w:val="none"/>
        </w:rPr>
      </w:pPr>
      <w:r>
        <w:rPr>
          <w:rFonts w:ascii="宋体" w:hAnsi="宋体" w:eastAsia="宋体"/>
          <w:color w:val="000000"/>
          <w:sz w:val="24"/>
          <w:szCs w:val="22"/>
          <w:highlight w:val="none"/>
        </w:rPr>
      </w:r>
      <w:r/>
    </w:p>
    <w:p>
      <w:pPr>
        <w:pStyle w:val="805"/>
        <w:spacing w:before="25" w:after="25" w:line="360" w:lineRule="auto"/>
        <w:rPr>
          <w:color w:val="000000"/>
          <w:sz w:val="24"/>
          <w:highlight w:val="none"/>
        </w:rPr>
      </w:pPr>
      <w:r>
        <w:rPr>
          <w:color w:val="000000"/>
          <w:sz w:val="24"/>
          <w:highlight w:val="none"/>
        </w:rPr>
        <w:t xml:space="preserve">投标人名称（加盖公章）</w:t>
      </w:r>
      <w:r>
        <w:rPr>
          <w:color w:val="000000"/>
          <w:sz w:val="24"/>
          <w:highlight w:val="none"/>
          <w:lang w:val="zh-CN"/>
        </w:rPr>
        <w:t xml:space="preserve">：____________</w:t>
      </w:r>
      <w:r>
        <w:rPr>
          <w:color w:val="000000"/>
          <w:sz w:val="24"/>
          <w:highlight w:val="none"/>
        </w:rPr>
      </w:r>
      <w:r/>
    </w:p>
    <w:p>
      <w:pPr>
        <w:pStyle w:val="805"/>
        <w:spacing w:before="25" w:after="25" w:line="360" w:lineRule="auto"/>
        <w:rPr>
          <w:color w:val="000000"/>
          <w:sz w:val="24"/>
          <w:highlight w:val="none"/>
        </w:rPr>
      </w:pPr>
      <w:r>
        <w:rPr>
          <w:color w:val="000000"/>
          <w:sz w:val="24"/>
          <w:szCs w:val="20"/>
          <w:highlight w:val="none"/>
        </w:rPr>
        <w:t xml:space="preserve">日期：_____年______月______日   </w:t>
      </w:r>
      <w:r>
        <w:rPr>
          <w:color w:val="000000"/>
          <w:sz w:val="24"/>
          <w:highlight w:val="none"/>
        </w:rPr>
      </w:r>
      <w:r/>
    </w:p>
    <w:p>
      <w:pPr>
        <w:pStyle w:val="805"/>
        <w:jc w:val="left"/>
        <w:widowControl/>
        <w:rPr>
          <w:color w:val="000000"/>
          <w:sz w:val="24"/>
          <w:szCs w:val="20"/>
          <w:highlight w:val="none"/>
        </w:rPr>
      </w:pPr>
      <w:r/>
      <w:bookmarkStart w:id="890" w:name="_Hlt520343000"/>
      <w:r/>
      <w:bookmarkEnd w:id="890"/>
      <w:r/>
      <w:bookmarkStart w:id="891" w:name="_Hlt520274407"/>
      <w:r/>
      <w:bookmarkEnd w:id="891"/>
      <w:r/>
      <w:bookmarkStart w:id="892" w:name="_Hlt520274065"/>
      <w:r/>
      <w:bookmarkEnd w:id="892"/>
      <w:r/>
      <w:bookmarkStart w:id="893" w:name="_Hlt520343392"/>
      <w:r/>
      <w:bookmarkEnd w:id="893"/>
      <w:r/>
      <w:bookmarkStart w:id="894" w:name="_Hlt520355504"/>
      <w:r/>
      <w:bookmarkEnd w:id="894"/>
      <w:r/>
      <w:bookmarkStart w:id="895" w:name="_Hlt520274393"/>
      <w:r/>
      <w:bookmarkEnd w:id="895"/>
      <w:r/>
      <w:bookmarkStart w:id="896" w:name="_Hlt520350918"/>
      <w:r/>
      <w:bookmarkEnd w:id="896"/>
      <w:r/>
      <w:bookmarkStart w:id="897" w:name="_Hlt520271212"/>
      <w:r/>
      <w:bookmarkEnd w:id="897"/>
      <w:r/>
      <w:bookmarkStart w:id="898" w:name="_Hlt520273711"/>
      <w:r/>
      <w:bookmarkEnd w:id="898"/>
      <w:r/>
      <w:bookmarkStart w:id="899" w:name="_Hlt520274121"/>
      <w:r/>
      <w:bookmarkEnd w:id="899"/>
      <w:r/>
      <w:bookmarkStart w:id="900" w:name="_Toc264969247"/>
      <w:r/>
      <w:bookmarkStart w:id="901" w:name="_Toc305158825"/>
      <w:r/>
      <w:bookmarkStart w:id="902" w:name="_Toc226309801"/>
      <w:r/>
      <w:bookmarkStart w:id="903" w:name="_Ref467988705"/>
      <w:r/>
      <w:bookmarkStart w:id="904" w:name="_Toc150774762"/>
      <w:r/>
      <w:bookmarkStart w:id="905" w:name="_Toc142311059"/>
      <w:r/>
      <w:bookmarkStart w:id="906" w:name="_Toc226337253"/>
      <w:r/>
      <w:bookmarkStart w:id="907" w:name="_Toc226965830"/>
      <w:r/>
      <w:bookmarkStart w:id="908" w:name="_Toc480942350"/>
      <w:r/>
      <w:bookmarkStart w:id="909" w:name="_Toc305158899"/>
      <w:r/>
      <w:bookmarkStart w:id="910" w:name="_Toc127151557"/>
      <w:r/>
      <w:bookmarkStart w:id="911" w:name="_Toc226965747"/>
      <w:r/>
      <w:bookmarkStart w:id="912" w:name="_Toc265228395"/>
      <w:r/>
      <w:bookmarkStart w:id="913" w:name="_Toc520356218"/>
      <w:r/>
      <w:bookmarkStart w:id="914" w:name="_Toc195842922"/>
      <w:r/>
      <w:bookmarkStart w:id="915" w:name="_Toc150480795"/>
      <w:r>
        <w:rPr>
          <w:color w:val="000000"/>
          <w:sz w:val="24"/>
          <w:szCs w:val="20"/>
          <w:highlight w:val="none"/>
        </w:rPr>
        <w:br w:type="page" w:clear="all"/>
      </w:r>
      <w:r>
        <w:rPr>
          <w:color w:val="000000"/>
          <w:sz w:val="24"/>
          <w:szCs w:val="20"/>
          <w:highlight w:val="none"/>
        </w:rPr>
      </w:r>
      <w:r/>
    </w:p>
    <w:p>
      <w:pPr>
        <w:pStyle w:val="805"/>
        <w:spacing w:line="360" w:lineRule="auto"/>
        <w:rPr>
          <w:color w:val="000000"/>
          <w:sz w:val="24"/>
          <w:szCs w:val="20"/>
          <w:highlight w:val="none"/>
        </w:rPr>
        <w:outlineLvl w:val="2"/>
      </w:pPr>
      <w:r>
        <w:rPr>
          <w:rFonts w:hint="eastAsia"/>
          <w:color w:val="000000"/>
          <w:sz w:val="24"/>
          <w:szCs w:val="20"/>
          <w:highlight w:val="none"/>
        </w:rPr>
        <w:t xml:space="preserve">4</w:t>
      </w:r>
      <w:r>
        <w:rPr>
          <w:color w:val="000000"/>
          <w:sz w:val="24"/>
          <w:szCs w:val="20"/>
          <w:highlight w:val="none"/>
        </w:rPr>
        <w:t xml:space="preserve">  开标一览表</w:t>
      </w:r>
      <w:bookmarkEnd w:id="900"/>
      <w:r/>
      <w:bookmarkEnd w:id="901"/>
      <w:r/>
      <w:bookmarkEnd w:id="902"/>
      <w:r/>
      <w:bookmarkEnd w:id="903"/>
      <w:r/>
      <w:bookmarkEnd w:id="904"/>
      <w:r/>
      <w:bookmarkEnd w:id="905"/>
      <w:r/>
      <w:bookmarkEnd w:id="906"/>
      <w:r/>
      <w:bookmarkEnd w:id="907"/>
      <w:r/>
      <w:bookmarkEnd w:id="908"/>
      <w:r/>
      <w:bookmarkEnd w:id="909"/>
      <w:r/>
      <w:bookmarkEnd w:id="910"/>
      <w:r/>
      <w:bookmarkEnd w:id="911"/>
      <w:r/>
      <w:bookmarkEnd w:id="912"/>
      <w:r/>
      <w:bookmarkEnd w:id="913"/>
      <w:r/>
      <w:bookmarkEnd w:id="914"/>
      <w:r/>
      <w:bookmarkEnd w:id="915"/>
      <w:r>
        <w:rPr>
          <w:color w:val="000000"/>
          <w:sz w:val="24"/>
          <w:szCs w:val="20"/>
          <w:highlight w:val="none"/>
        </w:rPr>
        <w:t xml:space="preserve">（实质性格式）</w:t>
      </w:r>
      <w:r>
        <w:rPr>
          <w:color w:val="000000"/>
          <w:sz w:val="24"/>
          <w:szCs w:val="20"/>
          <w:highlight w:val="none"/>
        </w:rPr>
      </w:r>
      <w:r/>
    </w:p>
    <w:p>
      <w:pPr>
        <w:pStyle w:val="805"/>
        <w:jc w:val="center"/>
        <w:spacing w:line="360" w:lineRule="exact"/>
        <w:rPr>
          <w:b/>
          <w:color w:val="000000"/>
          <w:sz w:val="36"/>
          <w:szCs w:val="36"/>
          <w:highlight w:val="none"/>
        </w:rPr>
      </w:pPr>
      <w:r/>
      <w:bookmarkStart w:id="916" w:name="_Toc226309802"/>
      <w:r/>
      <w:bookmarkStart w:id="917" w:name="_Toc226965748"/>
      <w:r/>
      <w:bookmarkStart w:id="918" w:name="_Toc305158900"/>
      <w:r/>
      <w:bookmarkStart w:id="919" w:name="_Toc226965831"/>
      <w:r/>
      <w:bookmarkStart w:id="920" w:name="_Toc164608672"/>
      <w:r/>
      <w:bookmarkStart w:id="921" w:name="_Toc195842923"/>
      <w:r/>
      <w:bookmarkStart w:id="922" w:name="_Toc226337254"/>
      <w:r/>
      <w:bookmarkStart w:id="923" w:name="_Toc305158826"/>
      <w:r/>
      <w:bookmarkStart w:id="924" w:name="_Toc265228396"/>
      <w:r/>
      <w:bookmarkStart w:id="925" w:name="_Toc264969248"/>
      <w:r/>
      <w:bookmarkStart w:id="926" w:name="_Toc164608827"/>
      <w:r>
        <w:rPr>
          <w:rFonts w:hint="eastAsia"/>
          <w:b/>
          <w:color w:val="000000"/>
          <w:sz w:val="36"/>
          <w:szCs w:val="36"/>
          <w:highlight w:val="none"/>
        </w:rPr>
        <w:t xml:space="preserve">开标一览表</w:t>
      </w:r>
      <w:bookmarkEnd w:id="916"/>
      <w:r/>
      <w:bookmarkEnd w:id="917"/>
      <w:r/>
      <w:bookmarkEnd w:id="918"/>
      <w:r/>
      <w:bookmarkEnd w:id="919"/>
      <w:r/>
      <w:bookmarkEnd w:id="920"/>
      <w:r/>
      <w:bookmarkEnd w:id="921"/>
      <w:r/>
      <w:bookmarkEnd w:id="922"/>
      <w:r/>
      <w:bookmarkEnd w:id="923"/>
      <w:r/>
      <w:bookmarkEnd w:id="924"/>
      <w:r/>
      <w:bookmarkEnd w:id="925"/>
      <w:r/>
      <w:bookmarkEnd w:id="926"/>
      <w:r>
        <w:rPr>
          <w:b/>
          <w:color w:val="000000"/>
          <w:sz w:val="36"/>
          <w:szCs w:val="36"/>
          <w:highlight w:val="none"/>
        </w:rPr>
      </w:r>
      <w:r/>
    </w:p>
    <w:p>
      <w:pPr>
        <w:pStyle w:val="805"/>
        <w:jc w:val="left"/>
        <w:spacing w:line="360" w:lineRule="auto"/>
        <w:tabs>
          <w:tab w:val="left" w:pos="1800" w:leader="none"/>
          <w:tab w:val="left" w:pos="5580" w:leader="none"/>
        </w:tabs>
        <w:rPr>
          <w:i/>
          <w:color w:val="000000"/>
          <w:sz w:val="24"/>
          <w:highlight w:val="none"/>
        </w:rPr>
      </w:pPr>
      <w:r>
        <w:rPr>
          <w:i/>
          <w:color w:val="000000"/>
          <w:sz w:val="24"/>
          <w:highlight w:val="none"/>
        </w:rPr>
      </w:r>
      <w:r/>
    </w:p>
    <w:p>
      <w:pPr>
        <w:pStyle w:val="805"/>
        <w:spacing w:line="360" w:lineRule="auto"/>
        <w:rPr>
          <w:color w:val="000000"/>
          <w:sz w:val="24"/>
          <w:highlight w:val="none"/>
        </w:rPr>
      </w:pPr>
      <w:r>
        <w:rPr>
          <w:rFonts w:hint="eastAsia"/>
          <w:color w:val="000000"/>
          <w:sz w:val="24"/>
          <w:highlight w:val="none"/>
          <w:lang w:eastAsia="zh-CN"/>
        </w:rPr>
        <w:t xml:space="preserve">项目编号：JSZC-320400-CZZY-G2026-0010</w:t>
      </w:r>
      <w:r>
        <w:rPr>
          <w:rFonts w:hint="eastAsia"/>
          <w:color w:val="000000"/>
          <w:sz w:val="24"/>
          <w:highlight w:val="none"/>
        </w:rPr>
        <w:t xml:space="preserve"> </w:t>
      </w:r>
      <w:r>
        <w:rPr>
          <w:color w:val="000000"/>
          <w:sz w:val="24"/>
          <w:highlight w:val="none"/>
        </w:rPr>
        <w:t xml:space="preserve">    </w:t>
      </w:r>
      <w:r>
        <w:rPr>
          <w:rFonts w:hint="eastAsia"/>
          <w:color w:val="000000"/>
          <w:sz w:val="24"/>
          <w:highlight w:val="none"/>
        </w:rPr>
        <w:t xml:space="preserve">  </w:t>
      </w:r>
      <w:r>
        <w:rPr>
          <w:color w:val="000000"/>
          <w:sz w:val="24"/>
          <w:highlight w:val="none"/>
        </w:rPr>
      </w:r>
      <w:r/>
    </w:p>
    <w:p>
      <w:pPr>
        <w:pStyle w:val="805"/>
        <w:spacing w:line="360" w:lineRule="auto"/>
        <w:rPr>
          <w:rFonts w:hint="eastAsia"/>
          <w:color w:val="000000"/>
          <w:sz w:val="24"/>
          <w:highlight w:val="none"/>
        </w:rPr>
      </w:pPr>
      <w:r>
        <w:rPr>
          <w:color w:val="000000"/>
          <w:sz w:val="24"/>
          <w:highlight w:val="none"/>
        </w:rPr>
        <w:t xml:space="preserve">项目名称：</w:t>
      </w:r>
      <w:r>
        <w:rPr>
          <w:rFonts w:hint="eastAsia"/>
          <w:color w:val="000000"/>
          <w:sz w:val="24"/>
          <w:highlight w:val="none"/>
        </w:rPr>
        <w:t xml:space="preserve">职工体检服务</w:t>
      </w:r>
      <w:r>
        <w:rPr>
          <w:rFonts w:hint="eastAsia"/>
          <w:color w:val="000000"/>
          <w:sz w:val="24"/>
          <w:highlight w:val="none"/>
        </w:rPr>
      </w:r>
      <w:r/>
    </w:p>
    <w:tbl>
      <w:tblPr>
        <w:tblW w:w="4626" w:type="pct"/>
        <w:jc w:val="center"/>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693"/>
        <w:gridCol w:w="3729"/>
        <w:gridCol w:w="1993"/>
        <w:gridCol w:w="1988"/>
      </w:tblGrid>
      <w:tr>
        <w:trPr>
          <w:trHeight w:val="531"/>
        </w:trPr>
        <w:tc>
          <w:tcPr>
            <w:tcW w:w="692" w:type="dxa"/>
            <w:vAlign w:val="center"/>
            <w:vMerge w:val="restart"/>
            <w:textDirection w:val="lrTb"/>
            <w:noWrap w:val="false"/>
          </w:tcPr>
          <w:p>
            <w:pPr>
              <w:pStyle w:val="805"/>
              <w:jc w:val="center"/>
              <w:tabs>
                <w:tab w:val="left" w:pos="5580" w:leader="none"/>
              </w:tabs>
              <w:rPr>
                <w:b/>
                <w:color w:val="000000"/>
                <w:sz w:val="24"/>
                <w:highlight w:val="none"/>
              </w:rPr>
            </w:pPr>
            <w:r>
              <w:rPr>
                <w:b/>
                <w:color w:val="000000"/>
                <w:sz w:val="24"/>
                <w:highlight w:val="none"/>
              </w:rPr>
              <w:t xml:space="preserve">序号</w:t>
            </w:r>
            <w:r>
              <w:rPr>
                <w:b/>
                <w:color w:val="000000"/>
                <w:sz w:val="24"/>
                <w:highlight w:val="none"/>
              </w:rPr>
            </w:r>
            <w:r/>
          </w:p>
        </w:tc>
        <w:tc>
          <w:tcPr>
            <w:tcW w:w="3725" w:type="dxa"/>
            <w:vAlign w:val="center"/>
            <w:vMerge w:val="restart"/>
            <w:textDirection w:val="lrTb"/>
            <w:noWrap w:val="false"/>
          </w:tcPr>
          <w:p>
            <w:pPr>
              <w:pStyle w:val="805"/>
              <w:jc w:val="center"/>
              <w:tabs>
                <w:tab w:val="left" w:pos="5580" w:leader="none"/>
              </w:tabs>
              <w:rPr>
                <w:b/>
                <w:color w:val="000000"/>
                <w:sz w:val="24"/>
                <w:highlight w:val="none"/>
              </w:rPr>
            </w:pPr>
            <w:r>
              <w:rPr>
                <w:b/>
                <w:color w:val="000000"/>
                <w:sz w:val="24"/>
                <w:highlight w:val="none"/>
              </w:rPr>
              <w:t xml:space="preserve">投标人名称</w:t>
            </w:r>
            <w:r>
              <w:rPr>
                <w:b/>
                <w:color w:val="000000"/>
                <w:sz w:val="24"/>
                <w:highlight w:val="none"/>
              </w:rPr>
            </w:r>
            <w:r/>
          </w:p>
        </w:tc>
        <w:tc>
          <w:tcPr>
            <w:gridSpan w:val="2"/>
            <w:tcW w:w="3981" w:type="dxa"/>
            <w:vAlign w:val="center"/>
            <w:textDirection w:val="lrTb"/>
            <w:noWrap w:val="false"/>
          </w:tcPr>
          <w:p>
            <w:pPr>
              <w:pStyle w:val="805"/>
              <w:jc w:val="center"/>
              <w:tabs>
                <w:tab w:val="left" w:pos="5580" w:leader="none"/>
              </w:tabs>
              <w:rPr>
                <w:b/>
                <w:color w:val="000000"/>
                <w:sz w:val="24"/>
                <w:highlight w:val="none"/>
              </w:rPr>
            </w:pPr>
            <w:r>
              <w:rPr>
                <w:b/>
                <w:color w:val="000000"/>
                <w:sz w:val="24"/>
                <w:highlight w:val="none"/>
              </w:rPr>
              <w:t xml:space="preserve">投标报价</w:t>
            </w:r>
            <w:r>
              <w:rPr>
                <w:rFonts w:hint="eastAsia"/>
                <w:b/>
                <w:color w:val="000000"/>
                <w:sz w:val="24"/>
                <w:highlight w:val="none"/>
              </w:rPr>
              <w:t xml:space="preserve">（各项单价合计）</w:t>
            </w:r>
            <w:r>
              <w:rPr>
                <w:b/>
                <w:color w:val="000000"/>
                <w:sz w:val="24"/>
                <w:highlight w:val="none"/>
              </w:rPr>
            </w:r>
            <w:r/>
          </w:p>
        </w:tc>
      </w:tr>
      <w:tr>
        <w:trPr>
          <w:trHeight w:val="674"/>
        </w:trPr>
        <w:tc>
          <w:tcPr>
            <w:tcW w:w="692" w:type="dxa"/>
            <w:vAlign w:val="center"/>
            <w:vMerge w:val="continue"/>
            <w:textDirection w:val="lrTb"/>
            <w:noWrap w:val="false"/>
          </w:tcPr>
          <w:p>
            <w:pPr>
              <w:pStyle w:val="805"/>
              <w:jc w:val="center"/>
              <w:tabs>
                <w:tab w:val="left" w:pos="5580" w:leader="none"/>
              </w:tabs>
              <w:rPr>
                <w:color w:val="000000"/>
                <w:sz w:val="24"/>
                <w:highlight w:val="none"/>
              </w:rPr>
            </w:pPr>
            <w:r>
              <w:rPr>
                <w:color w:val="000000"/>
                <w:sz w:val="24"/>
                <w:highlight w:val="none"/>
              </w:rPr>
            </w:r>
            <w:r/>
          </w:p>
        </w:tc>
        <w:tc>
          <w:tcPr>
            <w:tcW w:w="3725" w:type="dxa"/>
            <w:vAlign w:val="center"/>
            <w:vMerge w:val="continue"/>
            <w:textDirection w:val="lrTb"/>
            <w:noWrap w:val="false"/>
          </w:tcPr>
          <w:p>
            <w:pPr>
              <w:pStyle w:val="805"/>
              <w:jc w:val="center"/>
              <w:tabs>
                <w:tab w:val="left" w:pos="5580" w:leader="none"/>
              </w:tabs>
              <w:rPr>
                <w:color w:val="000000"/>
                <w:sz w:val="24"/>
                <w:highlight w:val="none"/>
              </w:rPr>
            </w:pPr>
            <w:r>
              <w:rPr>
                <w:color w:val="000000"/>
                <w:sz w:val="24"/>
                <w:highlight w:val="none"/>
              </w:rPr>
            </w:r>
            <w:r/>
          </w:p>
        </w:tc>
        <w:tc>
          <w:tcPr>
            <w:tcW w:w="1991" w:type="dxa"/>
            <w:vAlign w:val="center"/>
            <w:textDirection w:val="lrTb"/>
            <w:noWrap w:val="false"/>
          </w:tcPr>
          <w:p>
            <w:pPr>
              <w:pStyle w:val="805"/>
              <w:jc w:val="center"/>
              <w:tabs>
                <w:tab w:val="left" w:pos="5580" w:leader="none"/>
              </w:tabs>
              <w:rPr>
                <w:b/>
                <w:color w:val="000000"/>
                <w:sz w:val="24"/>
                <w:highlight w:val="none"/>
              </w:rPr>
            </w:pPr>
            <w:r>
              <w:rPr>
                <w:b/>
                <w:color w:val="000000"/>
                <w:sz w:val="24"/>
                <w:highlight w:val="none"/>
              </w:rPr>
              <w:t xml:space="preserve">大写</w:t>
            </w:r>
            <w:r>
              <w:rPr>
                <w:b/>
                <w:color w:val="000000"/>
                <w:sz w:val="24"/>
                <w:highlight w:val="none"/>
              </w:rPr>
            </w:r>
            <w:r/>
          </w:p>
        </w:tc>
        <w:tc>
          <w:tcPr>
            <w:tcW w:w="1986" w:type="dxa"/>
            <w:vAlign w:val="center"/>
            <w:textDirection w:val="lrTb"/>
            <w:noWrap w:val="false"/>
          </w:tcPr>
          <w:p>
            <w:pPr>
              <w:pStyle w:val="805"/>
              <w:jc w:val="center"/>
              <w:tabs>
                <w:tab w:val="left" w:pos="5580" w:leader="none"/>
              </w:tabs>
              <w:rPr>
                <w:b/>
                <w:color w:val="000000"/>
                <w:sz w:val="24"/>
                <w:highlight w:val="none"/>
              </w:rPr>
            </w:pPr>
            <w:r>
              <w:rPr>
                <w:b/>
                <w:color w:val="000000"/>
                <w:sz w:val="24"/>
                <w:highlight w:val="none"/>
              </w:rPr>
              <w:t xml:space="preserve">小写</w:t>
            </w:r>
            <w:r>
              <w:rPr>
                <w:b/>
                <w:color w:val="000000"/>
                <w:sz w:val="24"/>
                <w:highlight w:val="none"/>
              </w:rPr>
            </w:r>
            <w:r/>
          </w:p>
        </w:tc>
      </w:tr>
      <w:tr>
        <w:trPr>
          <w:trHeight w:val="976"/>
        </w:trPr>
        <w:tc>
          <w:tcPr>
            <w:tcW w:w="692" w:type="dxa"/>
            <w:vAlign w:val="center"/>
            <w:textDirection w:val="lrTb"/>
            <w:noWrap w:val="false"/>
          </w:tcPr>
          <w:p>
            <w:pPr>
              <w:pStyle w:val="805"/>
              <w:jc w:val="center"/>
              <w:tabs>
                <w:tab w:val="left" w:pos="5580" w:leader="none"/>
              </w:tabs>
              <w:rPr>
                <w:color w:val="000000"/>
                <w:sz w:val="24"/>
                <w:highlight w:val="none"/>
              </w:rPr>
            </w:pPr>
            <w:r>
              <w:rPr>
                <w:color w:val="000000"/>
                <w:sz w:val="24"/>
                <w:highlight w:val="none"/>
              </w:rPr>
            </w:r>
            <w:r/>
          </w:p>
        </w:tc>
        <w:tc>
          <w:tcPr>
            <w:tcW w:w="3725" w:type="dxa"/>
            <w:vAlign w:val="center"/>
            <w:textDirection w:val="lrTb"/>
            <w:noWrap w:val="false"/>
          </w:tcPr>
          <w:p>
            <w:pPr>
              <w:pStyle w:val="805"/>
              <w:jc w:val="center"/>
              <w:tabs>
                <w:tab w:val="left" w:pos="5580" w:leader="none"/>
              </w:tabs>
              <w:rPr>
                <w:color w:val="000000"/>
                <w:sz w:val="24"/>
                <w:highlight w:val="none"/>
              </w:rPr>
            </w:pPr>
            <w:r>
              <w:rPr>
                <w:color w:val="000000"/>
                <w:sz w:val="24"/>
                <w:highlight w:val="none"/>
              </w:rPr>
            </w:r>
            <w:r/>
          </w:p>
        </w:tc>
        <w:tc>
          <w:tcPr>
            <w:tcW w:w="1991" w:type="dxa"/>
            <w:vAlign w:val="center"/>
            <w:textDirection w:val="lrTb"/>
            <w:noWrap w:val="false"/>
          </w:tcPr>
          <w:p>
            <w:pPr>
              <w:pStyle w:val="805"/>
              <w:jc w:val="center"/>
              <w:tabs>
                <w:tab w:val="left" w:pos="5580" w:leader="none"/>
              </w:tabs>
              <w:rPr>
                <w:color w:val="000000"/>
                <w:sz w:val="24"/>
                <w:highlight w:val="none"/>
              </w:rPr>
            </w:pPr>
            <w:r>
              <w:rPr>
                <w:rFonts w:hint="eastAsia" w:hAnsi="宋体" w:cs="宋体"/>
                <w:color w:val="000000"/>
                <w:sz w:val="24"/>
                <w:highlight w:val="none"/>
              </w:rPr>
              <w:t xml:space="preserve">元/人</w:t>
            </w:r>
            <w:r>
              <w:rPr>
                <w:color w:val="000000"/>
                <w:sz w:val="24"/>
                <w:highlight w:val="none"/>
              </w:rPr>
            </w:r>
            <w:r/>
          </w:p>
        </w:tc>
        <w:tc>
          <w:tcPr>
            <w:tcW w:w="1986" w:type="dxa"/>
            <w:vAlign w:val="center"/>
            <w:textDirection w:val="lrTb"/>
            <w:noWrap w:val="false"/>
          </w:tcPr>
          <w:p>
            <w:pPr>
              <w:pStyle w:val="805"/>
              <w:jc w:val="center"/>
              <w:tabs>
                <w:tab w:val="left" w:pos="5580" w:leader="none"/>
              </w:tabs>
              <w:rPr>
                <w:color w:val="000000"/>
                <w:sz w:val="24"/>
                <w:highlight w:val="none"/>
              </w:rPr>
            </w:pPr>
            <w:r>
              <w:rPr>
                <w:rFonts w:hint="eastAsia" w:hAnsi="宋体" w:cs="宋体"/>
                <w:color w:val="000000"/>
                <w:sz w:val="24"/>
                <w:highlight w:val="none"/>
              </w:rPr>
              <w:t xml:space="preserve">元/人</w:t>
            </w:r>
            <w:r>
              <w:rPr>
                <w:color w:val="000000"/>
                <w:sz w:val="24"/>
                <w:highlight w:val="none"/>
              </w:rPr>
            </w:r>
            <w:r/>
          </w:p>
        </w:tc>
      </w:tr>
    </w:tbl>
    <w:p>
      <w:pPr>
        <w:pStyle w:val="805"/>
        <w:jc w:val="left"/>
        <w:rPr>
          <w:color w:val="000000"/>
          <w:sz w:val="24"/>
          <w:highlight w:val="none"/>
        </w:rPr>
      </w:pPr>
      <w:r>
        <w:rPr>
          <w:color w:val="000000"/>
          <w:sz w:val="24"/>
          <w:highlight w:val="none"/>
        </w:rPr>
      </w:r>
      <w:r/>
    </w:p>
    <w:p>
      <w:pPr>
        <w:pStyle w:val="805"/>
        <w:spacing w:before="25" w:after="25" w:line="360" w:lineRule="auto"/>
        <w:rPr>
          <w:rFonts w:hint="eastAsia"/>
          <w:b/>
          <w:bCs/>
          <w:color w:val="000000"/>
          <w:sz w:val="24"/>
          <w:highlight w:val="none"/>
        </w:rPr>
      </w:pPr>
      <w:r>
        <w:rPr>
          <w:b/>
          <w:bCs/>
          <w:color w:val="000000"/>
          <w:sz w:val="24"/>
          <w:highlight w:val="none"/>
        </w:rPr>
        <w:t xml:space="preserve">注：</w:t>
      </w:r>
      <w:r>
        <w:rPr>
          <w:rFonts w:hint="eastAsia"/>
          <w:b/>
          <w:bCs/>
          <w:color w:val="000000"/>
          <w:sz w:val="24"/>
          <w:highlight w:val="none"/>
        </w:rPr>
        <w:t xml:space="preserve">1.如投标人在苏采云系统中报价与本《开标一览表》不一致的，以苏采云系统中报价为准。</w:t>
      </w:r>
      <w:r>
        <w:rPr>
          <w:rFonts w:hint="eastAsia"/>
          <w:b/>
          <w:bCs/>
          <w:color w:val="000000"/>
          <w:sz w:val="24"/>
          <w:highlight w:val="none"/>
        </w:rPr>
      </w:r>
      <w:r/>
    </w:p>
    <w:p>
      <w:pPr>
        <w:pStyle w:val="805"/>
        <w:spacing w:before="25" w:after="25" w:line="360" w:lineRule="auto"/>
        <w:rPr>
          <w:b/>
          <w:bCs/>
          <w:color w:val="000000"/>
          <w:sz w:val="24"/>
          <w:highlight w:val="none"/>
        </w:rPr>
      </w:pPr>
      <w:r>
        <w:rPr>
          <w:rFonts w:hint="eastAsia"/>
          <w:b/>
          <w:bCs/>
          <w:color w:val="000000"/>
          <w:sz w:val="24"/>
          <w:highlight w:val="none"/>
        </w:rPr>
        <w:t xml:space="preserve">2.在职员工：男1136元/人，女1552元/人；退休人员：男1054元/人、女1310元/人；在职45岁及以上人员自选项合计：6719元/人；合计最高限价单价不得超过11771元/人。</w:t>
      </w:r>
      <w:r>
        <w:rPr>
          <w:b/>
          <w:bCs/>
          <w:color w:val="000000"/>
          <w:sz w:val="24"/>
          <w:highlight w:val="none"/>
        </w:rPr>
      </w:r>
      <w:r/>
    </w:p>
    <w:p>
      <w:pPr>
        <w:pStyle w:val="805"/>
        <w:spacing w:before="25" w:after="25" w:line="360" w:lineRule="auto"/>
        <w:rPr>
          <w:color w:val="000000"/>
          <w:sz w:val="24"/>
          <w:highlight w:val="none"/>
        </w:rPr>
      </w:pPr>
      <w:r>
        <w:rPr>
          <w:color w:val="000000"/>
          <w:sz w:val="24"/>
          <w:highlight w:val="none"/>
          <w:lang w:val="zh-CN"/>
        </w:rPr>
        <w:t xml:space="preserve">                         </w:t>
      </w:r>
      <w:r>
        <w:rPr>
          <w:color w:val="000000"/>
          <w:sz w:val="24"/>
          <w:highlight w:val="none"/>
        </w:rPr>
      </w:r>
      <w:r/>
    </w:p>
    <w:p>
      <w:pPr>
        <w:pStyle w:val="805"/>
        <w:spacing w:before="25" w:after="25" w:line="360" w:lineRule="auto"/>
        <w:rPr>
          <w:color w:val="000000"/>
          <w:sz w:val="24"/>
          <w:highlight w:val="none"/>
        </w:rPr>
      </w:pPr>
      <w:r>
        <w:rPr>
          <w:color w:val="000000"/>
          <w:sz w:val="24"/>
          <w:highlight w:val="none"/>
        </w:rPr>
        <w:t xml:space="preserve">投标人名称（加盖公章）</w:t>
      </w:r>
      <w:r>
        <w:rPr>
          <w:color w:val="000000"/>
          <w:sz w:val="24"/>
          <w:highlight w:val="none"/>
          <w:lang w:val="zh-CN"/>
        </w:rPr>
        <w:t xml:space="preserve">：____________</w:t>
      </w:r>
      <w:r>
        <w:rPr>
          <w:color w:val="000000"/>
          <w:sz w:val="24"/>
          <w:highlight w:val="none"/>
        </w:rPr>
      </w:r>
      <w:r/>
    </w:p>
    <w:p>
      <w:pPr>
        <w:pStyle w:val="805"/>
        <w:spacing w:before="25" w:after="25" w:line="360" w:lineRule="auto"/>
        <w:rPr>
          <w:color w:val="000000"/>
          <w:sz w:val="24"/>
          <w:highlight w:val="none"/>
        </w:rPr>
      </w:pPr>
      <w:r>
        <w:rPr>
          <w:color w:val="000000"/>
          <w:sz w:val="24"/>
          <w:szCs w:val="20"/>
          <w:highlight w:val="none"/>
        </w:rPr>
        <w:t xml:space="preserve">日期：_____年______月______日   </w:t>
      </w:r>
      <w:r>
        <w:rPr>
          <w:color w:val="000000"/>
          <w:sz w:val="24"/>
          <w:highlight w:val="none"/>
        </w:rPr>
      </w:r>
      <w:r/>
    </w:p>
    <w:p>
      <w:pPr>
        <w:pStyle w:val="805"/>
        <w:jc w:val="left"/>
        <w:widowControl/>
        <w:rPr>
          <w:color w:val="000000"/>
          <w:sz w:val="24"/>
          <w:szCs w:val="20"/>
          <w:highlight w:val="none"/>
        </w:rPr>
      </w:pPr>
      <w:r/>
      <w:bookmarkStart w:id="927" w:name="_Toc150774763"/>
      <w:r/>
      <w:bookmarkStart w:id="928" w:name="_Toc226965832"/>
      <w:r/>
      <w:bookmarkStart w:id="929" w:name="_Toc305158827"/>
      <w:r/>
      <w:bookmarkStart w:id="930" w:name="_Toc264969249"/>
      <w:r/>
      <w:bookmarkStart w:id="931" w:name="_Toc142311060"/>
      <w:r/>
      <w:bookmarkStart w:id="932" w:name="_Toc150480796"/>
      <w:r/>
      <w:bookmarkStart w:id="933" w:name="_Toc305158901"/>
      <w:r/>
      <w:bookmarkStart w:id="934" w:name="_Toc195842924"/>
      <w:r/>
      <w:bookmarkStart w:id="935" w:name="_Toc226337255"/>
      <w:r/>
      <w:bookmarkStart w:id="936" w:name="_Toc265228397"/>
      <w:r/>
      <w:bookmarkStart w:id="937" w:name="_Toc226309803"/>
      <w:r/>
      <w:bookmarkStart w:id="938" w:name="_Toc127151558"/>
      <w:r/>
      <w:bookmarkStart w:id="939" w:name="_Toc226965749"/>
      <w:r>
        <w:rPr>
          <w:color w:val="000000"/>
          <w:sz w:val="24"/>
          <w:szCs w:val="20"/>
          <w:highlight w:val="none"/>
        </w:rPr>
        <w:br w:type="page" w:clear="all"/>
      </w:r>
      <w:r>
        <w:rPr>
          <w:color w:val="000000"/>
          <w:sz w:val="24"/>
          <w:szCs w:val="20"/>
          <w:highlight w:val="none"/>
        </w:rPr>
      </w:r>
      <w:r/>
    </w:p>
    <w:p>
      <w:pPr>
        <w:pStyle w:val="805"/>
        <w:spacing w:line="360" w:lineRule="auto"/>
        <w:rPr>
          <w:color w:val="000000"/>
          <w:sz w:val="24"/>
          <w:szCs w:val="20"/>
          <w:highlight w:val="none"/>
        </w:rPr>
        <w:outlineLvl w:val="2"/>
      </w:pPr>
      <w:r>
        <w:rPr>
          <w:rFonts w:hint="eastAsia"/>
          <w:color w:val="000000"/>
          <w:sz w:val="24"/>
          <w:szCs w:val="20"/>
          <w:highlight w:val="none"/>
        </w:rPr>
        <w:t xml:space="preserve">5</w:t>
      </w:r>
      <w:r>
        <w:rPr>
          <w:color w:val="000000"/>
          <w:sz w:val="24"/>
          <w:szCs w:val="20"/>
          <w:highlight w:val="none"/>
        </w:rPr>
        <w:t xml:space="preserve">  投标分项报价表</w:t>
      </w:r>
      <w:bookmarkEnd w:id="927"/>
      <w:r/>
      <w:bookmarkEnd w:id="928"/>
      <w:r/>
      <w:bookmarkEnd w:id="929"/>
      <w:r/>
      <w:bookmarkEnd w:id="930"/>
      <w:r/>
      <w:bookmarkEnd w:id="931"/>
      <w:r/>
      <w:bookmarkEnd w:id="932"/>
      <w:r/>
      <w:bookmarkEnd w:id="933"/>
      <w:r/>
      <w:bookmarkEnd w:id="934"/>
      <w:r/>
      <w:bookmarkEnd w:id="935"/>
      <w:r/>
      <w:bookmarkEnd w:id="936"/>
      <w:r/>
      <w:bookmarkEnd w:id="937"/>
      <w:r/>
      <w:bookmarkEnd w:id="938"/>
      <w:r/>
      <w:bookmarkEnd w:id="939"/>
      <w:r>
        <w:rPr>
          <w:color w:val="000000"/>
          <w:sz w:val="24"/>
          <w:szCs w:val="20"/>
          <w:highlight w:val="none"/>
        </w:rPr>
        <w:t xml:space="preserve">（实质性格式）</w:t>
      </w:r>
      <w:r>
        <w:rPr>
          <w:color w:val="000000"/>
          <w:sz w:val="24"/>
          <w:szCs w:val="20"/>
          <w:highlight w:val="none"/>
        </w:rPr>
      </w:r>
      <w:r/>
    </w:p>
    <w:p>
      <w:pPr>
        <w:pStyle w:val="805"/>
        <w:jc w:val="center"/>
        <w:spacing w:line="360" w:lineRule="exact"/>
        <w:rPr>
          <w:color w:val="000000"/>
          <w:sz w:val="36"/>
          <w:szCs w:val="36"/>
          <w:highlight w:val="none"/>
        </w:rPr>
      </w:pPr>
      <w:r>
        <w:rPr>
          <w:color w:val="000000"/>
          <w:sz w:val="36"/>
          <w:szCs w:val="36"/>
          <w:highlight w:val="none"/>
        </w:rPr>
      </w:r>
      <w:r/>
    </w:p>
    <w:p>
      <w:pPr>
        <w:pStyle w:val="805"/>
        <w:jc w:val="center"/>
        <w:spacing w:line="360" w:lineRule="exact"/>
        <w:rPr>
          <w:b/>
          <w:color w:val="000000"/>
          <w:sz w:val="36"/>
          <w:szCs w:val="36"/>
          <w:highlight w:val="none"/>
        </w:rPr>
      </w:pPr>
      <w:r>
        <w:rPr>
          <w:rFonts w:hint="eastAsia"/>
          <w:b/>
          <w:color w:val="000000"/>
          <w:sz w:val="36"/>
          <w:szCs w:val="36"/>
          <w:highlight w:val="none"/>
        </w:rPr>
        <w:t xml:space="preserve">投标分项报价表</w:t>
      </w:r>
      <w:r>
        <w:rPr>
          <w:b/>
          <w:color w:val="000000"/>
          <w:sz w:val="36"/>
          <w:szCs w:val="36"/>
          <w:highlight w:val="none"/>
        </w:rPr>
      </w:r>
      <w:r/>
    </w:p>
    <w:p>
      <w:pPr>
        <w:pStyle w:val="805"/>
        <w:jc w:val="center"/>
        <w:spacing w:line="260" w:lineRule="exact"/>
        <w:rPr>
          <w:color w:val="000000"/>
          <w:sz w:val="36"/>
          <w:szCs w:val="36"/>
          <w:highlight w:val="none"/>
        </w:rPr>
      </w:pPr>
      <w:r>
        <w:rPr>
          <w:color w:val="000000"/>
          <w:sz w:val="36"/>
          <w:szCs w:val="36"/>
          <w:highlight w:val="none"/>
        </w:rPr>
      </w:r>
      <w:r/>
    </w:p>
    <w:p>
      <w:pPr>
        <w:pStyle w:val="805"/>
        <w:spacing w:line="360" w:lineRule="auto"/>
        <w:rPr>
          <w:color w:val="000000"/>
          <w:sz w:val="24"/>
          <w:highlight w:val="none"/>
        </w:rPr>
      </w:pPr>
      <w:r>
        <w:rPr>
          <w:rFonts w:hint="eastAsia"/>
          <w:color w:val="000000"/>
          <w:sz w:val="24"/>
          <w:highlight w:val="none"/>
          <w:lang w:eastAsia="zh-CN"/>
        </w:rPr>
        <w:t xml:space="preserve">项目编号：JSZC-320400-CZZY-G2026-0010</w:t>
      </w:r>
      <w:r>
        <w:rPr>
          <w:rFonts w:hint="eastAsia"/>
          <w:color w:val="000000"/>
          <w:sz w:val="24"/>
          <w:highlight w:val="none"/>
        </w:rPr>
        <w:t xml:space="preserve"> </w:t>
      </w:r>
      <w:r>
        <w:rPr>
          <w:color w:val="000000"/>
          <w:sz w:val="24"/>
          <w:highlight w:val="none"/>
        </w:rPr>
        <w:t xml:space="preserve">    </w:t>
      </w:r>
      <w:r>
        <w:rPr>
          <w:rFonts w:hint="eastAsia"/>
          <w:color w:val="000000"/>
          <w:sz w:val="24"/>
          <w:highlight w:val="none"/>
        </w:rPr>
        <w:t xml:space="preserve">  </w:t>
      </w:r>
      <w:r>
        <w:rPr>
          <w:color w:val="000000"/>
          <w:sz w:val="24"/>
          <w:highlight w:val="none"/>
        </w:rPr>
      </w:r>
      <w:r/>
    </w:p>
    <w:p>
      <w:pPr>
        <w:pStyle w:val="805"/>
        <w:spacing w:line="360" w:lineRule="auto"/>
        <w:rPr>
          <w:rFonts w:hint="eastAsia"/>
          <w:color w:val="000000"/>
          <w:sz w:val="24"/>
          <w:highlight w:val="none"/>
        </w:rPr>
      </w:pPr>
      <w:r>
        <w:rPr>
          <w:color w:val="000000"/>
          <w:sz w:val="24"/>
          <w:highlight w:val="none"/>
        </w:rPr>
        <w:t xml:space="preserve">项目名称：</w:t>
      </w:r>
      <w:r>
        <w:rPr>
          <w:rFonts w:hint="eastAsia"/>
          <w:color w:val="000000"/>
          <w:sz w:val="24"/>
          <w:highlight w:val="none"/>
        </w:rPr>
        <w:t xml:space="preserve">职工体检服务</w:t>
      </w:r>
      <w:r>
        <w:rPr>
          <w:rFonts w:hint="eastAsia"/>
          <w:color w:val="000000"/>
          <w:sz w:val="24"/>
          <w:highlight w:val="none"/>
        </w:rPr>
      </w:r>
      <w:r/>
    </w:p>
    <w:tbl>
      <w:tblPr>
        <w:tblpPr w:horzAnchor="page" w:tblpX="1826" w:vertAnchor="text" w:tblpY="615" w:leftFromText="180" w:topFromText="0" w:rightFromText="180" w:bottomFromText="0"/>
        <w:tblW w:w="9250"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90"/>
        <w:gridCol w:w="3372"/>
        <w:gridCol w:w="1504"/>
        <w:gridCol w:w="1517"/>
        <w:gridCol w:w="1667"/>
      </w:tblGrid>
      <w:tr>
        <w:trPr>
          <w:trHeight w:val="411"/>
        </w:trPr>
        <w:tc>
          <w:tcPr>
            <w:tcW w:w="1190" w:type="dxa"/>
            <w:vAlign w:val="center"/>
            <w:vMerge w:val="restart"/>
            <w:textDirection w:val="lrTb"/>
            <w:noWrap w:val="false"/>
          </w:tcPr>
          <w:p>
            <w:pPr>
              <w:pStyle w:val="805"/>
              <w:jc w:val="center"/>
              <w:rPr>
                <w:rFonts w:hint="eastAsia"/>
                <w:color w:val="000000"/>
                <w:sz w:val="24"/>
                <w:highlight w:val="none"/>
              </w:rPr>
              <w:framePr w:vAnchor="text" w:hAnchor="page" w:x="1826" w:y="615"/>
            </w:pPr>
            <w:r>
              <w:rPr>
                <w:rFonts w:hint="eastAsia"/>
                <w:color w:val="000000"/>
                <w:sz w:val="24"/>
                <w:highlight w:val="none"/>
              </w:rPr>
              <w:t xml:space="preserve">序号</w:t>
            </w:r>
            <w:r>
              <w:rPr>
                <w:rFonts w:hint="eastAsia"/>
                <w:color w:val="000000"/>
                <w:sz w:val="24"/>
                <w:highlight w:val="none"/>
              </w:rPr>
            </w:r>
            <w:r/>
          </w:p>
        </w:tc>
        <w:tc>
          <w:tcPr>
            <w:tcW w:w="3372" w:type="dxa"/>
            <w:vAlign w:val="center"/>
            <w:vMerge w:val="restart"/>
            <w:textDirection w:val="lrTb"/>
            <w:noWrap w:val="false"/>
          </w:tcPr>
          <w:p>
            <w:pPr>
              <w:pStyle w:val="805"/>
              <w:jc w:val="center"/>
              <w:rPr>
                <w:rFonts w:ascii="宋体" w:hAnsi="宋体" w:cs="宋体"/>
                <w:color w:val="000000"/>
                <w:sz w:val="24"/>
                <w:highlight w:val="none"/>
              </w:rPr>
              <w:framePr w:vAnchor="text" w:hAnchor="page" w:x="1826" w:y="615"/>
            </w:pPr>
            <w:r>
              <w:rPr>
                <w:rFonts w:hint="eastAsia" w:ascii="宋体" w:hAnsi="宋体" w:cs="宋体"/>
                <w:color w:val="000000"/>
                <w:sz w:val="24"/>
                <w:highlight w:val="none"/>
              </w:rPr>
              <w:t xml:space="preserve">体检人员</w:t>
            </w:r>
            <w:r>
              <w:rPr>
                <w:rFonts w:ascii="宋体" w:hAnsi="宋体" w:cs="宋体"/>
                <w:color w:val="000000"/>
                <w:sz w:val="24"/>
                <w:highlight w:val="none"/>
              </w:rPr>
            </w:r>
            <w:r/>
          </w:p>
        </w:tc>
        <w:tc>
          <w:tcPr>
            <w:tcW w:w="1504" w:type="dxa"/>
            <w:vAlign w:val="center"/>
            <w:vMerge w:val="restart"/>
            <w:textDirection w:val="lrTb"/>
            <w:noWrap w:val="false"/>
          </w:tcPr>
          <w:p>
            <w:pPr>
              <w:pStyle w:val="805"/>
              <w:jc w:val="center"/>
              <w:rPr>
                <w:color w:val="000000"/>
                <w:sz w:val="24"/>
                <w:highlight w:val="none"/>
              </w:rPr>
              <w:framePr w:vAnchor="text" w:hAnchor="page" w:x="1826" w:y="615"/>
            </w:pPr>
            <w:r>
              <w:rPr>
                <w:rFonts w:hint="eastAsia"/>
                <w:color w:val="000000"/>
                <w:sz w:val="24"/>
                <w:highlight w:val="none"/>
              </w:rPr>
              <w:t xml:space="preserve">服务内容</w:t>
            </w:r>
            <w:r>
              <w:rPr>
                <w:color w:val="000000"/>
                <w:sz w:val="24"/>
                <w:highlight w:val="none"/>
              </w:rPr>
            </w:r>
            <w:r/>
          </w:p>
        </w:tc>
        <w:tc>
          <w:tcPr>
            <w:gridSpan w:val="2"/>
            <w:tcW w:w="3184" w:type="dxa"/>
            <w:vAlign w:val="center"/>
            <w:textDirection w:val="lrTb"/>
            <w:noWrap w:val="false"/>
          </w:tcPr>
          <w:p>
            <w:pPr>
              <w:pStyle w:val="805"/>
              <w:jc w:val="center"/>
              <w:rPr>
                <w:rFonts w:hint="eastAsia" w:ascii="宋体" w:hAnsi="宋体" w:cs="宋体"/>
                <w:color w:val="000000"/>
                <w:sz w:val="24"/>
                <w:highlight w:val="none"/>
              </w:rPr>
              <w:framePr w:vAnchor="text" w:hAnchor="page" w:x="1826" w:y="615"/>
            </w:pPr>
            <w:r>
              <w:rPr>
                <w:rFonts w:hint="eastAsia" w:ascii="宋体" w:hAnsi="宋体" w:cs="Arial"/>
                <w:color w:val="000000"/>
                <w:sz w:val="24"/>
                <w:highlight w:val="none"/>
              </w:rPr>
              <w:t xml:space="preserve">投标价格</w:t>
            </w:r>
            <w:r>
              <w:rPr>
                <w:rFonts w:hint="eastAsia" w:ascii="宋体" w:hAnsi="宋体" w:cs="宋体"/>
                <w:color w:val="000000"/>
                <w:sz w:val="24"/>
                <w:highlight w:val="none"/>
              </w:rPr>
            </w:r>
            <w:r/>
          </w:p>
        </w:tc>
      </w:tr>
      <w:tr>
        <w:trPr>
          <w:trHeight w:val="411"/>
        </w:trPr>
        <w:tc>
          <w:tcPr>
            <w:tcW w:w="1190" w:type="dxa"/>
            <w:vAlign w:val="center"/>
            <w:vMerge w:val="continue"/>
            <w:textDirection w:val="lrTb"/>
            <w:noWrap w:val="false"/>
          </w:tcPr>
          <w:p>
            <w:pPr>
              <w:pStyle w:val="805"/>
              <w:jc w:val="center"/>
              <w:rPr>
                <w:color w:val="000000"/>
                <w:sz w:val="24"/>
                <w:highlight w:val="none"/>
              </w:rPr>
              <w:framePr w:vAnchor="text" w:hAnchor="page" w:x="1826" w:y="615"/>
            </w:pPr>
            <w:r>
              <w:rPr>
                <w:color w:val="000000"/>
                <w:sz w:val="24"/>
                <w:highlight w:val="none"/>
              </w:rPr>
            </w:r>
            <w:r/>
          </w:p>
        </w:tc>
        <w:tc>
          <w:tcPr>
            <w:tcW w:w="3372" w:type="dxa"/>
            <w:vAlign w:val="center"/>
            <w:vMerge w:val="continue"/>
            <w:textDirection w:val="lrTb"/>
            <w:noWrap w:val="false"/>
          </w:tcPr>
          <w:p>
            <w:pPr>
              <w:pStyle w:val="805"/>
              <w:jc w:val="center"/>
              <w:rPr>
                <w:rFonts w:hint="eastAsia"/>
                <w:color w:val="000000"/>
                <w:sz w:val="24"/>
                <w:highlight w:val="none"/>
              </w:rPr>
              <w:framePr w:vAnchor="text" w:hAnchor="page" w:x="1826" w:y="615"/>
            </w:pPr>
            <w:r>
              <w:rPr>
                <w:rFonts w:hint="eastAsia"/>
                <w:color w:val="000000"/>
                <w:sz w:val="24"/>
                <w:highlight w:val="none"/>
              </w:rPr>
            </w:r>
            <w:r/>
          </w:p>
        </w:tc>
        <w:tc>
          <w:tcPr>
            <w:tcW w:w="1504" w:type="dxa"/>
            <w:vAlign w:val="center"/>
            <w:vMerge w:val="continue"/>
            <w:textDirection w:val="lrTb"/>
            <w:noWrap w:val="false"/>
          </w:tcPr>
          <w:p>
            <w:pPr>
              <w:pStyle w:val="805"/>
              <w:jc w:val="center"/>
              <w:rPr>
                <w:rFonts w:hint="eastAsia"/>
                <w:color w:val="000000"/>
                <w:sz w:val="24"/>
                <w:highlight w:val="none"/>
              </w:rPr>
              <w:framePr w:vAnchor="text" w:hAnchor="page" w:x="1826" w:y="615"/>
            </w:pPr>
            <w:r>
              <w:rPr>
                <w:rFonts w:hint="eastAsia"/>
                <w:color w:val="000000"/>
                <w:sz w:val="24"/>
                <w:highlight w:val="none"/>
              </w:rPr>
            </w:r>
            <w:r/>
          </w:p>
        </w:tc>
        <w:tc>
          <w:tcPr>
            <w:tcW w:w="1517" w:type="dxa"/>
            <w:vAlign w:val="center"/>
            <w:textDirection w:val="lrTb"/>
            <w:noWrap w:val="false"/>
          </w:tcPr>
          <w:p>
            <w:pPr>
              <w:pStyle w:val="805"/>
              <w:jc w:val="center"/>
              <w:widowControl/>
              <w:rPr>
                <w:rFonts w:hint="eastAsia" w:ascii="宋体" w:hAnsi="宋体" w:cs="Arial"/>
                <w:color w:val="000000"/>
                <w:sz w:val="24"/>
                <w:highlight w:val="none"/>
              </w:rPr>
              <w:framePr w:vAnchor="text" w:hAnchor="page" w:x="1826" w:y="615"/>
            </w:pPr>
            <w:r>
              <w:rPr>
                <w:rFonts w:hint="eastAsia" w:ascii="宋体" w:hAnsi="宋体" w:cs="Arial"/>
                <w:color w:val="000000"/>
                <w:sz w:val="24"/>
                <w:highlight w:val="none"/>
              </w:rPr>
              <w:t xml:space="preserve">单价（大写）</w:t>
            </w:r>
            <w:r>
              <w:rPr>
                <w:rFonts w:hint="eastAsia" w:ascii="宋体" w:hAnsi="宋体" w:cs="Arial"/>
                <w:color w:val="000000"/>
                <w:sz w:val="24"/>
                <w:highlight w:val="none"/>
              </w:rPr>
            </w:r>
            <w:r/>
          </w:p>
        </w:tc>
        <w:tc>
          <w:tcPr>
            <w:tcW w:w="1667" w:type="dxa"/>
            <w:vAlign w:val="center"/>
            <w:textDirection w:val="lrTb"/>
            <w:noWrap w:val="false"/>
          </w:tcPr>
          <w:p>
            <w:pPr>
              <w:pStyle w:val="805"/>
              <w:jc w:val="center"/>
              <w:widowControl/>
              <w:rPr>
                <w:rFonts w:hint="eastAsia" w:ascii="宋体" w:hAnsi="宋体" w:cs="Arial"/>
                <w:color w:val="000000"/>
                <w:sz w:val="24"/>
                <w:highlight w:val="none"/>
              </w:rPr>
              <w:framePr w:vAnchor="text" w:hAnchor="page" w:x="1826" w:y="615"/>
            </w:pPr>
            <w:r>
              <w:rPr>
                <w:rFonts w:hint="eastAsia" w:ascii="宋体" w:hAnsi="宋体" w:cs="Arial"/>
                <w:color w:val="000000"/>
                <w:sz w:val="24"/>
                <w:highlight w:val="none"/>
              </w:rPr>
              <w:t xml:space="preserve">单价（小写）</w:t>
            </w:r>
            <w:r>
              <w:rPr>
                <w:rFonts w:hint="eastAsia" w:ascii="宋体" w:hAnsi="宋体" w:cs="Arial"/>
                <w:color w:val="000000"/>
                <w:sz w:val="24"/>
                <w:highlight w:val="none"/>
              </w:rPr>
            </w:r>
            <w:r/>
          </w:p>
        </w:tc>
      </w:tr>
      <w:tr>
        <w:trPr>
          <w:trHeight w:val="820"/>
        </w:trPr>
        <w:tc>
          <w:tcPr>
            <w:tcW w:w="1190" w:type="dxa"/>
            <w:vAlign w:val="center"/>
            <w:textDirection w:val="lrTb"/>
            <w:noWrap w:val="false"/>
          </w:tcPr>
          <w:p>
            <w:pPr>
              <w:pStyle w:val="1319"/>
              <w:jc w:val="center"/>
              <w:rPr>
                <w:rFonts w:hint="eastAsia" w:hAnsi="宋体" w:cs="宋体"/>
                <w:color w:val="000000"/>
                <w:sz w:val="24"/>
                <w:highlight w:val="none"/>
              </w:rPr>
              <w:framePr w:vAnchor="text" w:hAnchor="page" w:x="1826" w:y="615"/>
            </w:pPr>
            <w:r>
              <w:rPr>
                <w:rFonts w:hint="eastAsia" w:hAnsi="宋体" w:cs="宋体"/>
                <w:color w:val="000000"/>
                <w:sz w:val="24"/>
                <w:highlight w:val="none"/>
              </w:rPr>
              <w:t xml:space="preserve">1</w:t>
            </w:r>
            <w:r>
              <w:rPr>
                <w:rFonts w:hint="eastAsia" w:hAnsi="宋体" w:cs="宋体"/>
                <w:color w:val="000000"/>
                <w:sz w:val="24"/>
                <w:highlight w:val="none"/>
              </w:rPr>
            </w:r>
            <w:r/>
          </w:p>
        </w:tc>
        <w:tc>
          <w:tcPr>
            <w:tcW w:w="3372" w:type="dxa"/>
            <w:vAlign w:val="center"/>
            <w:textDirection w:val="lrTb"/>
            <w:noWrap w:val="false"/>
          </w:tcPr>
          <w:p>
            <w:pPr>
              <w:pStyle w:val="1319"/>
              <w:rPr>
                <w:rFonts w:hint="eastAsia" w:hAnsi="宋体" w:cs="宋体"/>
                <w:color w:val="000000"/>
                <w:sz w:val="24"/>
                <w:highlight w:val="none"/>
              </w:rPr>
              <w:framePr w:vAnchor="text" w:hAnchor="page" w:x="1826" w:y="615"/>
            </w:pPr>
            <w:r>
              <w:rPr>
                <w:rFonts w:hint="eastAsia" w:hAnsi="宋体" w:cs="宋体"/>
                <w:color w:val="000000"/>
                <w:sz w:val="24"/>
                <w:highlight w:val="none"/>
              </w:rPr>
              <w:t xml:space="preserve">在职员工：男</w:t>
            </w:r>
            <w:r>
              <w:rPr>
                <w:rFonts w:hint="eastAsia" w:hAnsi="宋体" w:cs="宋体"/>
                <w:color w:val="000000"/>
                <w:sz w:val="24"/>
                <w:highlight w:val="none"/>
              </w:rPr>
            </w:r>
            <w:r/>
          </w:p>
        </w:tc>
        <w:tc>
          <w:tcPr>
            <w:tcW w:w="1504" w:type="dxa"/>
            <w:vAlign w:val="center"/>
            <w:textDirection w:val="lrTb"/>
            <w:noWrap w:val="false"/>
          </w:tcPr>
          <w:p>
            <w:pPr>
              <w:pStyle w:val="1319"/>
              <w:rPr>
                <w:rFonts w:hint="eastAsia" w:hAnsi="宋体" w:cs="宋体"/>
                <w:color w:val="000000"/>
                <w:sz w:val="24"/>
                <w:highlight w:val="none"/>
              </w:rPr>
              <w:framePr w:vAnchor="text" w:hAnchor="page" w:x="1826" w:y="615"/>
            </w:pPr>
            <w:r>
              <w:rPr>
                <w:rFonts w:hint="eastAsia" w:ascii="仿宋_GB2312"/>
                <w:color w:val="000000"/>
                <w:szCs w:val="32"/>
                <w:highlight w:val="none"/>
              </w:rPr>
              <w:t xml:space="preserve">在职人员体检项目套餐</w:t>
            </w:r>
            <w:r>
              <w:rPr>
                <w:rFonts w:hint="eastAsia" w:hAnsi="宋体" w:cs="宋体"/>
                <w:color w:val="000000"/>
                <w:sz w:val="24"/>
                <w:highlight w:val="none"/>
              </w:rPr>
            </w:r>
            <w:r/>
          </w:p>
        </w:tc>
        <w:tc>
          <w:tcPr>
            <w:tcW w:w="1517" w:type="dxa"/>
            <w:vAlign w:val="center"/>
            <w:textDirection w:val="lrTb"/>
            <w:noWrap w:val="false"/>
          </w:tcPr>
          <w:p>
            <w:pPr>
              <w:pStyle w:val="805"/>
              <w:jc w:val="center"/>
              <w:spacing w:line="360" w:lineRule="auto"/>
              <w:widowControl/>
              <w:rPr>
                <w:rFonts w:hint="eastAsia" w:ascii="宋体" w:hAnsi="宋体" w:cs="Arial"/>
                <w:color w:val="000000"/>
                <w:sz w:val="24"/>
                <w:highlight w:val="none"/>
              </w:rPr>
              <w:framePr w:vAnchor="text" w:hAnchor="page" w:x="1826" w:y="615"/>
            </w:pPr>
            <w:r>
              <w:rPr>
                <w:rFonts w:hint="eastAsia" w:hAnsi="宋体" w:cs="宋体"/>
                <w:color w:val="000000"/>
                <w:sz w:val="24"/>
                <w:highlight w:val="none"/>
              </w:rPr>
              <w:t xml:space="preserve">元/人</w:t>
            </w:r>
            <w:r>
              <w:rPr>
                <w:rFonts w:hint="eastAsia" w:ascii="宋体" w:hAnsi="宋体" w:cs="Arial"/>
                <w:color w:val="000000"/>
                <w:sz w:val="24"/>
                <w:highlight w:val="none"/>
              </w:rPr>
            </w:r>
            <w:r/>
          </w:p>
        </w:tc>
        <w:tc>
          <w:tcPr>
            <w:tcW w:w="1667" w:type="dxa"/>
            <w:vAlign w:val="center"/>
            <w:textDirection w:val="lrTb"/>
            <w:noWrap w:val="false"/>
          </w:tcPr>
          <w:p>
            <w:pPr>
              <w:pStyle w:val="805"/>
              <w:jc w:val="center"/>
              <w:spacing w:line="360" w:lineRule="auto"/>
              <w:widowControl/>
              <w:rPr>
                <w:rFonts w:hint="eastAsia" w:ascii="宋体" w:hAnsi="宋体" w:cs="Arial"/>
                <w:color w:val="000000"/>
                <w:sz w:val="24"/>
                <w:highlight w:val="none"/>
              </w:rPr>
              <w:framePr w:vAnchor="text" w:hAnchor="page" w:x="1826" w:y="615"/>
            </w:pPr>
            <w:r>
              <w:rPr>
                <w:rFonts w:hint="eastAsia" w:hAnsi="宋体" w:cs="宋体"/>
                <w:color w:val="000000"/>
                <w:sz w:val="24"/>
                <w:highlight w:val="none"/>
              </w:rPr>
              <w:t xml:space="preserve">元/人</w:t>
            </w:r>
            <w:r>
              <w:rPr>
                <w:rFonts w:hint="eastAsia" w:ascii="宋体" w:hAnsi="宋体" w:cs="Arial"/>
                <w:color w:val="000000"/>
                <w:sz w:val="24"/>
                <w:highlight w:val="none"/>
              </w:rPr>
            </w:r>
            <w:r/>
          </w:p>
        </w:tc>
      </w:tr>
      <w:tr>
        <w:trPr>
          <w:trHeight w:val="798"/>
        </w:trPr>
        <w:tc>
          <w:tcPr>
            <w:tcW w:w="1190" w:type="dxa"/>
            <w:vAlign w:val="center"/>
            <w:textDirection w:val="lrTb"/>
            <w:noWrap w:val="false"/>
          </w:tcPr>
          <w:p>
            <w:pPr>
              <w:pStyle w:val="1319"/>
              <w:jc w:val="center"/>
              <w:rPr>
                <w:rFonts w:hint="eastAsia" w:hAnsi="宋体" w:cs="宋体"/>
                <w:color w:val="000000"/>
                <w:sz w:val="24"/>
                <w:highlight w:val="none"/>
              </w:rPr>
              <w:framePr w:vAnchor="text" w:hAnchor="page" w:x="1826" w:y="615"/>
            </w:pPr>
            <w:r>
              <w:rPr>
                <w:rFonts w:hint="eastAsia" w:hAnsi="宋体" w:cs="宋体"/>
                <w:color w:val="000000"/>
                <w:sz w:val="24"/>
                <w:highlight w:val="none"/>
              </w:rPr>
              <w:t xml:space="preserve">2</w:t>
            </w:r>
            <w:r>
              <w:rPr>
                <w:rFonts w:hint="eastAsia" w:hAnsi="宋体" w:cs="宋体"/>
                <w:color w:val="000000"/>
                <w:sz w:val="24"/>
                <w:highlight w:val="none"/>
              </w:rPr>
            </w:r>
            <w:r/>
          </w:p>
        </w:tc>
        <w:tc>
          <w:tcPr>
            <w:tcW w:w="3372" w:type="dxa"/>
            <w:vAlign w:val="center"/>
            <w:textDirection w:val="lrTb"/>
            <w:noWrap w:val="false"/>
          </w:tcPr>
          <w:p>
            <w:pPr>
              <w:pStyle w:val="1319"/>
              <w:rPr>
                <w:rFonts w:hint="eastAsia" w:hAnsi="宋体" w:cs="宋体"/>
                <w:color w:val="000000"/>
                <w:sz w:val="24"/>
                <w:highlight w:val="none"/>
              </w:rPr>
              <w:framePr w:vAnchor="text" w:hAnchor="page" w:x="1826" w:y="615"/>
            </w:pPr>
            <w:r>
              <w:rPr>
                <w:rFonts w:hint="eastAsia" w:hAnsi="宋体" w:cs="宋体"/>
                <w:color w:val="000000"/>
                <w:sz w:val="24"/>
                <w:highlight w:val="none"/>
              </w:rPr>
              <w:t xml:space="preserve">在职员工：女</w:t>
            </w:r>
            <w:r>
              <w:rPr>
                <w:rFonts w:hint="eastAsia" w:hAnsi="宋体" w:cs="宋体"/>
                <w:color w:val="000000"/>
                <w:sz w:val="24"/>
                <w:highlight w:val="none"/>
              </w:rPr>
            </w:r>
            <w:r/>
          </w:p>
        </w:tc>
        <w:tc>
          <w:tcPr>
            <w:tcW w:w="1504" w:type="dxa"/>
            <w:vAlign w:val="center"/>
            <w:textDirection w:val="lrTb"/>
            <w:noWrap w:val="false"/>
          </w:tcPr>
          <w:p>
            <w:pPr>
              <w:pStyle w:val="1319"/>
              <w:rPr>
                <w:rFonts w:hint="eastAsia" w:hAnsi="宋体" w:cs="宋体"/>
                <w:color w:val="000000"/>
                <w:sz w:val="24"/>
                <w:highlight w:val="none"/>
              </w:rPr>
              <w:framePr w:vAnchor="text" w:hAnchor="page" w:x="1826" w:y="615"/>
            </w:pPr>
            <w:r>
              <w:rPr>
                <w:rFonts w:hint="eastAsia" w:ascii="仿宋_GB2312"/>
                <w:color w:val="000000"/>
                <w:szCs w:val="32"/>
                <w:highlight w:val="none"/>
              </w:rPr>
              <w:t xml:space="preserve">在职人员体检项目套餐</w:t>
            </w:r>
            <w:r>
              <w:rPr>
                <w:rFonts w:hint="eastAsia" w:hAnsi="宋体" w:cs="宋体"/>
                <w:color w:val="000000"/>
                <w:sz w:val="24"/>
                <w:highlight w:val="none"/>
              </w:rPr>
            </w:r>
            <w:r/>
          </w:p>
        </w:tc>
        <w:tc>
          <w:tcPr>
            <w:tcW w:w="1517" w:type="dxa"/>
            <w:vAlign w:val="center"/>
            <w:textDirection w:val="lrTb"/>
            <w:noWrap w:val="false"/>
          </w:tcPr>
          <w:p>
            <w:pPr>
              <w:pStyle w:val="805"/>
              <w:jc w:val="center"/>
              <w:spacing w:line="360" w:lineRule="auto"/>
              <w:widowControl/>
              <w:rPr>
                <w:rFonts w:hint="eastAsia" w:ascii="宋体" w:hAnsi="宋体" w:cs="Arial"/>
                <w:color w:val="000000"/>
                <w:sz w:val="24"/>
                <w:highlight w:val="none"/>
              </w:rPr>
              <w:framePr w:vAnchor="text" w:hAnchor="page" w:x="1826" w:y="615"/>
            </w:pPr>
            <w:r>
              <w:rPr>
                <w:rFonts w:hint="eastAsia" w:hAnsi="宋体" w:cs="宋体"/>
                <w:color w:val="000000"/>
                <w:sz w:val="24"/>
                <w:highlight w:val="none"/>
              </w:rPr>
              <w:t xml:space="preserve">元/人</w:t>
            </w:r>
            <w:r>
              <w:rPr>
                <w:rFonts w:hint="eastAsia" w:ascii="宋体" w:hAnsi="宋体" w:cs="Arial"/>
                <w:color w:val="000000"/>
                <w:sz w:val="24"/>
                <w:highlight w:val="none"/>
              </w:rPr>
            </w:r>
            <w:r/>
          </w:p>
        </w:tc>
        <w:tc>
          <w:tcPr>
            <w:tcW w:w="1667" w:type="dxa"/>
            <w:vAlign w:val="center"/>
            <w:textDirection w:val="lrTb"/>
            <w:noWrap w:val="false"/>
          </w:tcPr>
          <w:p>
            <w:pPr>
              <w:pStyle w:val="805"/>
              <w:jc w:val="center"/>
              <w:spacing w:line="360" w:lineRule="auto"/>
              <w:widowControl/>
              <w:rPr>
                <w:rFonts w:hint="eastAsia" w:ascii="宋体" w:hAnsi="宋体" w:cs="Arial"/>
                <w:color w:val="000000"/>
                <w:sz w:val="24"/>
                <w:highlight w:val="none"/>
              </w:rPr>
              <w:framePr w:vAnchor="text" w:hAnchor="page" w:x="1826" w:y="615"/>
            </w:pPr>
            <w:r>
              <w:rPr>
                <w:rFonts w:hint="eastAsia" w:hAnsi="宋体" w:cs="宋体"/>
                <w:color w:val="000000"/>
                <w:sz w:val="24"/>
                <w:highlight w:val="none"/>
              </w:rPr>
              <w:t xml:space="preserve">元/人</w:t>
            </w:r>
            <w:r>
              <w:rPr>
                <w:rFonts w:hint="eastAsia" w:ascii="宋体" w:hAnsi="宋体" w:cs="Arial"/>
                <w:color w:val="000000"/>
                <w:sz w:val="24"/>
                <w:highlight w:val="none"/>
              </w:rPr>
            </w:r>
            <w:r/>
          </w:p>
        </w:tc>
      </w:tr>
      <w:tr>
        <w:trPr>
          <w:trHeight w:val="814"/>
        </w:trPr>
        <w:tc>
          <w:tcPr>
            <w:tcW w:w="1190" w:type="dxa"/>
            <w:vAlign w:val="center"/>
            <w:textDirection w:val="lrTb"/>
            <w:noWrap w:val="false"/>
          </w:tcPr>
          <w:p>
            <w:pPr>
              <w:pStyle w:val="1319"/>
              <w:jc w:val="center"/>
              <w:rPr>
                <w:rFonts w:hint="eastAsia" w:hAnsi="宋体" w:cs="宋体"/>
                <w:color w:val="000000"/>
                <w:sz w:val="24"/>
                <w:highlight w:val="none"/>
              </w:rPr>
              <w:framePr w:vAnchor="text" w:hAnchor="page" w:x="1826" w:y="615"/>
            </w:pPr>
            <w:r>
              <w:rPr>
                <w:rFonts w:hint="eastAsia" w:hAnsi="宋体" w:cs="宋体"/>
                <w:color w:val="000000"/>
                <w:sz w:val="24"/>
                <w:highlight w:val="none"/>
              </w:rPr>
              <w:t xml:space="preserve">3</w:t>
            </w:r>
            <w:r>
              <w:rPr>
                <w:rFonts w:hint="eastAsia" w:hAnsi="宋体" w:cs="宋体"/>
                <w:color w:val="000000"/>
                <w:sz w:val="24"/>
                <w:highlight w:val="none"/>
              </w:rPr>
            </w:r>
            <w:r/>
          </w:p>
        </w:tc>
        <w:tc>
          <w:tcPr>
            <w:tcW w:w="3372" w:type="dxa"/>
            <w:vAlign w:val="center"/>
            <w:textDirection w:val="lrTb"/>
            <w:noWrap w:val="false"/>
          </w:tcPr>
          <w:p>
            <w:pPr>
              <w:pStyle w:val="1319"/>
              <w:rPr>
                <w:rFonts w:hint="eastAsia" w:hAnsi="宋体" w:cs="宋体"/>
                <w:color w:val="000000"/>
                <w:sz w:val="24"/>
                <w:highlight w:val="none"/>
              </w:rPr>
              <w:framePr w:vAnchor="text" w:hAnchor="page" w:x="1826" w:y="615"/>
            </w:pPr>
            <w:r>
              <w:rPr>
                <w:rFonts w:hint="eastAsia" w:hAnsi="宋体" w:cs="宋体"/>
                <w:color w:val="000000"/>
                <w:sz w:val="24"/>
                <w:highlight w:val="none"/>
              </w:rPr>
              <w:t xml:space="preserve">退休人员：男</w:t>
            </w:r>
            <w:r>
              <w:rPr>
                <w:rFonts w:hint="eastAsia" w:hAnsi="宋体" w:cs="宋体"/>
                <w:color w:val="000000"/>
                <w:sz w:val="24"/>
                <w:highlight w:val="none"/>
              </w:rPr>
            </w:r>
            <w:r/>
          </w:p>
        </w:tc>
        <w:tc>
          <w:tcPr>
            <w:tcW w:w="1504" w:type="dxa"/>
            <w:vAlign w:val="center"/>
            <w:textDirection w:val="lrTb"/>
            <w:noWrap w:val="false"/>
          </w:tcPr>
          <w:p>
            <w:pPr>
              <w:pStyle w:val="1319"/>
              <w:rPr>
                <w:rFonts w:hint="eastAsia" w:hAnsi="宋体" w:cs="宋体"/>
                <w:color w:val="000000"/>
                <w:sz w:val="24"/>
                <w:highlight w:val="none"/>
              </w:rPr>
              <w:framePr w:vAnchor="text" w:hAnchor="page" w:x="1826" w:y="615"/>
            </w:pPr>
            <w:r>
              <w:rPr>
                <w:rFonts w:hint="eastAsia" w:ascii="仿宋_GB2312"/>
                <w:color w:val="000000"/>
                <w:szCs w:val="32"/>
                <w:highlight w:val="none"/>
              </w:rPr>
              <w:t xml:space="preserve">退休人员体检项目套餐</w:t>
            </w:r>
            <w:r>
              <w:rPr>
                <w:rFonts w:hint="eastAsia" w:hAnsi="宋体" w:cs="宋体"/>
                <w:color w:val="000000"/>
                <w:sz w:val="24"/>
                <w:highlight w:val="none"/>
              </w:rPr>
            </w:r>
            <w:r/>
          </w:p>
        </w:tc>
        <w:tc>
          <w:tcPr>
            <w:tcW w:w="1517" w:type="dxa"/>
            <w:vAlign w:val="center"/>
            <w:textDirection w:val="lrTb"/>
            <w:noWrap w:val="false"/>
          </w:tcPr>
          <w:p>
            <w:pPr>
              <w:pStyle w:val="805"/>
              <w:jc w:val="center"/>
              <w:spacing w:line="360" w:lineRule="auto"/>
              <w:widowControl/>
              <w:rPr>
                <w:rFonts w:hint="eastAsia" w:ascii="宋体" w:hAnsi="宋体" w:cs="Arial"/>
                <w:color w:val="000000"/>
                <w:sz w:val="24"/>
                <w:highlight w:val="none"/>
              </w:rPr>
              <w:framePr w:vAnchor="text" w:hAnchor="page" w:x="1826" w:y="615"/>
            </w:pPr>
            <w:r>
              <w:rPr>
                <w:rFonts w:hint="eastAsia" w:hAnsi="宋体" w:cs="宋体"/>
                <w:color w:val="000000"/>
                <w:sz w:val="24"/>
                <w:highlight w:val="none"/>
              </w:rPr>
              <w:t xml:space="preserve">元/人</w:t>
            </w:r>
            <w:r>
              <w:rPr>
                <w:rFonts w:hint="eastAsia" w:ascii="宋体" w:hAnsi="宋体" w:cs="Arial"/>
                <w:color w:val="000000"/>
                <w:sz w:val="24"/>
                <w:highlight w:val="none"/>
              </w:rPr>
            </w:r>
            <w:r/>
          </w:p>
        </w:tc>
        <w:tc>
          <w:tcPr>
            <w:tcW w:w="1667" w:type="dxa"/>
            <w:vAlign w:val="center"/>
            <w:textDirection w:val="lrTb"/>
            <w:noWrap w:val="false"/>
          </w:tcPr>
          <w:p>
            <w:pPr>
              <w:pStyle w:val="805"/>
              <w:jc w:val="center"/>
              <w:spacing w:line="360" w:lineRule="auto"/>
              <w:widowControl/>
              <w:rPr>
                <w:rFonts w:hint="eastAsia" w:ascii="宋体" w:hAnsi="宋体" w:cs="Arial"/>
                <w:color w:val="000000"/>
                <w:sz w:val="24"/>
                <w:highlight w:val="none"/>
              </w:rPr>
              <w:framePr w:vAnchor="text" w:hAnchor="page" w:x="1826" w:y="615"/>
            </w:pPr>
            <w:r>
              <w:rPr>
                <w:rFonts w:hint="eastAsia" w:hAnsi="宋体" w:cs="宋体"/>
                <w:color w:val="000000"/>
                <w:sz w:val="24"/>
                <w:highlight w:val="none"/>
              </w:rPr>
              <w:t xml:space="preserve">元/人</w:t>
            </w:r>
            <w:r>
              <w:rPr>
                <w:rFonts w:hint="eastAsia" w:ascii="宋体" w:hAnsi="宋体" w:cs="Arial"/>
                <w:color w:val="000000"/>
                <w:sz w:val="24"/>
                <w:highlight w:val="none"/>
              </w:rPr>
            </w:r>
            <w:r/>
          </w:p>
        </w:tc>
      </w:tr>
      <w:tr>
        <w:trPr>
          <w:trHeight w:val="814"/>
        </w:trPr>
        <w:tc>
          <w:tcPr>
            <w:tcW w:w="1190" w:type="dxa"/>
            <w:vAlign w:val="center"/>
            <w:textDirection w:val="lrTb"/>
            <w:noWrap w:val="false"/>
          </w:tcPr>
          <w:p>
            <w:pPr>
              <w:pStyle w:val="1319"/>
              <w:jc w:val="center"/>
              <w:rPr>
                <w:rFonts w:hint="eastAsia" w:hAnsi="宋体" w:cs="宋体"/>
                <w:color w:val="000000"/>
                <w:sz w:val="24"/>
                <w:highlight w:val="none"/>
              </w:rPr>
              <w:framePr w:vAnchor="text" w:hAnchor="page" w:x="1826" w:y="615"/>
            </w:pPr>
            <w:r>
              <w:rPr>
                <w:rFonts w:hint="eastAsia" w:hAnsi="宋体" w:cs="宋体"/>
                <w:color w:val="000000"/>
                <w:sz w:val="24"/>
                <w:highlight w:val="none"/>
              </w:rPr>
              <w:t xml:space="preserve">4</w:t>
            </w:r>
            <w:r>
              <w:rPr>
                <w:rFonts w:hint="eastAsia" w:hAnsi="宋体" w:cs="宋体"/>
                <w:color w:val="000000"/>
                <w:sz w:val="24"/>
                <w:highlight w:val="none"/>
              </w:rPr>
            </w:r>
            <w:r/>
          </w:p>
        </w:tc>
        <w:tc>
          <w:tcPr>
            <w:tcW w:w="3372" w:type="dxa"/>
            <w:vAlign w:val="center"/>
            <w:textDirection w:val="lrTb"/>
            <w:noWrap w:val="false"/>
          </w:tcPr>
          <w:p>
            <w:pPr>
              <w:pStyle w:val="1319"/>
              <w:rPr>
                <w:rFonts w:hAnsi="宋体" w:cs="宋体"/>
                <w:color w:val="000000"/>
                <w:sz w:val="24"/>
                <w:highlight w:val="none"/>
              </w:rPr>
              <w:framePr w:vAnchor="text" w:hAnchor="page" w:x="1826" w:y="615"/>
            </w:pPr>
            <w:r>
              <w:rPr>
                <w:rFonts w:hint="eastAsia" w:hAnsi="宋体" w:cs="宋体"/>
                <w:color w:val="000000"/>
                <w:sz w:val="24"/>
                <w:highlight w:val="none"/>
              </w:rPr>
              <w:t xml:space="preserve">退休人员：女</w:t>
            </w:r>
            <w:r>
              <w:rPr>
                <w:rFonts w:hAnsi="宋体" w:cs="宋体"/>
                <w:color w:val="000000"/>
                <w:sz w:val="24"/>
                <w:highlight w:val="none"/>
              </w:rPr>
            </w:r>
            <w:r/>
          </w:p>
        </w:tc>
        <w:tc>
          <w:tcPr>
            <w:tcW w:w="1504" w:type="dxa"/>
            <w:vAlign w:val="center"/>
            <w:textDirection w:val="lrTb"/>
            <w:noWrap w:val="false"/>
          </w:tcPr>
          <w:p>
            <w:pPr>
              <w:pStyle w:val="1319"/>
              <w:rPr>
                <w:rFonts w:hint="eastAsia" w:hAnsi="宋体" w:cs="宋体"/>
                <w:color w:val="000000"/>
                <w:sz w:val="24"/>
                <w:highlight w:val="none"/>
              </w:rPr>
              <w:framePr w:vAnchor="text" w:hAnchor="page" w:x="1826" w:y="615"/>
            </w:pPr>
            <w:r>
              <w:rPr>
                <w:rFonts w:hint="eastAsia" w:ascii="仿宋_GB2312"/>
                <w:color w:val="000000"/>
                <w:szCs w:val="32"/>
                <w:highlight w:val="none"/>
              </w:rPr>
              <w:t xml:space="preserve">退休人员体检项目套餐</w:t>
            </w:r>
            <w:r>
              <w:rPr>
                <w:rFonts w:hint="eastAsia" w:hAnsi="宋体" w:cs="宋体"/>
                <w:color w:val="000000"/>
                <w:sz w:val="24"/>
                <w:highlight w:val="none"/>
              </w:rPr>
            </w:r>
            <w:r/>
          </w:p>
        </w:tc>
        <w:tc>
          <w:tcPr>
            <w:tcW w:w="1517" w:type="dxa"/>
            <w:vAlign w:val="center"/>
            <w:textDirection w:val="lrTb"/>
            <w:noWrap w:val="false"/>
          </w:tcPr>
          <w:p>
            <w:pPr>
              <w:pStyle w:val="805"/>
              <w:jc w:val="center"/>
              <w:spacing w:line="360" w:lineRule="auto"/>
              <w:widowControl/>
              <w:rPr>
                <w:rFonts w:hint="eastAsia" w:ascii="宋体" w:hAnsi="宋体" w:cs="Arial"/>
                <w:color w:val="000000"/>
                <w:sz w:val="24"/>
                <w:highlight w:val="none"/>
              </w:rPr>
              <w:framePr w:vAnchor="text" w:hAnchor="page" w:x="1826" w:y="615"/>
            </w:pPr>
            <w:r>
              <w:rPr>
                <w:rFonts w:hint="eastAsia" w:hAnsi="宋体" w:cs="宋体"/>
                <w:color w:val="000000"/>
                <w:sz w:val="24"/>
                <w:highlight w:val="none"/>
              </w:rPr>
              <w:t xml:space="preserve">元/人</w:t>
            </w:r>
            <w:r>
              <w:rPr>
                <w:rFonts w:hint="eastAsia" w:ascii="宋体" w:hAnsi="宋体" w:cs="Arial"/>
                <w:color w:val="000000"/>
                <w:sz w:val="24"/>
                <w:highlight w:val="none"/>
              </w:rPr>
            </w:r>
            <w:r/>
          </w:p>
        </w:tc>
        <w:tc>
          <w:tcPr>
            <w:tcW w:w="1667" w:type="dxa"/>
            <w:vAlign w:val="center"/>
            <w:textDirection w:val="lrTb"/>
            <w:noWrap w:val="false"/>
          </w:tcPr>
          <w:p>
            <w:pPr>
              <w:pStyle w:val="805"/>
              <w:jc w:val="center"/>
              <w:spacing w:line="360" w:lineRule="auto"/>
              <w:widowControl/>
              <w:rPr>
                <w:rFonts w:hint="eastAsia" w:ascii="宋体" w:hAnsi="宋体" w:cs="Arial"/>
                <w:color w:val="000000"/>
                <w:sz w:val="24"/>
                <w:highlight w:val="none"/>
              </w:rPr>
              <w:framePr w:vAnchor="text" w:hAnchor="page" w:x="1826" w:y="615"/>
            </w:pPr>
            <w:r>
              <w:rPr>
                <w:rFonts w:hint="eastAsia" w:hAnsi="宋体" w:cs="宋体"/>
                <w:color w:val="000000"/>
                <w:sz w:val="24"/>
                <w:highlight w:val="none"/>
              </w:rPr>
              <w:t xml:space="preserve">元/人</w:t>
            </w:r>
            <w:r>
              <w:rPr>
                <w:rFonts w:hint="eastAsia" w:ascii="宋体" w:hAnsi="宋体" w:cs="Arial"/>
                <w:color w:val="000000"/>
                <w:sz w:val="24"/>
                <w:highlight w:val="none"/>
              </w:rPr>
            </w:r>
            <w:r/>
          </w:p>
        </w:tc>
      </w:tr>
      <w:tr>
        <w:trPr>
          <w:trHeight w:val="823"/>
        </w:trPr>
        <w:tc>
          <w:tcPr>
            <w:tcW w:w="1190" w:type="dxa"/>
            <w:vAlign w:val="center"/>
            <w:textDirection w:val="lrTb"/>
            <w:noWrap w:val="false"/>
          </w:tcPr>
          <w:p>
            <w:pPr>
              <w:pStyle w:val="805"/>
              <w:jc w:val="center"/>
              <w:spacing w:line="360" w:lineRule="auto"/>
              <w:rPr>
                <w:rFonts w:hint="eastAsia" w:ascii="宋体" w:hAnsi="宋体" w:cs="宋体"/>
                <w:color w:val="000000"/>
                <w:sz w:val="24"/>
                <w:highlight w:val="none"/>
              </w:rPr>
              <w:framePr w:vAnchor="text" w:hAnchor="page" w:x="1826" w:y="615"/>
            </w:pPr>
            <w:r>
              <w:rPr>
                <w:rFonts w:hint="eastAsia" w:ascii="宋体" w:hAnsi="宋体" w:cs="宋体"/>
                <w:color w:val="000000"/>
                <w:sz w:val="24"/>
                <w:highlight w:val="none"/>
              </w:rPr>
              <w:t xml:space="preserve">5</w:t>
            </w:r>
            <w:r>
              <w:rPr>
                <w:rFonts w:hint="eastAsia" w:ascii="宋体" w:hAnsi="宋体" w:cs="宋体"/>
                <w:color w:val="000000"/>
                <w:sz w:val="24"/>
                <w:highlight w:val="none"/>
              </w:rPr>
            </w:r>
            <w:r/>
          </w:p>
        </w:tc>
        <w:tc>
          <w:tcPr>
            <w:tcW w:w="3372" w:type="dxa"/>
            <w:vAlign w:val="center"/>
            <w:vMerge w:val="restart"/>
            <w:textDirection w:val="lrTb"/>
            <w:noWrap w:val="false"/>
          </w:tcPr>
          <w:p>
            <w:pPr>
              <w:pStyle w:val="805"/>
              <w:spacing w:line="360" w:lineRule="auto"/>
              <w:rPr>
                <w:rFonts w:hint="eastAsia" w:ascii="宋体" w:hAnsi="宋体" w:cs="宋体"/>
                <w:color w:val="000000"/>
                <w:sz w:val="24"/>
                <w:highlight w:val="none"/>
              </w:rPr>
              <w:framePr w:vAnchor="text" w:hAnchor="page" w:x="1826" w:y="615"/>
            </w:pPr>
            <w:r>
              <w:rPr>
                <w:rFonts w:hint="eastAsia" w:ascii="宋体" w:hAnsi="宋体" w:cs="宋体"/>
                <w:color w:val="000000"/>
                <w:sz w:val="24"/>
                <w:highlight w:val="none"/>
              </w:rPr>
              <w:t xml:space="preserve">在职45岁及以上人员自选项目</w:t>
            </w:r>
            <w:r>
              <w:rPr>
                <w:rFonts w:hint="eastAsia" w:ascii="宋体" w:hAnsi="宋体" w:cs="宋体"/>
                <w:color w:val="000000"/>
                <w:sz w:val="24"/>
                <w:highlight w:val="none"/>
              </w:rPr>
            </w:r>
            <w:r/>
          </w:p>
        </w:tc>
        <w:tc>
          <w:tcPr>
            <w:tcW w:w="1504" w:type="dxa"/>
            <w:vAlign w:val="center"/>
            <w:textDirection w:val="lrTb"/>
            <w:noWrap w:val="false"/>
          </w:tcPr>
          <w:p>
            <w:pPr>
              <w:pStyle w:val="915"/>
              <w:ind w:left="0"/>
              <w:jc w:val="left"/>
              <w:rPr>
                <w:rFonts w:hint="eastAsia" w:ascii="仿宋_GB2312"/>
                <w:color w:val="000000"/>
                <w:szCs w:val="32"/>
                <w:highlight w:val="none"/>
              </w:rPr>
              <w:framePr w:vAnchor="text" w:hAnchor="page" w:x="1826" w:y="615"/>
            </w:pPr>
            <w:r>
              <w:rPr>
                <w:rFonts w:hint="eastAsia" w:ascii="仿宋_GB2312"/>
                <w:color w:val="000000"/>
                <w:szCs w:val="32"/>
                <w:highlight w:val="none"/>
              </w:rPr>
              <w:t xml:space="preserve">电子胃镜 </w:t>
            </w:r>
            <w:r>
              <w:rPr>
                <w:rFonts w:hint="eastAsia" w:ascii="仿宋_GB2312"/>
                <w:color w:val="000000"/>
                <w:szCs w:val="32"/>
                <w:highlight w:val="none"/>
              </w:rPr>
            </w:r>
            <w:r/>
          </w:p>
        </w:tc>
        <w:tc>
          <w:tcPr>
            <w:tcW w:w="1517" w:type="dxa"/>
            <w:vAlign w:val="center"/>
            <w:textDirection w:val="lrTb"/>
            <w:noWrap w:val="false"/>
          </w:tcPr>
          <w:p>
            <w:pPr>
              <w:pStyle w:val="805"/>
              <w:jc w:val="center"/>
              <w:spacing w:line="360" w:lineRule="auto"/>
              <w:widowControl/>
              <w:rPr>
                <w:rFonts w:hint="eastAsia" w:ascii="宋体" w:hAnsi="宋体" w:cs="Arial"/>
                <w:color w:val="000000"/>
                <w:sz w:val="24"/>
                <w:highlight w:val="none"/>
              </w:rPr>
              <w:framePr w:vAnchor="text" w:hAnchor="page" w:x="1826" w:y="615"/>
            </w:pPr>
            <w:r>
              <w:rPr>
                <w:rFonts w:hint="eastAsia" w:hAnsi="宋体" w:cs="宋体"/>
                <w:color w:val="000000"/>
                <w:sz w:val="24"/>
                <w:highlight w:val="none"/>
              </w:rPr>
              <w:t xml:space="preserve">元/人</w:t>
            </w:r>
            <w:r>
              <w:rPr>
                <w:rFonts w:hint="eastAsia" w:ascii="宋体" w:hAnsi="宋体" w:cs="Arial"/>
                <w:color w:val="000000"/>
                <w:sz w:val="24"/>
                <w:highlight w:val="none"/>
              </w:rPr>
            </w:r>
            <w:r/>
          </w:p>
        </w:tc>
        <w:tc>
          <w:tcPr>
            <w:tcW w:w="1667" w:type="dxa"/>
            <w:vAlign w:val="center"/>
            <w:textDirection w:val="lrTb"/>
            <w:noWrap w:val="false"/>
          </w:tcPr>
          <w:p>
            <w:pPr>
              <w:pStyle w:val="805"/>
              <w:jc w:val="center"/>
              <w:spacing w:line="360" w:lineRule="auto"/>
              <w:widowControl/>
              <w:rPr>
                <w:rFonts w:hint="eastAsia" w:ascii="宋体" w:hAnsi="宋体" w:cs="Arial"/>
                <w:color w:val="000000"/>
                <w:sz w:val="24"/>
                <w:highlight w:val="none"/>
              </w:rPr>
              <w:framePr w:vAnchor="text" w:hAnchor="page" w:x="1826" w:y="615"/>
            </w:pPr>
            <w:r>
              <w:rPr>
                <w:rFonts w:hint="eastAsia" w:hAnsi="宋体" w:cs="宋体"/>
                <w:color w:val="000000"/>
                <w:sz w:val="24"/>
                <w:highlight w:val="none"/>
              </w:rPr>
              <w:t xml:space="preserve">元/人</w:t>
            </w:r>
            <w:r>
              <w:rPr>
                <w:rFonts w:hint="eastAsia" w:ascii="宋体" w:hAnsi="宋体" w:cs="Arial"/>
                <w:color w:val="000000"/>
                <w:sz w:val="24"/>
                <w:highlight w:val="none"/>
              </w:rPr>
            </w:r>
            <w:r/>
          </w:p>
        </w:tc>
      </w:tr>
      <w:tr>
        <w:trPr>
          <w:trHeight w:val="823"/>
        </w:trPr>
        <w:tc>
          <w:tcPr>
            <w:tcW w:w="1190" w:type="dxa"/>
            <w:vAlign w:val="center"/>
            <w:textDirection w:val="lrTb"/>
            <w:noWrap w:val="false"/>
          </w:tcPr>
          <w:p>
            <w:pPr>
              <w:pStyle w:val="805"/>
              <w:jc w:val="center"/>
              <w:spacing w:line="360" w:lineRule="auto"/>
              <w:rPr>
                <w:rFonts w:hint="eastAsia" w:ascii="宋体" w:hAnsi="宋体" w:cs="宋体"/>
                <w:color w:val="000000"/>
                <w:sz w:val="24"/>
                <w:highlight w:val="none"/>
              </w:rPr>
              <w:framePr w:vAnchor="text" w:hAnchor="page" w:x="1826" w:y="615"/>
            </w:pPr>
            <w:r>
              <w:rPr>
                <w:rFonts w:hint="eastAsia" w:ascii="宋体" w:hAnsi="宋体" w:cs="宋体"/>
                <w:color w:val="000000"/>
                <w:sz w:val="24"/>
                <w:highlight w:val="none"/>
              </w:rPr>
              <w:t xml:space="preserve">6</w:t>
            </w:r>
            <w:r>
              <w:rPr>
                <w:rFonts w:hint="eastAsia" w:ascii="宋体" w:hAnsi="宋体" w:cs="宋体"/>
                <w:color w:val="000000"/>
                <w:sz w:val="24"/>
                <w:highlight w:val="none"/>
              </w:rPr>
            </w:r>
            <w:r/>
          </w:p>
        </w:tc>
        <w:tc>
          <w:tcPr>
            <w:tcW w:w="3372" w:type="dxa"/>
            <w:vAlign w:val="center"/>
            <w:vMerge w:val="continue"/>
            <w:textDirection w:val="lrTb"/>
            <w:noWrap w:val="false"/>
          </w:tcPr>
          <w:p>
            <w:pPr>
              <w:pStyle w:val="805"/>
              <w:spacing w:line="360" w:lineRule="auto"/>
              <w:rPr>
                <w:rFonts w:hint="eastAsia" w:ascii="宋体" w:hAnsi="宋体" w:cs="宋体"/>
                <w:color w:val="000000"/>
                <w:sz w:val="24"/>
                <w:highlight w:val="none"/>
              </w:rPr>
              <w:framePr w:vAnchor="text" w:hAnchor="page" w:x="1826" w:y="615"/>
            </w:pPr>
            <w:r>
              <w:rPr>
                <w:rFonts w:hint="eastAsia" w:ascii="宋体" w:hAnsi="宋体" w:cs="宋体"/>
                <w:color w:val="000000"/>
                <w:sz w:val="24"/>
                <w:highlight w:val="none"/>
              </w:rPr>
            </w:r>
            <w:r/>
          </w:p>
        </w:tc>
        <w:tc>
          <w:tcPr>
            <w:tcW w:w="1504" w:type="dxa"/>
            <w:vAlign w:val="center"/>
            <w:textDirection w:val="lrTb"/>
            <w:noWrap w:val="false"/>
          </w:tcPr>
          <w:p>
            <w:pPr>
              <w:pStyle w:val="915"/>
              <w:ind w:left="0"/>
              <w:jc w:val="left"/>
              <w:rPr>
                <w:rFonts w:hint="eastAsia" w:ascii="仿宋_GB2312"/>
                <w:color w:val="000000"/>
                <w:szCs w:val="32"/>
                <w:highlight w:val="none"/>
              </w:rPr>
              <w:framePr w:vAnchor="text" w:hAnchor="page" w:x="1826" w:y="615"/>
            </w:pPr>
            <w:r>
              <w:rPr>
                <w:rFonts w:hint="eastAsia" w:ascii="仿宋_GB2312"/>
                <w:color w:val="000000"/>
                <w:szCs w:val="32"/>
                <w:highlight w:val="none"/>
              </w:rPr>
              <w:t xml:space="preserve">无痛胃镜 </w:t>
            </w:r>
            <w:r>
              <w:rPr>
                <w:rFonts w:hint="eastAsia" w:ascii="仿宋_GB2312"/>
                <w:color w:val="000000"/>
                <w:szCs w:val="32"/>
                <w:highlight w:val="none"/>
              </w:rPr>
            </w:r>
            <w:r/>
          </w:p>
        </w:tc>
        <w:tc>
          <w:tcPr>
            <w:tcW w:w="1517" w:type="dxa"/>
            <w:vAlign w:val="center"/>
            <w:textDirection w:val="lrTb"/>
            <w:noWrap w:val="false"/>
          </w:tcPr>
          <w:p>
            <w:pPr>
              <w:pStyle w:val="805"/>
              <w:jc w:val="center"/>
              <w:spacing w:line="360" w:lineRule="auto"/>
              <w:widowControl/>
              <w:rPr>
                <w:rFonts w:hint="eastAsia" w:hAnsi="宋体" w:cs="宋体"/>
                <w:color w:val="000000"/>
                <w:sz w:val="24"/>
                <w:highlight w:val="none"/>
              </w:rPr>
              <w:framePr w:vAnchor="text" w:hAnchor="page" w:x="1826" w:y="615"/>
            </w:pPr>
            <w:r>
              <w:rPr>
                <w:rFonts w:hint="eastAsia" w:hAnsi="宋体" w:cs="宋体"/>
                <w:color w:val="000000"/>
                <w:sz w:val="24"/>
                <w:highlight w:val="none"/>
              </w:rPr>
              <w:t xml:space="preserve">元/人</w:t>
            </w:r>
            <w:r>
              <w:rPr>
                <w:rFonts w:hint="eastAsia" w:hAnsi="宋体" w:cs="宋体"/>
                <w:color w:val="000000"/>
                <w:sz w:val="24"/>
                <w:highlight w:val="none"/>
              </w:rPr>
            </w:r>
            <w:r/>
          </w:p>
        </w:tc>
        <w:tc>
          <w:tcPr>
            <w:tcW w:w="1667" w:type="dxa"/>
            <w:vAlign w:val="center"/>
            <w:textDirection w:val="lrTb"/>
            <w:noWrap w:val="false"/>
          </w:tcPr>
          <w:p>
            <w:pPr>
              <w:pStyle w:val="805"/>
              <w:jc w:val="center"/>
              <w:spacing w:line="360" w:lineRule="auto"/>
              <w:widowControl/>
              <w:rPr>
                <w:rFonts w:hint="eastAsia" w:hAnsi="宋体" w:cs="宋体"/>
                <w:color w:val="000000"/>
                <w:sz w:val="24"/>
                <w:highlight w:val="none"/>
              </w:rPr>
              <w:framePr w:vAnchor="text" w:hAnchor="page" w:x="1826" w:y="615"/>
            </w:pPr>
            <w:r>
              <w:rPr>
                <w:rFonts w:hint="eastAsia" w:hAnsi="宋体" w:cs="宋体"/>
                <w:color w:val="000000"/>
                <w:sz w:val="24"/>
                <w:highlight w:val="none"/>
              </w:rPr>
              <w:t xml:space="preserve">元/人</w:t>
            </w:r>
            <w:r>
              <w:rPr>
                <w:rFonts w:hint="eastAsia" w:hAnsi="宋体" w:cs="宋体"/>
                <w:color w:val="000000"/>
                <w:sz w:val="24"/>
                <w:highlight w:val="none"/>
              </w:rPr>
            </w:r>
            <w:r/>
          </w:p>
        </w:tc>
      </w:tr>
      <w:tr>
        <w:trPr>
          <w:trHeight w:val="823"/>
        </w:trPr>
        <w:tc>
          <w:tcPr>
            <w:tcW w:w="1190" w:type="dxa"/>
            <w:vAlign w:val="center"/>
            <w:textDirection w:val="lrTb"/>
            <w:noWrap w:val="false"/>
          </w:tcPr>
          <w:p>
            <w:pPr>
              <w:pStyle w:val="805"/>
              <w:jc w:val="center"/>
              <w:spacing w:line="360" w:lineRule="auto"/>
              <w:rPr>
                <w:rFonts w:ascii="宋体" w:hAnsi="宋体" w:cs="宋体"/>
                <w:color w:val="000000"/>
                <w:sz w:val="24"/>
                <w:highlight w:val="none"/>
              </w:rPr>
              <w:framePr w:vAnchor="text" w:hAnchor="page" w:x="1826" w:y="615"/>
            </w:pPr>
            <w:r>
              <w:rPr>
                <w:rFonts w:hint="eastAsia" w:ascii="宋体" w:hAnsi="宋体" w:cs="宋体"/>
                <w:color w:val="000000"/>
                <w:sz w:val="24"/>
                <w:highlight w:val="none"/>
              </w:rPr>
              <w:t xml:space="preserve">7</w:t>
            </w:r>
            <w:r>
              <w:rPr>
                <w:rFonts w:ascii="宋体" w:hAnsi="宋体" w:cs="宋体"/>
                <w:color w:val="000000"/>
                <w:sz w:val="24"/>
                <w:highlight w:val="none"/>
              </w:rPr>
            </w:r>
            <w:r/>
          </w:p>
        </w:tc>
        <w:tc>
          <w:tcPr>
            <w:tcW w:w="3372" w:type="dxa"/>
            <w:vAlign w:val="center"/>
            <w:vMerge w:val="continue"/>
            <w:textDirection w:val="lrTb"/>
            <w:noWrap w:val="false"/>
          </w:tcPr>
          <w:p>
            <w:pPr>
              <w:pStyle w:val="805"/>
              <w:spacing w:line="360" w:lineRule="auto"/>
              <w:rPr>
                <w:rFonts w:hint="eastAsia" w:ascii="宋体" w:hAnsi="宋体" w:cs="宋体"/>
                <w:color w:val="000000"/>
                <w:sz w:val="24"/>
                <w:highlight w:val="none"/>
              </w:rPr>
              <w:framePr w:vAnchor="text" w:hAnchor="page" w:x="1826" w:y="615"/>
            </w:pPr>
            <w:r>
              <w:rPr>
                <w:rFonts w:hint="eastAsia" w:ascii="宋体" w:hAnsi="宋体" w:cs="宋体"/>
                <w:color w:val="000000"/>
                <w:sz w:val="24"/>
                <w:highlight w:val="none"/>
              </w:rPr>
            </w:r>
            <w:r/>
          </w:p>
        </w:tc>
        <w:tc>
          <w:tcPr>
            <w:tcW w:w="1504" w:type="dxa"/>
            <w:vAlign w:val="center"/>
            <w:textDirection w:val="lrTb"/>
            <w:noWrap w:val="false"/>
          </w:tcPr>
          <w:p>
            <w:pPr>
              <w:pStyle w:val="915"/>
              <w:ind w:left="0"/>
              <w:jc w:val="left"/>
              <w:rPr>
                <w:rFonts w:hint="eastAsia" w:ascii="仿宋_GB2312"/>
                <w:color w:val="000000"/>
                <w:szCs w:val="32"/>
                <w:highlight w:val="none"/>
              </w:rPr>
              <w:framePr w:vAnchor="text" w:hAnchor="page" w:x="1826" w:y="615"/>
            </w:pPr>
            <w:r>
              <w:rPr>
                <w:rFonts w:hint="eastAsia" w:ascii="仿宋_GB2312"/>
                <w:color w:val="000000"/>
                <w:szCs w:val="32"/>
                <w:highlight w:val="none"/>
              </w:rPr>
              <w:t xml:space="preserve">无痛肠镜</w:t>
            </w:r>
            <w:r>
              <w:rPr>
                <w:rFonts w:hint="eastAsia" w:ascii="仿宋_GB2312"/>
                <w:color w:val="000000"/>
                <w:szCs w:val="32"/>
                <w:highlight w:val="none"/>
              </w:rPr>
            </w:r>
            <w:r/>
          </w:p>
        </w:tc>
        <w:tc>
          <w:tcPr>
            <w:tcW w:w="1517" w:type="dxa"/>
            <w:vAlign w:val="center"/>
            <w:textDirection w:val="lrTb"/>
            <w:noWrap w:val="false"/>
          </w:tcPr>
          <w:p>
            <w:pPr>
              <w:pStyle w:val="805"/>
              <w:jc w:val="center"/>
              <w:spacing w:line="360" w:lineRule="auto"/>
              <w:widowControl/>
              <w:rPr>
                <w:rFonts w:hint="eastAsia" w:hAnsi="宋体" w:cs="宋体"/>
                <w:color w:val="000000"/>
                <w:sz w:val="24"/>
                <w:highlight w:val="none"/>
              </w:rPr>
              <w:framePr w:vAnchor="text" w:hAnchor="page" w:x="1826" w:y="615"/>
            </w:pPr>
            <w:r>
              <w:rPr>
                <w:rFonts w:hint="eastAsia" w:hAnsi="宋体" w:cs="宋体"/>
                <w:color w:val="000000"/>
                <w:sz w:val="24"/>
                <w:highlight w:val="none"/>
              </w:rPr>
              <w:t xml:space="preserve">元/人</w:t>
            </w:r>
            <w:r>
              <w:rPr>
                <w:rFonts w:hint="eastAsia" w:hAnsi="宋体" w:cs="宋体"/>
                <w:color w:val="000000"/>
                <w:sz w:val="24"/>
                <w:highlight w:val="none"/>
              </w:rPr>
            </w:r>
            <w:r/>
          </w:p>
        </w:tc>
        <w:tc>
          <w:tcPr>
            <w:tcW w:w="1667" w:type="dxa"/>
            <w:vAlign w:val="center"/>
            <w:textDirection w:val="lrTb"/>
            <w:noWrap w:val="false"/>
          </w:tcPr>
          <w:p>
            <w:pPr>
              <w:pStyle w:val="805"/>
              <w:jc w:val="center"/>
              <w:spacing w:line="360" w:lineRule="auto"/>
              <w:widowControl/>
              <w:rPr>
                <w:rFonts w:hint="eastAsia" w:hAnsi="宋体" w:cs="宋体"/>
                <w:color w:val="000000"/>
                <w:sz w:val="24"/>
                <w:highlight w:val="none"/>
              </w:rPr>
              <w:framePr w:vAnchor="text" w:hAnchor="page" w:x="1826" w:y="615"/>
            </w:pPr>
            <w:r>
              <w:rPr>
                <w:rFonts w:hint="eastAsia" w:hAnsi="宋体" w:cs="宋体"/>
                <w:color w:val="000000"/>
                <w:sz w:val="24"/>
                <w:highlight w:val="none"/>
              </w:rPr>
              <w:t xml:space="preserve">元/人</w:t>
            </w:r>
            <w:r>
              <w:rPr>
                <w:rFonts w:hint="eastAsia" w:hAnsi="宋体" w:cs="宋体"/>
                <w:color w:val="000000"/>
                <w:sz w:val="24"/>
                <w:highlight w:val="none"/>
              </w:rPr>
            </w:r>
            <w:r/>
          </w:p>
        </w:tc>
      </w:tr>
      <w:tr>
        <w:trPr>
          <w:trHeight w:val="823"/>
        </w:trPr>
        <w:tc>
          <w:tcPr>
            <w:tcW w:w="1190" w:type="dxa"/>
            <w:vAlign w:val="center"/>
            <w:textDirection w:val="lrTb"/>
            <w:noWrap w:val="false"/>
          </w:tcPr>
          <w:p>
            <w:pPr>
              <w:pStyle w:val="805"/>
              <w:jc w:val="center"/>
              <w:spacing w:line="360" w:lineRule="auto"/>
              <w:rPr>
                <w:rFonts w:hint="eastAsia" w:ascii="宋体" w:hAnsi="宋体" w:cs="宋体"/>
                <w:color w:val="000000"/>
                <w:sz w:val="24"/>
                <w:highlight w:val="none"/>
              </w:rPr>
              <w:framePr w:vAnchor="text" w:hAnchor="page" w:x="1826" w:y="615"/>
            </w:pPr>
            <w:r>
              <w:rPr>
                <w:rFonts w:hint="eastAsia" w:ascii="宋体" w:hAnsi="宋体" w:cs="宋体"/>
                <w:color w:val="000000"/>
                <w:sz w:val="24"/>
                <w:highlight w:val="none"/>
              </w:rPr>
              <w:t xml:space="preserve">8</w:t>
            </w:r>
            <w:r>
              <w:rPr>
                <w:rFonts w:hint="eastAsia" w:ascii="宋体" w:hAnsi="宋体" w:cs="宋体"/>
                <w:color w:val="000000"/>
                <w:sz w:val="24"/>
                <w:highlight w:val="none"/>
              </w:rPr>
            </w:r>
            <w:r/>
          </w:p>
        </w:tc>
        <w:tc>
          <w:tcPr>
            <w:tcW w:w="3372" w:type="dxa"/>
            <w:vAlign w:val="center"/>
            <w:vMerge w:val="continue"/>
            <w:textDirection w:val="lrTb"/>
            <w:noWrap w:val="false"/>
          </w:tcPr>
          <w:p>
            <w:pPr>
              <w:pStyle w:val="805"/>
              <w:spacing w:line="360" w:lineRule="auto"/>
              <w:rPr>
                <w:rFonts w:hint="eastAsia" w:ascii="宋体" w:hAnsi="宋体" w:cs="宋体"/>
                <w:color w:val="000000"/>
                <w:sz w:val="24"/>
                <w:highlight w:val="none"/>
              </w:rPr>
              <w:framePr w:vAnchor="text" w:hAnchor="page" w:x="1826" w:y="615"/>
            </w:pPr>
            <w:r>
              <w:rPr>
                <w:rFonts w:hint="eastAsia" w:ascii="宋体" w:hAnsi="宋体" w:cs="宋体"/>
                <w:color w:val="000000"/>
                <w:sz w:val="24"/>
                <w:highlight w:val="none"/>
              </w:rPr>
            </w:r>
            <w:r/>
          </w:p>
        </w:tc>
        <w:tc>
          <w:tcPr>
            <w:tcW w:w="1504" w:type="dxa"/>
            <w:vAlign w:val="center"/>
            <w:textDirection w:val="lrTb"/>
            <w:noWrap w:val="false"/>
          </w:tcPr>
          <w:p>
            <w:pPr>
              <w:pStyle w:val="915"/>
              <w:ind w:left="0"/>
              <w:jc w:val="left"/>
              <w:rPr>
                <w:rFonts w:hint="eastAsia" w:ascii="仿宋_GB2312"/>
                <w:color w:val="000000"/>
                <w:szCs w:val="32"/>
                <w:highlight w:val="none"/>
              </w:rPr>
              <w:framePr w:vAnchor="text" w:hAnchor="page" w:x="1826" w:y="615"/>
            </w:pPr>
            <w:r>
              <w:rPr>
                <w:rFonts w:hint="eastAsia" w:ascii="仿宋_GB2312"/>
                <w:color w:val="000000"/>
                <w:szCs w:val="32"/>
                <w:highlight w:val="none"/>
              </w:rPr>
              <w:t xml:space="preserve">无痛胃肠镜（套）</w:t>
            </w:r>
            <w:r>
              <w:rPr>
                <w:rFonts w:hint="eastAsia" w:ascii="仿宋_GB2312"/>
                <w:color w:val="000000"/>
                <w:szCs w:val="32"/>
                <w:highlight w:val="none"/>
              </w:rPr>
            </w:r>
            <w:r/>
          </w:p>
        </w:tc>
        <w:tc>
          <w:tcPr>
            <w:tcW w:w="1517" w:type="dxa"/>
            <w:vAlign w:val="center"/>
            <w:textDirection w:val="lrTb"/>
            <w:noWrap w:val="false"/>
          </w:tcPr>
          <w:p>
            <w:pPr>
              <w:pStyle w:val="805"/>
              <w:jc w:val="center"/>
              <w:spacing w:line="360" w:lineRule="auto"/>
              <w:widowControl/>
              <w:rPr>
                <w:rFonts w:hint="eastAsia" w:hAnsi="宋体" w:cs="宋体"/>
                <w:color w:val="000000"/>
                <w:sz w:val="24"/>
                <w:highlight w:val="none"/>
              </w:rPr>
              <w:framePr w:vAnchor="text" w:hAnchor="page" w:x="1826" w:y="615"/>
            </w:pPr>
            <w:r>
              <w:rPr>
                <w:rFonts w:hint="eastAsia" w:hAnsi="宋体" w:cs="宋体"/>
                <w:color w:val="000000"/>
                <w:sz w:val="24"/>
                <w:highlight w:val="none"/>
              </w:rPr>
              <w:t xml:space="preserve">元/人</w:t>
            </w:r>
            <w:r>
              <w:rPr>
                <w:rFonts w:hint="eastAsia" w:hAnsi="宋体" w:cs="宋体"/>
                <w:color w:val="000000"/>
                <w:sz w:val="24"/>
                <w:highlight w:val="none"/>
              </w:rPr>
            </w:r>
            <w:r/>
          </w:p>
        </w:tc>
        <w:tc>
          <w:tcPr>
            <w:tcW w:w="1667" w:type="dxa"/>
            <w:vAlign w:val="center"/>
            <w:textDirection w:val="lrTb"/>
            <w:noWrap w:val="false"/>
          </w:tcPr>
          <w:p>
            <w:pPr>
              <w:pStyle w:val="805"/>
              <w:jc w:val="center"/>
              <w:spacing w:line="360" w:lineRule="auto"/>
              <w:widowControl/>
              <w:rPr>
                <w:rFonts w:hint="eastAsia" w:hAnsi="宋体" w:cs="宋体"/>
                <w:color w:val="000000"/>
                <w:sz w:val="24"/>
                <w:highlight w:val="none"/>
              </w:rPr>
              <w:framePr w:vAnchor="text" w:hAnchor="page" w:x="1826" w:y="615"/>
            </w:pPr>
            <w:r>
              <w:rPr>
                <w:rFonts w:hint="eastAsia" w:hAnsi="宋体" w:cs="宋体"/>
                <w:color w:val="000000"/>
                <w:sz w:val="24"/>
                <w:highlight w:val="none"/>
              </w:rPr>
              <w:t xml:space="preserve">元/人</w:t>
            </w:r>
            <w:r>
              <w:rPr>
                <w:rFonts w:hint="eastAsia" w:hAnsi="宋体" w:cs="宋体"/>
                <w:color w:val="000000"/>
                <w:sz w:val="24"/>
                <w:highlight w:val="none"/>
              </w:rPr>
            </w:r>
            <w:r/>
          </w:p>
        </w:tc>
      </w:tr>
      <w:tr>
        <w:trPr>
          <w:trHeight w:val="823"/>
        </w:trPr>
        <w:tc>
          <w:tcPr>
            <w:tcW w:w="1190" w:type="dxa"/>
            <w:vAlign w:val="center"/>
            <w:textDirection w:val="lrTb"/>
            <w:noWrap w:val="false"/>
          </w:tcPr>
          <w:p>
            <w:pPr>
              <w:pStyle w:val="805"/>
              <w:jc w:val="center"/>
              <w:spacing w:line="360" w:lineRule="auto"/>
              <w:rPr>
                <w:rFonts w:hint="eastAsia" w:ascii="宋体" w:hAnsi="宋体" w:cs="宋体"/>
                <w:color w:val="000000"/>
                <w:sz w:val="24"/>
                <w:highlight w:val="none"/>
              </w:rPr>
              <w:framePr w:vAnchor="text" w:hAnchor="page" w:x="1826" w:y="615"/>
            </w:pPr>
            <w:r>
              <w:rPr>
                <w:rFonts w:hint="eastAsia" w:ascii="宋体" w:hAnsi="宋体" w:cs="宋体"/>
                <w:color w:val="000000"/>
                <w:sz w:val="24"/>
                <w:highlight w:val="none"/>
              </w:rPr>
              <w:t xml:space="preserve">9</w:t>
            </w:r>
            <w:r>
              <w:rPr>
                <w:rFonts w:hint="eastAsia" w:ascii="宋体" w:hAnsi="宋体" w:cs="宋体"/>
                <w:color w:val="000000"/>
                <w:sz w:val="24"/>
                <w:highlight w:val="none"/>
              </w:rPr>
            </w:r>
            <w:r/>
          </w:p>
        </w:tc>
        <w:tc>
          <w:tcPr>
            <w:tcW w:w="3372" w:type="dxa"/>
            <w:vAlign w:val="center"/>
            <w:vMerge w:val="continue"/>
            <w:textDirection w:val="lrTb"/>
            <w:noWrap w:val="false"/>
          </w:tcPr>
          <w:p>
            <w:pPr>
              <w:pStyle w:val="805"/>
              <w:spacing w:line="360" w:lineRule="auto"/>
              <w:rPr>
                <w:rFonts w:hint="eastAsia" w:ascii="宋体" w:hAnsi="宋体" w:cs="宋体"/>
                <w:color w:val="000000"/>
                <w:sz w:val="24"/>
                <w:highlight w:val="none"/>
              </w:rPr>
              <w:framePr w:vAnchor="text" w:hAnchor="page" w:x="1826" w:y="615"/>
            </w:pPr>
            <w:r>
              <w:rPr>
                <w:rFonts w:hint="eastAsia" w:ascii="宋体" w:hAnsi="宋体" w:cs="宋体"/>
                <w:color w:val="000000"/>
                <w:sz w:val="24"/>
                <w:highlight w:val="none"/>
              </w:rPr>
            </w:r>
            <w:r/>
          </w:p>
        </w:tc>
        <w:tc>
          <w:tcPr>
            <w:tcW w:w="1504" w:type="dxa"/>
            <w:vAlign w:val="center"/>
            <w:textDirection w:val="lrTb"/>
            <w:noWrap w:val="false"/>
          </w:tcPr>
          <w:p>
            <w:pPr>
              <w:pStyle w:val="915"/>
              <w:ind w:left="0"/>
              <w:jc w:val="left"/>
              <w:rPr>
                <w:rFonts w:hint="eastAsia" w:ascii="仿宋_GB2312"/>
                <w:color w:val="000000"/>
                <w:szCs w:val="32"/>
                <w:highlight w:val="none"/>
              </w:rPr>
              <w:framePr w:vAnchor="text" w:hAnchor="page" w:x="1826" w:y="615"/>
            </w:pPr>
            <w:r>
              <w:rPr>
                <w:rFonts w:hint="eastAsia" w:ascii="仿宋_GB2312"/>
                <w:color w:val="000000"/>
                <w:szCs w:val="32"/>
                <w:highlight w:val="none"/>
              </w:rPr>
              <w:t xml:space="preserve">头颅MRI+MRA</w:t>
            </w:r>
            <w:r>
              <w:rPr>
                <w:rFonts w:hint="eastAsia" w:ascii="仿宋_GB2312"/>
                <w:color w:val="000000"/>
                <w:szCs w:val="32"/>
                <w:highlight w:val="none"/>
              </w:rPr>
            </w:r>
            <w:r/>
          </w:p>
        </w:tc>
        <w:tc>
          <w:tcPr>
            <w:tcW w:w="1517" w:type="dxa"/>
            <w:vAlign w:val="center"/>
            <w:textDirection w:val="lrTb"/>
            <w:noWrap w:val="false"/>
          </w:tcPr>
          <w:p>
            <w:pPr>
              <w:pStyle w:val="805"/>
              <w:jc w:val="center"/>
              <w:spacing w:line="360" w:lineRule="auto"/>
              <w:widowControl/>
              <w:rPr>
                <w:rFonts w:hint="eastAsia" w:hAnsi="宋体" w:cs="宋体"/>
                <w:color w:val="000000"/>
                <w:sz w:val="24"/>
                <w:highlight w:val="none"/>
              </w:rPr>
              <w:framePr w:vAnchor="text" w:hAnchor="page" w:x="1826" w:y="615"/>
            </w:pPr>
            <w:r>
              <w:rPr>
                <w:rFonts w:hint="eastAsia" w:hAnsi="宋体" w:cs="宋体"/>
                <w:color w:val="000000"/>
                <w:sz w:val="24"/>
                <w:highlight w:val="none"/>
              </w:rPr>
              <w:t xml:space="preserve">元/人</w:t>
            </w:r>
            <w:r>
              <w:rPr>
                <w:rFonts w:hint="eastAsia" w:hAnsi="宋体" w:cs="宋体"/>
                <w:color w:val="000000"/>
                <w:sz w:val="24"/>
                <w:highlight w:val="none"/>
              </w:rPr>
            </w:r>
            <w:r/>
          </w:p>
        </w:tc>
        <w:tc>
          <w:tcPr>
            <w:tcW w:w="1667" w:type="dxa"/>
            <w:vAlign w:val="center"/>
            <w:textDirection w:val="lrTb"/>
            <w:noWrap w:val="false"/>
          </w:tcPr>
          <w:p>
            <w:pPr>
              <w:pStyle w:val="805"/>
              <w:jc w:val="center"/>
              <w:spacing w:line="360" w:lineRule="auto"/>
              <w:widowControl/>
              <w:rPr>
                <w:rFonts w:hint="eastAsia" w:hAnsi="宋体" w:cs="宋体"/>
                <w:color w:val="000000"/>
                <w:sz w:val="24"/>
                <w:highlight w:val="none"/>
              </w:rPr>
              <w:framePr w:vAnchor="text" w:hAnchor="page" w:x="1826" w:y="615"/>
            </w:pPr>
            <w:r>
              <w:rPr>
                <w:rFonts w:hint="eastAsia" w:hAnsi="宋体" w:cs="宋体"/>
                <w:color w:val="000000"/>
                <w:sz w:val="24"/>
                <w:highlight w:val="none"/>
              </w:rPr>
              <w:t xml:space="preserve">元/人</w:t>
            </w:r>
            <w:r>
              <w:rPr>
                <w:rFonts w:hint="eastAsia" w:hAnsi="宋体" w:cs="宋体"/>
                <w:color w:val="000000"/>
                <w:sz w:val="24"/>
                <w:highlight w:val="none"/>
              </w:rPr>
            </w:r>
            <w:r/>
          </w:p>
        </w:tc>
      </w:tr>
      <w:tr>
        <w:trPr>
          <w:trHeight w:val="823"/>
        </w:trPr>
        <w:tc>
          <w:tcPr>
            <w:tcW w:w="1190" w:type="dxa"/>
            <w:vAlign w:val="center"/>
            <w:textDirection w:val="lrTb"/>
            <w:noWrap w:val="false"/>
          </w:tcPr>
          <w:p>
            <w:pPr>
              <w:pStyle w:val="805"/>
              <w:jc w:val="center"/>
              <w:spacing w:line="360" w:lineRule="auto"/>
              <w:rPr>
                <w:rFonts w:ascii="宋体" w:hAnsi="宋体" w:cs="宋体"/>
                <w:color w:val="000000"/>
                <w:sz w:val="24"/>
                <w:highlight w:val="none"/>
              </w:rPr>
              <w:framePr w:vAnchor="text" w:hAnchor="page" w:x="1826" w:y="615"/>
            </w:pPr>
            <w:r>
              <w:rPr>
                <w:rFonts w:hint="eastAsia" w:ascii="宋体" w:hAnsi="宋体" w:cs="宋体"/>
                <w:color w:val="000000"/>
                <w:sz w:val="24"/>
                <w:highlight w:val="none"/>
              </w:rPr>
              <w:t xml:space="preserve">10</w:t>
            </w:r>
            <w:r>
              <w:rPr>
                <w:rFonts w:ascii="宋体" w:hAnsi="宋体" w:cs="宋体"/>
                <w:color w:val="000000"/>
                <w:sz w:val="24"/>
                <w:highlight w:val="none"/>
              </w:rPr>
            </w:r>
            <w:r/>
          </w:p>
        </w:tc>
        <w:tc>
          <w:tcPr>
            <w:tcW w:w="3372" w:type="dxa"/>
            <w:vAlign w:val="center"/>
            <w:vMerge w:val="continue"/>
            <w:textDirection w:val="lrTb"/>
            <w:noWrap w:val="false"/>
          </w:tcPr>
          <w:p>
            <w:pPr>
              <w:pStyle w:val="805"/>
              <w:spacing w:line="360" w:lineRule="auto"/>
              <w:rPr>
                <w:rFonts w:hint="eastAsia" w:ascii="宋体" w:hAnsi="宋体" w:cs="宋体"/>
                <w:color w:val="000000"/>
                <w:sz w:val="24"/>
                <w:highlight w:val="none"/>
              </w:rPr>
              <w:framePr w:vAnchor="text" w:hAnchor="page" w:x="1826" w:y="615"/>
            </w:pPr>
            <w:r>
              <w:rPr>
                <w:rFonts w:hint="eastAsia" w:ascii="宋体" w:hAnsi="宋体" w:cs="宋体"/>
                <w:color w:val="000000"/>
                <w:sz w:val="24"/>
                <w:highlight w:val="none"/>
              </w:rPr>
            </w:r>
            <w:r/>
          </w:p>
        </w:tc>
        <w:tc>
          <w:tcPr>
            <w:tcW w:w="1504" w:type="dxa"/>
            <w:vAlign w:val="center"/>
            <w:textDirection w:val="lrTb"/>
            <w:noWrap w:val="false"/>
          </w:tcPr>
          <w:p>
            <w:pPr>
              <w:pStyle w:val="915"/>
              <w:ind w:left="0"/>
              <w:jc w:val="left"/>
              <w:rPr>
                <w:rFonts w:hint="eastAsia" w:ascii="仿宋_GB2312"/>
                <w:color w:val="000000"/>
                <w:szCs w:val="32"/>
                <w:highlight w:val="none"/>
              </w:rPr>
              <w:framePr w:vAnchor="text" w:hAnchor="page" w:x="1826" w:y="615"/>
            </w:pPr>
            <w:r>
              <w:rPr>
                <w:rFonts w:hint="eastAsia" w:ascii="仿宋_GB2312"/>
                <w:color w:val="000000"/>
                <w:szCs w:val="32"/>
                <w:highlight w:val="none"/>
              </w:rPr>
              <w:t xml:space="preserve">腰椎MRI</w:t>
            </w:r>
            <w:r>
              <w:rPr>
                <w:rFonts w:hint="eastAsia" w:ascii="仿宋_GB2312"/>
                <w:color w:val="000000"/>
                <w:szCs w:val="32"/>
                <w:highlight w:val="none"/>
              </w:rPr>
            </w:r>
            <w:r/>
          </w:p>
        </w:tc>
        <w:tc>
          <w:tcPr>
            <w:tcW w:w="1517" w:type="dxa"/>
            <w:vAlign w:val="center"/>
            <w:textDirection w:val="lrTb"/>
            <w:noWrap w:val="false"/>
          </w:tcPr>
          <w:p>
            <w:pPr>
              <w:pStyle w:val="805"/>
              <w:jc w:val="center"/>
              <w:spacing w:line="360" w:lineRule="auto"/>
              <w:widowControl/>
              <w:rPr>
                <w:rFonts w:hint="eastAsia" w:hAnsi="宋体" w:cs="宋体"/>
                <w:color w:val="000000"/>
                <w:sz w:val="24"/>
                <w:highlight w:val="none"/>
              </w:rPr>
              <w:framePr w:vAnchor="text" w:hAnchor="page" w:x="1826" w:y="615"/>
            </w:pPr>
            <w:r>
              <w:rPr>
                <w:rFonts w:hint="eastAsia" w:hAnsi="宋体" w:cs="宋体"/>
                <w:color w:val="000000"/>
                <w:sz w:val="24"/>
                <w:highlight w:val="none"/>
              </w:rPr>
              <w:t xml:space="preserve">元/人</w:t>
            </w:r>
            <w:r>
              <w:rPr>
                <w:rFonts w:hint="eastAsia" w:hAnsi="宋体" w:cs="宋体"/>
                <w:color w:val="000000"/>
                <w:sz w:val="24"/>
                <w:highlight w:val="none"/>
              </w:rPr>
            </w:r>
            <w:r/>
          </w:p>
        </w:tc>
        <w:tc>
          <w:tcPr>
            <w:tcW w:w="1667" w:type="dxa"/>
            <w:vAlign w:val="center"/>
            <w:textDirection w:val="lrTb"/>
            <w:noWrap w:val="false"/>
          </w:tcPr>
          <w:p>
            <w:pPr>
              <w:pStyle w:val="805"/>
              <w:jc w:val="center"/>
              <w:spacing w:line="360" w:lineRule="auto"/>
              <w:widowControl/>
              <w:rPr>
                <w:rFonts w:hint="eastAsia" w:hAnsi="宋体" w:cs="宋体"/>
                <w:color w:val="000000"/>
                <w:sz w:val="24"/>
                <w:highlight w:val="none"/>
              </w:rPr>
              <w:framePr w:vAnchor="text" w:hAnchor="page" w:x="1826" w:y="615"/>
            </w:pPr>
            <w:r>
              <w:rPr>
                <w:rFonts w:hint="eastAsia" w:hAnsi="宋体" w:cs="宋体"/>
                <w:color w:val="000000"/>
                <w:sz w:val="24"/>
                <w:highlight w:val="none"/>
              </w:rPr>
              <w:t xml:space="preserve">元/人</w:t>
            </w:r>
            <w:r>
              <w:rPr>
                <w:rFonts w:hint="eastAsia" w:hAnsi="宋体" w:cs="宋体"/>
                <w:color w:val="000000"/>
                <w:sz w:val="24"/>
                <w:highlight w:val="none"/>
              </w:rPr>
            </w:r>
            <w:r/>
          </w:p>
        </w:tc>
      </w:tr>
      <w:tr>
        <w:trPr>
          <w:trHeight w:val="823"/>
        </w:trPr>
        <w:tc>
          <w:tcPr>
            <w:tcW w:w="1190" w:type="dxa"/>
            <w:vAlign w:val="center"/>
            <w:textDirection w:val="lrTb"/>
            <w:noWrap w:val="false"/>
          </w:tcPr>
          <w:p>
            <w:pPr>
              <w:pStyle w:val="805"/>
              <w:jc w:val="center"/>
              <w:spacing w:line="360" w:lineRule="auto"/>
              <w:rPr>
                <w:rFonts w:ascii="宋体" w:hAnsi="宋体" w:cs="宋体"/>
                <w:color w:val="000000"/>
                <w:sz w:val="24"/>
                <w:highlight w:val="none"/>
              </w:rPr>
              <w:framePr w:vAnchor="text" w:hAnchor="page" w:x="1826" w:y="615"/>
            </w:pPr>
            <w:r>
              <w:rPr>
                <w:rFonts w:hint="eastAsia" w:ascii="宋体" w:hAnsi="宋体" w:cs="宋体"/>
                <w:color w:val="000000"/>
                <w:sz w:val="24"/>
                <w:highlight w:val="none"/>
              </w:rPr>
              <w:t xml:space="preserve">11</w:t>
            </w:r>
            <w:r>
              <w:rPr>
                <w:rFonts w:ascii="宋体" w:hAnsi="宋体" w:cs="宋体"/>
                <w:color w:val="000000"/>
                <w:sz w:val="24"/>
                <w:highlight w:val="none"/>
              </w:rPr>
            </w:r>
            <w:r/>
          </w:p>
        </w:tc>
        <w:tc>
          <w:tcPr>
            <w:tcW w:w="3372" w:type="dxa"/>
            <w:vAlign w:val="center"/>
            <w:vMerge w:val="continue"/>
            <w:textDirection w:val="lrTb"/>
            <w:noWrap w:val="false"/>
          </w:tcPr>
          <w:p>
            <w:pPr>
              <w:pStyle w:val="805"/>
              <w:spacing w:line="360" w:lineRule="auto"/>
              <w:rPr>
                <w:rFonts w:hint="eastAsia" w:ascii="宋体" w:hAnsi="宋体" w:cs="宋体"/>
                <w:color w:val="000000"/>
                <w:sz w:val="24"/>
                <w:highlight w:val="none"/>
              </w:rPr>
              <w:framePr w:vAnchor="text" w:hAnchor="page" w:x="1826" w:y="615"/>
            </w:pPr>
            <w:r>
              <w:rPr>
                <w:rFonts w:hint="eastAsia" w:ascii="宋体" w:hAnsi="宋体" w:cs="宋体"/>
                <w:color w:val="000000"/>
                <w:sz w:val="24"/>
                <w:highlight w:val="none"/>
              </w:rPr>
            </w:r>
            <w:r/>
          </w:p>
        </w:tc>
        <w:tc>
          <w:tcPr>
            <w:tcW w:w="1504" w:type="dxa"/>
            <w:vAlign w:val="center"/>
            <w:textDirection w:val="lrTb"/>
            <w:noWrap w:val="false"/>
          </w:tcPr>
          <w:p>
            <w:pPr>
              <w:pStyle w:val="915"/>
              <w:ind w:left="0"/>
              <w:jc w:val="left"/>
              <w:rPr>
                <w:rFonts w:hint="eastAsia" w:ascii="仿宋_GB2312"/>
                <w:color w:val="000000"/>
                <w:szCs w:val="32"/>
                <w:highlight w:val="none"/>
              </w:rPr>
              <w:framePr w:vAnchor="text" w:hAnchor="page" w:x="1826" w:y="615"/>
            </w:pPr>
            <w:r>
              <w:rPr>
                <w:rFonts w:hint="eastAsia" w:ascii="仿宋_GB2312"/>
                <w:color w:val="000000"/>
                <w:szCs w:val="32"/>
                <w:highlight w:val="none"/>
              </w:rPr>
              <w:t xml:space="preserve">颈椎MRI</w:t>
            </w:r>
            <w:r>
              <w:rPr>
                <w:rFonts w:hint="eastAsia" w:ascii="仿宋_GB2312"/>
                <w:color w:val="000000"/>
                <w:szCs w:val="32"/>
                <w:highlight w:val="none"/>
              </w:rPr>
            </w:r>
            <w:r/>
          </w:p>
        </w:tc>
        <w:tc>
          <w:tcPr>
            <w:tcW w:w="1517" w:type="dxa"/>
            <w:vAlign w:val="center"/>
            <w:textDirection w:val="lrTb"/>
            <w:noWrap w:val="false"/>
          </w:tcPr>
          <w:p>
            <w:pPr>
              <w:pStyle w:val="805"/>
              <w:jc w:val="center"/>
              <w:spacing w:line="360" w:lineRule="auto"/>
              <w:widowControl/>
              <w:rPr>
                <w:rFonts w:hint="eastAsia" w:hAnsi="宋体" w:cs="宋体"/>
                <w:color w:val="000000"/>
                <w:sz w:val="24"/>
                <w:highlight w:val="none"/>
              </w:rPr>
              <w:framePr w:vAnchor="text" w:hAnchor="page" w:x="1826" w:y="615"/>
            </w:pPr>
            <w:r>
              <w:rPr>
                <w:rFonts w:hint="eastAsia" w:hAnsi="宋体" w:cs="宋体"/>
                <w:color w:val="000000"/>
                <w:sz w:val="24"/>
                <w:highlight w:val="none"/>
              </w:rPr>
              <w:t xml:space="preserve">元/人</w:t>
            </w:r>
            <w:r>
              <w:rPr>
                <w:rFonts w:hint="eastAsia" w:hAnsi="宋体" w:cs="宋体"/>
                <w:color w:val="000000"/>
                <w:sz w:val="24"/>
                <w:highlight w:val="none"/>
              </w:rPr>
            </w:r>
            <w:r/>
          </w:p>
        </w:tc>
        <w:tc>
          <w:tcPr>
            <w:tcW w:w="1667" w:type="dxa"/>
            <w:vAlign w:val="center"/>
            <w:textDirection w:val="lrTb"/>
            <w:noWrap w:val="false"/>
          </w:tcPr>
          <w:p>
            <w:pPr>
              <w:pStyle w:val="805"/>
              <w:jc w:val="center"/>
              <w:spacing w:line="360" w:lineRule="auto"/>
              <w:widowControl/>
              <w:rPr>
                <w:rFonts w:hint="eastAsia" w:hAnsi="宋体" w:cs="宋体"/>
                <w:color w:val="000000"/>
                <w:sz w:val="24"/>
                <w:highlight w:val="none"/>
              </w:rPr>
              <w:framePr w:vAnchor="text" w:hAnchor="page" w:x="1826" w:y="615"/>
            </w:pPr>
            <w:r>
              <w:rPr>
                <w:rFonts w:hint="eastAsia" w:hAnsi="宋体" w:cs="宋体"/>
                <w:color w:val="000000"/>
                <w:sz w:val="24"/>
                <w:highlight w:val="none"/>
              </w:rPr>
              <w:t xml:space="preserve">元/人</w:t>
            </w:r>
            <w:r>
              <w:rPr>
                <w:rFonts w:hint="eastAsia" w:hAnsi="宋体" w:cs="宋体"/>
                <w:color w:val="000000"/>
                <w:sz w:val="24"/>
                <w:highlight w:val="none"/>
              </w:rPr>
            </w:r>
            <w:r/>
          </w:p>
        </w:tc>
      </w:tr>
      <w:tr>
        <w:trPr>
          <w:trHeight w:val="823"/>
        </w:trPr>
        <w:tc>
          <w:tcPr>
            <w:tcW w:w="1190" w:type="dxa"/>
            <w:vAlign w:val="center"/>
            <w:textDirection w:val="lrTb"/>
            <w:noWrap w:val="false"/>
          </w:tcPr>
          <w:p>
            <w:pPr>
              <w:pStyle w:val="805"/>
              <w:jc w:val="center"/>
              <w:spacing w:line="360" w:lineRule="auto"/>
              <w:rPr>
                <w:rFonts w:ascii="宋体" w:hAnsi="宋体" w:cs="宋体"/>
                <w:color w:val="000000"/>
                <w:sz w:val="24"/>
                <w:highlight w:val="none"/>
              </w:rPr>
              <w:framePr w:vAnchor="text" w:hAnchor="page" w:x="1826" w:y="615"/>
            </w:pPr>
            <w:r>
              <w:rPr>
                <w:rFonts w:hint="eastAsia" w:ascii="宋体" w:hAnsi="宋体" w:cs="宋体"/>
                <w:color w:val="000000"/>
                <w:sz w:val="24"/>
                <w:highlight w:val="none"/>
              </w:rPr>
              <w:t xml:space="preserve">12</w:t>
            </w:r>
            <w:r>
              <w:rPr>
                <w:rFonts w:ascii="宋体" w:hAnsi="宋体" w:cs="宋体"/>
                <w:color w:val="000000"/>
                <w:sz w:val="24"/>
                <w:highlight w:val="none"/>
              </w:rPr>
            </w:r>
            <w:r/>
          </w:p>
        </w:tc>
        <w:tc>
          <w:tcPr>
            <w:tcW w:w="3372" w:type="dxa"/>
            <w:vAlign w:val="center"/>
            <w:vMerge w:val="continue"/>
            <w:textDirection w:val="lrTb"/>
            <w:noWrap w:val="false"/>
          </w:tcPr>
          <w:p>
            <w:pPr>
              <w:pStyle w:val="805"/>
              <w:spacing w:line="360" w:lineRule="auto"/>
              <w:rPr>
                <w:rFonts w:hint="eastAsia" w:ascii="宋体" w:hAnsi="宋体" w:cs="宋体"/>
                <w:color w:val="000000"/>
                <w:sz w:val="24"/>
                <w:highlight w:val="none"/>
              </w:rPr>
              <w:framePr w:vAnchor="text" w:hAnchor="page" w:x="1826" w:y="615"/>
            </w:pPr>
            <w:r>
              <w:rPr>
                <w:rFonts w:hint="eastAsia" w:ascii="宋体" w:hAnsi="宋体" w:cs="宋体"/>
                <w:color w:val="000000"/>
                <w:sz w:val="24"/>
                <w:highlight w:val="none"/>
              </w:rPr>
            </w:r>
            <w:r/>
          </w:p>
        </w:tc>
        <w:tc>
          <w:tcPr>
            <w:tcW w:w="1504" w:type="dxa"/>
            <w:vAlign w:val="center"/>
            <w:textDirection w:val="lrTb"/>
            <w:noWrap w:val="false"/>
          </w:tcPr>
          <w:p>
            <w:pPr>
              <w:pStyle w:val="915"/>
              <w:ind w:left="0"/>
              <w:jc w:val="left"/>
              <w:rPr>
                <w:rFonts w:hint="eastAsia" w:ascii="仿宋_GB2312"/>
                <w:color w:val="000000"/>
                <w:szCs w:val="32"/>
                <w:highlight w:val="none"/>
              </w:rPr>
              <w:framePr w:vAnchor="text" w:hAnchor="page" w:x="1826" w:y="615"/>
            </w:pPr>
            <w:r>
              <w:rPr>
                <w:rFonts w:hint="eastAsia" w:ascii="仿宋_GB2312"/>
                <w:color w:val="000000"/>
                <w:szCs w:val="32"/>
                <w:highlight w:val="none"/>
                <w:lang w:val="en-US" w:eastAsia="zh-CN"/>
              </w:rPr>
              <w:t xml:space="preserve">全</w:t>
            </w:r>
            <w:r>
              <w:rPr>
                <w:rFonts w:hint="eastAsia" w:ascii="仿宋_GB2312"/>
                <w:color w:val="000000"/>
                <w:szCs w:val="32"/>
                <w:highlight w:val="none"/>
              </w:rPr>
              <w:t xml:space="preserve">腹部CT</w:t>
            </w:r>
            <w:r>
              <w:rPr>
                <w:rFonts w:hint="eastAsia" w:ascii="仿宋_GB2312"/>
                <w:color w:val="000000"/>
                <w:szCs w:val="32"/>
                <w:highlight w:val="none"/>
              </w:rPr>
            </w:r>
            <w:r/>
          </w:p>
        </w:tc>
        <w:tc>
          <w:tcPr>
            <w:tcW w:w="1517" w:type="dxa"/>
            <w:vAlign w:val="center"/>
            <w:textDirection w:val="lrTb"/>
            <w:noWrap w:val="false"/>
          </w:tcPr>
          <w:p>
            <w:pPr>
              <w:pStyle w:val="805"/>
              <w:jc w:val="center"/>
              <w:spacing w:line="360" w:lineRule="auto"/>
              <w:widowControl/>
              <w:rPr>
                <w:rFonts w:hint="eastAsia" w:hAnsi="宋体" w:cs="宋体"/>
                <w:color w:val="000000"/>
                <w:sz w:val="24"/>
                <w:highlight w:val="none"/>
              </w:rPr>
              <w:framePr w:vAnchor="text" w:hAnchor="page" w:x="1826" w:y="615"/>
            </w:pPr>
            <w:r>
              <w:rPr>
                <w:rFonts w:hint="eastAsia" w:hAnsi="宋体" w:cs="宋体"/>
                <w:color w:val="000000"/>
                <w:sz w:val="24"/>
                <w:highlight w:val="none"/>
              </w:rPr>
              <w:t xml:space="preserve">元/人</w:t>
            </w:r>
            <w:r>
              <w:rPr>
                <w:rFonts w:hint="eastAsia" w:hAnsi="宋体" w:cs="宋体"/>
                <w:color w:val="000000"/>
                <w:sz w:val="24"/>
                <w:highlight w:val="none"/>
              </w:rPr>
            </w:r>
            <w:r/>
          </w:p>
        </w:tc>
        <w:tc>
          <w:tcPr>
            <w:tcW w:w="1667" w:type="dxa"/>
            <w:vAlign w:val="center"/>
            <w:textDirection w:val="lrTb"/>
            <w:noWrap w:val="false"/>
          </w:tcPr>
          <w:p>
            <w:pPr>
              <w:pStyle w:val="805"/>
              <w:jc w:val="center"/>
              <w:spacing w:line="360" w:lineRule="auto"/>
              <w:widowControl/>
              <w:rPr>
                <w:rFonts w:hint="eastAsia" w:hAnsi="宋体" w:cs="宋体"/>
                <w:color w:val="000000"/>
                <w:sz w:val="24"/>
                <w:highlight w:val="none"/>
              </w:rPr>
              <w:framePr w:vAnchor="text" w:hAnchor="page" w:x="1826" w:y="615"/>
            </w:pPr>
            <w:r>
              <w:rPr>
                <w:rFonts w:hint="eastAsia" w:hAnsi="宋体" w:cs="宋体"/>
                <w:color w:val="000000"/>
                <w:sz w:val="24"/>
                <w:highlight w:val="none"/>
              </w:rPr>
              <w:t xml:space="preserve">元/人</w:t>
            </w:r>
            <w:r>
              <w:rPr>
                <w:rFonts w:hint="eastAsia" w:hAnsi="宋体" w:cs="宋体"/>
                <w:color w:val="000000"/>
                <w:sz w:val="24"/>
                <w:highlight w:val="none"/>
              </w:rPr>
            </w:r>
            <w:r/>
          </w:p>
        </w:tc>
      </w:tr>
      <w:tr>
        <w:trPr>
          <w:trHeight w:val="823"/>
        </w:trPr>
        <w:tc>
          <w:tcPr>
            <w:tcW w:w="1190" w:type="dxa"/>
            <w:vAlign w:val="center"/>
            <w:textDirection w:val="lrTb"/>
            <w:noWrap w:val="false"/>
          </w:tcPr>
          <w:p>
            <w:pPr>
              <w:pStyle w:val="805"/>
              <w:jc w:val="center"/>
              <w:spacing w:line="360" w:lineRule="auto"/>
              <w:rPr>
                <w:rFonts w:ascii="宋体" w:hAnsi="宋体" w:cs="宋体"/>
                <w:color w:val="000000"/>
                <w:sz w:val="24"/>
                <w:highlight w:val="none"/>
              </w:rPr>
              <w:framePr w:vAnchor="text" w:hAnchor="page" w:x="1826" w:y="615"/>
            </w:pPr>
            <w:r>
              <w:rPr>
                <w:rFonts w:hint="eastAsia" w:ascii="宋体" w:hAnsi="宋体" w:cs="宋体"/>
                <w:color w:val="000000"/>
                <w:sz w:val="24"/>
                <w:highlight w:val="none"/>
              </w:rPr>
              <w:t xml:space="preserve">13</w:t>
            </w:r>
            <w:r>
              <w:rPr>
                <w:rFonts w:ascii="宋体" w:hAnsi="宋体" w:cs="宋体"/>
                <w:color w:val="000000"/>
                <w:sz w:val="24"/>
                <w:highlight w:val="none"/>
              </w:rPr>
            </w:r>
            <w:r/>
          </w:p>
        </w:tc>
        <w:tc>
          <w:tcPr>
            <w:tcW w:w="3372" w:type="dxa"/>
            <w:vAlign w:val="center"/>
            <w:vMerge w:val="continue"/>
            <w:textDirection w:val="lrTb"/>
            <w:noWrap w:val="false"/>
          </w:tcPr>
          <w:p>
            <w:pPr>
              <w:pStyle w:val="805"/>
              <w:spacing w:line="360" w:lineRule="auto"/>
              <w:rPr>
                <w:rFonts w:hint="eastAsia" w:ascii="宋体" w:hAnsi="宋体" w:cs="宋体"/>
                <w:color w:val="000000"/>
                <w:sz w:val="24"/>
                <w:highlight w:val="none"/>
              </w:rPr>
              <w:framePr w:vAnchor="text" w:hAnchor="page" w:x="1826" w:y="615"/>
            </w:pPr>
            <w:r>
              <w:rPr>
                <w:rFonts w:hint="eastAsia" w:ascii="宋体" w:hAnsi="宋体" w:cs="宋体"/>
                <w:color w:val="000000"/>
                <w:sz w:val="24"/>
                <w:highlight w:val="none"/>
              </w:rPr>
            </w:r>
            <w:r/>
          </w:p>
        </w:tc>
        <w:tc>
          <w:tcPr>
            <w:tcW w:w="1504" w:type="dxa"/>
            <w:vAlign w:val="center"/>
            <w:textDirection w:val="lrTb"/>
            <w:noWrap w:val="false"/>
          </w:tcPr>
          <w:p>
            <w:pPr>
              <w:pStyle w:val="915"/>
              <w:ind w:left="0"/>
              <w:jc w:val="left"/>
              <w:rPr>
                <w:rFonts w:hint="eastAsia" w:ascii="仿宋_GB2312"/>
                <w:color w:val="000000"/>
                <w:szCs w:val="32"/>
                <w:highlight w:val="none"/>
              </w:rPr>
              <w:framePr w:vAnchor="text" w:hAnchor="page" w:x="1826" w:y="615"/>
            </w:pPr>
            <w:r>
              <w:rPr>
                <w:rFonts w:hint="eastAsia" w:ascii="仿宋_GB2312"/>
                <w:color w:val="000000"/>
                <w:szCs w:val="32"/>
                <w:highlight w:val="none"/>
              </w:rPr>
              <w:t xml:space="preserve">头部CT</w:t>
            </w:r>
            <w:r>
              <w:rPr>
                <w:rFonts w:hint="eastAsia" w:ascii="仿宋_GB2312"/>
                <w:color w:val="000000"/>
                <w:szCs w:val="32"/>
                <w:highlight w:val="none"/>
              </w:rPr>
            </w:r>
            <w:r/>
          </w:p>
        </w:tc>
        <w:tc>
          <w:tcPr>
            <w:tcW w:w="1517" w:type="dxa"/>
            <w:vAlign w:val="center"/>
            <w:textDirection w:val="lrTb"/>
            <w:noWrap w:val="false"/>
          </w:tcPr>
          <w:p>
            <w:pPr>
              <w:pStyle w:val="805"/>
              <w:jc w:val="center"/>
              <w:spacing w:line="360" w:lineRule="auto"/>
              <w:widowControl/>
              <w:rPr>
                <w:rFonts w:hint="eastAsia" w:hAnsi="宋体" w:cs="宋体"/>
                <w:color w:val="000000"/>
                <w:sz w:val="24"/>
                <w:highlight w:val="none"/>
              </w:rPr>
              <w:framePr w:vAnchor="text" w:hAnchor="page" w:x="1826" w:y="615"/>
            </w:pPr>
            <w:r>
              <w:rPr>
                <w:rFonts w:hint="eastAsia" w:hAnsi="宋体" w:cs="宋体"/>
                <w:color w:val="000000"/>
                <w:sz w:val="24"/>
                <w:highlight w:val="none"/>
              </w:rPr>
              <w:t xml:space="preserve">元/人</w:t>
            </w:r>
            <w:r>
              <w:rPr>
                <w:rFonts w:hint="eastAsia" w:hAnsi="宋体" w:cs="宋体"/>
                <w:color w:val="000000"/>
                <w:sz w:val="24"/>
                <w:highlight w:val="none"/>
              </w:rPr>
            </w:r>
            <w:r/>
          </w:p>
        </w:tc>
        <w:tc>
          <w:tcPr>
            <w:tcW w:w="1667" w:type="dxa"/>
            <w:vAlign w:val="center"/>
            <w:textDirection w:val="lrTb"/>
            <w:noWrap w:val="false"/>
          </w:tcPr>
          <w:p>
            <w:pPr>
              <w:pStyle w:val="805"/>
              <w:jc w:val="center"/>
              <w:spacing w:line="360" w:lineRule="auto"/>
              <w:widowControl/>
              <w:rPr>
                <w:rFonts w:hint="eastAsia" w:hAnsi="宋体" w:cs="宋体"/>
                <w:color w:val="000000"/>
                <w:sz w:val="24"/>
                <w:highlight w:val="none"/>
              </w:rPr>
              <w:framePr w:vAnchor="text" w:hAnchor="page" w:x="1826" w:y="615"/>
            </w:pPr>
            <w:r>
              <w:rPr>
                <w:rFonts w:hint="eastAsia" w:hAnsi="宋体" w:cs="宋体"/>
                <w:color w:val="000000"/>
                <w:sz w:val="24"/>
                <w:highlight w:val="none"/>
              </w:rPr>
              <w:t xml:space="preserve">元/人</w:t>
            </w:r>
            <w:r>
              <w:rPr>
                <w:rFonts w:hint="eastAsia" w:hAnsi="宋体" w:cs="宋体"/>
                <w:color w:val="000000"/>
                <w:sz w:val="24"/>
                <w:highlight w:val="none"/>
              </w:rPr>
            </w:r>
            <w:r/>
          </w:p>
        </w:tc>
      </w:tr>
      <w:tr>
        <w:trPr>
          <w:trHeight w:val="823"/>
        </w:trPr>
        <w:tc>
          <w:tcPr>
            <w:tcW w:w="1190" w:type="dxa"/>
            <w:vAlign w:val="center"/>
            <w:textDirection w:val="lrTb"/>
            <w:noWrap w:val="false"/>
          </w:tcPr>
          <w:p>
            <w:pPr>
              <w:pStyle w:val="805"/>
              <w:jc w:val="center"/>
              <w:spacing w:line="360" w:lineRule="auto"/>
              <w:rPr>
                <w:rFonts w:ascii="宋体" w:hAnsi="宋体" w:cs="宋体"/>
                <w:color w:val="000000"/>
                <w:sz w:val="24"/>
                <w:highlight w:val="none"/>
              </w:rPr>
              <w:framePr w:vAnchor="text" w:hAnchor="page" w:x="1826" w:y="615"/>
            </w:pPr>
            <w:r>
              <w:rPr>
                <w:rFonts w:hint="eastAsia" w:ascii="宋体" w:hAnsi="宋体" w:cs="宋体"/>
                <w:color w:val="000000"/>
                <w:sz w:val="24"/>
                <w:highlight w:val="none"/>
              </w:rPr>
              <w:t xml:space="preserve">14</w:t>
            </w:r>
            <w:r>
              <w:rPr>
                <w:rFonts w:ascii="宋体" w:hAnsi="宋体" w:cs="宋体"/>
                <w:color w:val="000000"/>
                <w:sz w:val="24"/>
                <w:highlight w:val="none"/>
              </w:rPr>
            </w:r>
            <w:r/>
          </w:p>
        </w:tc>
        <w:tc>
          <w:tcPr>
            <w:tcW w:w="3372" w:type="dxa"/>
            <w:vAlign w:val="center"/>
            <w:vMerge w:val="continue"/>
            <w:textDirection w:val="lrTb"/>
            <w:noWrap w:val="false"/>
          </w:tcPr>
          <w:p>
            <w:pPr>
              <w:pStyle w:val="805"/>
              <w:spacing w:line="360" w:lineRule="auto"/>
              <w:rPr>
                <w:rFonts w:hint="eastAsia" w:ascii="宋体" w:hAnsi="宋体" w:cs="宋体"/>
                <w:color w:val="000000"/>
                <w:sz w:val="24"/>
                <w:highlight w:val="none"/>
              </w:rPr>
              <w:framePr w:vAnchor="text" w:hAnchor="page" w:x="1826" w:y="615"/>
            </w:pPr>
            <w:r>
              <w:rPr>
                <w:rFonts w:hint="eastAsia" w:ascii="宋体" w:hAnsi="宋体" w:cs="宋体"/>
                <w:color w:val="000000"/>
                <w:sz w:val="24"/>
                <w:highlight w:val="none"/>
              </w:rPr>
            </w:r>
            <w:r/>
          </w:p>
        </w:tc>
        <w:tc>
          <w:tcPr>
            <w:tcW w:w="1504" w:type="dxa"/>
            <w:vAlign w:val="center"/>
            <w:textDirection w:val="lrTb"/>
            <w:noWrap w:val="false"/>
          </w:tcPr>
          <w:p>
            <w:pPr>
              <w:pStyle w:val="805"/>
              <w:jc w:val="left"/>
              <w:widowControl/>
              <w:rPr>
                <w:rFonts w:hint="eastAsia" w:ascii="仿宋_GB2312"/>
                <w:color w:val="000000"/>
                <w:szCs w:val="32"/>
                <w:highlight w:val="none"/>
              </w:rPr>
              <w:framePr w:vAnchor="text" w:hAnchor="page" w:x="1826" w:y="615"/>
            </w:pPr>
            <w:r>
              <w:rPr>
                <w:rFonts w:hint="eastAsia"/>
                <w:color w:val="000000"/>
                <w:sz w:val="22"/>
                <w:szCs w:val="22"/>
                <w:highlight w:val="none"/>
              </w:rPr>
              <w:t xml:space="preserve">C14-呼气试验</w:t>
            </w:r>
            <w:r>
              <w:rPr>
                <w:rFonts w:hint="eastAsia" w:ascii="仿宋_GB2312"/>
                <w:color w:val="000000"/>
                <w:szCs w:val="32"/>
                <w:highlight w:val="none"/>
              </w:rPr>
            </w:r>
            <w:r/>
          </w:p>
        </w:tc>
        <w:tc>
          <w:tcPr>
            <w:tcW w:w="1517" w:type="dxa"/>
            <w:vAlign w:val="center"/>
            <w:textDirection w:val="lrTb"/>
            <w:noWrap w:val="false"/>
          </w:tcPr>
          <w:p>
            <w:pPr>
              <w:pStyle w:val="805"/>
              <w:jc w:val="center"/>
              <w:spacing w:line="360" w:lineRule="auto"/>
              <w:widowControl/>
              <w:rPr>
                <w:rFonts w:hint="eastAsia" w:hAnsi="宋体" w:cs="宋体"/>
                <w:color w:val="000000"/>
                <w:sz w:val="24"/>
                <w:highlight w:val="none"/>
              </w:rPr>
              <w:framePr w:vAnchor="text" w:hAnchor="page" w:x="1826" w:y="615"/>
            </w:pPr>
            <w:r>
              <w:rPr>
                <w:rFonts w:hint="eastAsia" w:hAnsi="宋体" w:cs="宋体"/>
                <w:color w:val="000000"/>
                <w:sz w:val="24"/>
                <w:highlight w:val="none"/>
              </w:rPr>
              <w:t xml:space="preserve">元/人</w:t>
            </w:r>
            <w:r>
              <w:rPr>
                <w:rFonts w:hint="eastAsia" w:hAnsi="宋体" w:cs="宋体"/>
                <w:color w:val="000000"/>
                <w:sz w:val="24"/>
                <w:highlight w:val="none"/>
              </w:rPr>
            </w:r>
            <w:r/>
          </w:p>
        </w:tc>
        <w:tc>
          <w:tcPr>
            <w:tcW w:w="1667" w:type="dxa"/>
            <w:vAlign w:val="center"/>
            <w:textDirection w:val="lrTb"/>
            <w:noWrap w:val="false"/>
          </w:tcPr>
          <w:p>
            <w:pPr>
              <w:pStyle w:val="805"/>
              <w:jc w:val="center"/>
              <w:spacing w:line="360" w:lineRule="auto"/>
              <w:widowControl/>
              <w:rPr>
                <w:rFonts w:hint="eastAsia" w:hAnsi="宋体" w:cs="宋体"/>
                <w:color w:val="000000"/>
                <w:sz w:val="24"/>
                <w:highlight w:val="none"/>
              </w:rPr>
              <w:framePr w:vAnchor="text" w:hAnchor="page" w:x="1826" w:y="615"/>
            </w:pPr>
            <w:r>
              <w:rPr>
                <w:rFonts w:hint="eastAsia" w:hAnsi="宋体" w:cs="宋体"/>
                <w:color w:val="000000"/>
                <w:sz w:val="24"/>
                <w:highlight w:val="none"/>
              </w:rPr>
              <w:t xml:space="preserve">元/人</w:t>
            </w:r>
            <w:r>
              <w:rPr>
                <w:rFonts w:hint="eastAsia" w:hAnsi="宋体" w:cs="宋体"/>
                <w:color w:val="000000"/>
                <w:sz w:val="24"/>
                <w:highlight w:val="none"/>
              </w:rPr>
            </w:r>
            <w:r/>
          </w:p>
        </w:tc>
      </w:tr>
      <w:tr>
        <w:trPr>
          <w:trHeight w:val="823"/>
        </w:trPr>
        <w:tc>
          <w:tcPr>
            <w:tcW w:w="1190" w:type="dxa"/>
            <w:vAlign w:val="center"/>
            <w:textDirection w:val="lrTb"/>
            <w:noWrap w:val="false"/>
          </w:tcPr>
          <w:p>
            <w:pPr>
              <w:pStyle w:val="805"/>
              <w:jc w:val="center"/>
              <w:spacing w:line="360" w:lineRule="auto"/>
              <w:rPr>
                <w:rFonts w:hint="eastAsia" w:ascii="宋体" w:hAnsi="宋体" w:cs="宋体"/>
                <w:color w:val="000000"/>
                <w:sz w:val="24"/>
                <w:highlight w:val="none"/>
              </w:rPr>
              <w:framePr w:vAnchor="text" w:hAnchor="page" w:x="1826" w:y="615"/>
            </w:pPr>
            <w:r>
              <w:rPr>
                <w:rFonts w:hint="eastAsia" w:ascii="宋体" w:hAnsi="宋体" w:cs="宋体"/>
                <w:color w:val="000000"/>
                <w:sz w:val="24"/>
                <w:highlight w:val="none"/>
              </w:rPr>
            </w:r>
            <w:r/>
          </w:p>
        </w:tc>
        <w:tc>
          <w:tcPr>
            <w:gridSpan w:val="2"/>
            <w:tcW w:w="4876" w:type="dxa"/>
            <w:vAlign w:val="center"/>
            <w:textDirection w:val="lrTb"/>
            <w:noWrap w:val="false"/>
          </w:tcPr>
          <w:p>
            <w:pPr>
              <w:pStyle w:val="805"/>
              <w:jc w:val="center"/>
              <w:widowControl/>
              <w:rPr>
                <w:rFonts w:hint="eastAsia"/>
                <w:color w:val="000000"/>
                <w:sz w:val="22"/>
                <w:szCs w:val="22"/>
                <w:highlight w:val="none"/>
              </w:rPr>
              <w:framePr w:vAnchor="text" w:hAnchor="page" w:x="1826" w:y="615"/>
            </w:pPr>
            <w:r>
              <w:rPr>
                <w:rFonts w:hint="eastAsia"/>
                <w:color w:val="000000"/>
                <w:sz w:val="22"/>
                <w:szCs w:val="22"/>
                <w:highlight w:val="none"/>
              </w:rPr>
              <w:t xml:space="preserve">合计</w:t>
            </w:r>
            <w:r>
              <w:rPr>
                <w:rFonts w:hint="eastAsia"/>
                <w:color w:val="000000"/>
                <w:sz w:val="22"/>
                <w:szCs w:val="22"/>
                <w:highlight w:val="none"/>
              </w:rPr>
            </w:r>
            <w:r/>
          </w:p>
        </w:tc>
        <w:tc>
          <w:tcPr>
            <w:tcW w:w="1517" w:type="dxa"/>
            <w:vAlign w:val="center"/>
            <w:textDirection w:val="lrTb"/>
            <w:noWrap w:val="false"/>
          </w:tcPr>
          <w:p>
            <w:pPr>
              <w:pStyle w:val="805"/>
              <w:jc w:val="center"/>
              <w:spacing w:line="360" w:lineRule="auto"/>
              <w:widowControl/>
              <w:rPr>
                <w:rFonts w:hint="eastAsia" w:hAnsi="宋体" w:cs="宋体"/>
                <w:color w:val="000000"/>
                <w:sz w:val="24"/>
                <w:highlight w:val="none"/>
              </w:rPr>
              <w:framePr w:vAnchor="text" w:hAnchor="page" w:x="1826" w:y="615"/>
            </w:pPr>
            <w:r>
              <w:rPr>
                <w:rFonts w:hint="eastAsia" w:hAnsi="宋体" w:cs="宋体"/>
                <w:color w:val="000000"/>
                <w:sz w:val="24"/>
                <w:highlight w:val="none"/>
              </w:rPr>
            </w:r>
            <w:r/>
          </w:p>
        </w:tc>
        <w:tc>
          <w:tcPr>
            <w:tcW w:w="1667" w:type="dxa"/>
            <w:vAlign w:val="center"/>
            <w:textDirection w:val="lrTb"/>
            <w:noWrap w:val="false"/>
          </w:tcPr>
          <w:p>
            <w:pPr>
              <w:pStyle w:val="805"/>
              <w:jc w:val="center"/>
              <w:spacing w:line="360" w:lineRule="auto"/>
              <w:widowControl/>
              <w:rPr>
                <w:rFonts w:hint="eastAsia" w:hAnsi="宋体" w:cs="宋体"/>
                <w:color w:val="000000"/>
                <w:sz w:val="24"/>
                <w:highlight w:val="none"/>
              </w:rPr>
              <w:framePr w:vAnchor="text" w:hAnchor="page" w:x="1826" w:y="615"/>
            </w:pPr>
            <w:r>
              <w:rPr>
                <w:rFonts w:hint="eastAsia" w:hAnsi="宋体" w:cs="宋体"/>
                <w:color w:val="000000"/>
                <w:sz w:val="24"/>
                <w:highlight w:val="none"/>
              </w:rPr>
            </w:r>
            <w:r/>
          </w:p>
        </w:tc>
      </w:tr>
    </w:tbl>
    <w:p>
      <w:pPr>
        <w:pStyle w:val="805"/>
        <w:tabs>
          <w:tab w:val="left" w:pos="1800" w:leader="none"/>
          <w:tab w:val="left" w:pos="5580" w:leader="none"/>
        </w:tabs>
        <w:rPr>
          <w:color w:val="000000"/>
          <w:sz w:val="24"/>
          <w:highlight w:val="none"/>
        </w:rPr>
      </w:pPr>
      <w:r>
        <w:rPr>
          <w:rFonts w:hint="eastAsia"/>
          <w:color w:val="000000"/>
          <w:sz w:val="24"/>
          <w:highlight w:val="none"/>
        </w:rPr>
        <w:t xml:space="preserve">                                                       </w:t>
      </w:r>
      <w:r>
        <w:rPr>
          <w:color w:val="000000"/>
          <w:sz w:val="24"/>
          <w:highlight w:val="none"/>
        </w:rPr>
      </w:r>
      <w:r/>
    </w:p>
    <w:p>
      <w:pPr>
        <w:pStyle w:val="805"/>
        <w:jc w:val="left"/>
        <w:tabs>
          <w:tab w:val="left" w:pos="1800" w:leader="none"/>
          <w:tab w:val="left" w:pos="5580" w:leader="none"/>
        </w:tabs>
        <w:rPr>
          <w:color w:val="000000"/>
          <w:sz w:val="24"/>
          <w:highlight w:val="none"/>
        </w:rPr>
      </w:pPr>
      <w:r>
        <w:rPr>
          <w:color w:val="000000"/>
          <w:sz w:val="24"/>
          <w:highlight w:val="none"/>
        </w:rPr>
      </w:r>
      <w:r/>
    </w:p>
    <w:p>
      <w:pPr>
        <w:pStyle w:val="805"/>
        <w:jc w:val="left"/>
        <w:tabs>
          <w:tab w:val="left" w:pos="1800" w:leader="none"/>
          <w:tab w:val="left" w:pos="5580" w:leader="none"/>
        </w:tabs>
        <w:rPr>
          <w:color w:val="000000"/>
          <w:sz w:val="24"/>
          <w:highlight w:val="none"/>
        </w:rPr>
      </w:pPr>
      <w:r>
        <w:rPr>
          <w:color w:val="000000"/>
          <w:sz w:val="24"/>
          <w:highlight w:val="none"/>
        </w:rPr>
      </w:r>
      <w:r/>
    </w:p>
    <w:p>
      <w:pPr>
        <w:pStyle w:val="805"/>
        <w:jc w:val="left"/>
        <w:tabs>
          <w:tab w:val="left" w:pos="1800" w:leader="none"/>
          <w:tab w:val="left" w:pos="5580" w:leader="none"/>
        </w:tabs>
        <w:rPr>
          <w:color w:val="000000"/>
          <w:sz w:val="24"/>
          <w:highlight w:val="none"/>
        </w:rPr>
      </w:pPr>
      <w:r>
        <w:rPr>
          <w:color w:val="000000"/>
          <w:sz w:val="24"/>
          <w:highlight w:val="none"/>
        </w:rPr>
        <w:t xml:space="preserve">注：</w:t>
      </w:r>
      <w:r>
        <w:rPr>
          <w:color w:val="000000"/>
          <w:sz w:val="24"/>
          <w:highlight w:val="none"/>
        </w:rPr>
      </w:r>
      <w:r/>
    </w:p>
    <w:p>
      <w:pPr>
        <w:pStyle w:val="805"/>
        <w:ind w:firstLine="480"/>
        <w:jc w:val="left"/>
        <w:tabs>
          <w:tab w:val="left" w:pos="1800" w:leader="none"/>
          <w:tab w:val="left" w:pos="5580" w:leader="none"/>
        </w:tabs>
        <w:rPr>
          <w:rFonts w:hint="eastAsia"/>
          <w:color w:val="000000"/>
          <w:sz w:val="24"/>
          <w:highlight w:val="none"/>
        </w:rPr>
      </w:pPr>
      <w:r>
        <w:rPr>
          <w:rFonts w:hint="eastAsia"/>
          <w:color w:val="000000"/>
          <w:sz w:val="24"/>
          <w:highlight w:val="none"/>
        </w:rPr>
        <w:t xml:space="preserve">1.如果不提供分项报价将视为没有实质性响应招标文件。</w:t>
      </w:r>
      <w:r>
        <w:rPr>
          <w:rFonts w:hint="eastAsia"/>
          <w:color w:val="000000"/>
          <w:sz w:val="24"/>
          <w:highlight w:val="none"/>
        </w:rPr>
      </w:r>
      <w:r/>
    </w:p>
    <w:p>
      <w:pPr>
        <w:pStyle w:val="805"/>
        <w:ind w:firstLine="480"/>
        <w:jc w:val="left"/>
        <w:tabs>
          <w:tab w:val="left" w:pos="1800" w:leader="none"/>
          <w:tab w:val="left" w:pos="5580" w:leader="none"/>
        </w:tabs>
        <w:rPr>
          <w:rFonts w:hint="eastAsia"/>
          <w:color w:val="000000"/>
          <w:sz w:val="24"/>
          <w:highlight w:val="none"/>
        </w:rPr>
      </w:pPr>
      <w:r>
        <w:rPr>
          <w:rFonts w:hint="eastAsia"/>
          <w:color w:val="000000"/>
          <w:sz w:val="24"/>
          <w:highlight w:val="none"/>
        </w:rPr>
        <w:t xml:space="preserve">2.本表行数可以按照项目分项情况增加。</w:t>
      </w:r>
      <w:r>
        <w:rPr>
          <w:rFonts w:hint="eastAsia"/>
          <w:color w:val="000000"/>
          <w:sz w:val="24"/>
          <w:highlight w:val="none"/>
        </w:rPr>
      </w:r>
      <w:r/>
    </w:p>
    <w:p>
      <w:pPr>
        <w:pStyle w:val="805"/>
        <w:ind w:firstLine="480"/>
        <w:jc w:val="left"/>
        <w:tabs>
          <w:tab w:val="left" w:pos="1800" w:leader="none"/>
          <w:tab w:val="left" w:pos="5580" w:leader="none"/>
        </w:tabs>
        <w:rPr>
          <w:rFonts w:hint="eastAsia"/>
          <w:color w:val="000000"/>
          <w:sz w:val="24"/>
          <w:highlight w:val="none"/>
        </w:rPr>
      </w:pPr>
      <w:r>
        <w:rPr>
          <w:rFonts w:hint="eastAsia"/>
          <w:color w:val="000000"/>
          <w:sz w:val="24"/>
          <w:highlight w:val="none"/>
        </w:rPr>
        <w:t xml:space="preserve">3.上述各项的服务内容如表格中填写不下的，可以逐项另页描述。</w:t>
      </w:r>
      <w:r>
        <w:rPr>
          <w:rFonts w:hint="eastAsia"/>
          <w:color w:val="000000"/>
          <w:sz w:val="24"/>
          <w:highlight w:val="none"/>
        </w:rPr>
      </w:r>
      <w:r/>
    </w:p>
    <w:p>
      <w:pPr>
        <w:pStyle w:val="805"/>
        <w:ind w:firstLine="480"/>
        <w:jc w:val="left"/>
        <w:tabs>
          <w:tab w:val="left" w:pos="1800" w:leader="none"/>
          <w:tab w:val="left" w:pos="5580" w:leader="none"/>
        </w:tabs>
        <w:rPr>
          <w:color w:val="000000"/>
          <w:sz w:val="24"/>
          <w:highlight w:val="none"/>
        </w:rPr>
      </w:pPr>
      <w:r>
        <w:rPr>
          <w:rFonts w:hint="eastAsia"/>
          <w:color w:val="000000"/>
          <w:sz w:val="24"/>
          <w:highlight w:val="none"/>
        </w:rPr>
        <w:t xml:space="preserve">4.本表合计金额应与开标一览表保持一致。</w:t>
      </w:r>
      <w:r>
        <w:rPr>
          <w:color w:val="000000"/>
          <w:sz w:val="24"/>
          <w:highlight w:val="none"/>
        </w:rPr>
      </w:r>
      <w:r/>
    </w:p>
    <w:p>
      <w:pPr>
        <w:pStyle w:val="805"/>
        <w:ind w:firstLine="480"/>
        <w:jc w:val="left"/>
        <w:tabs>
          <w:tab w:val="left" w:pos="1800" w:leader="none"/>
          <w:tab w:val="left" w:pos="5580" w:leader="none"/>
        </w:tabs>
        <w:rPr>
          <w:color w:val="000000"/>
          <w:sz w:val="24"/>
          <w:highlight w:val="none"/>
        </w:rPr>
      </w:pPr>
      <w:r>
        <w:rPr>
          <w:color w:val="000000"/>
          <w:sz w:val="24"/>
          <w:highlight w:val="none"/>
        </w:rPr>
      </w:r>
      <w:r/>
    </w:p>
    <w:p>
      <w:pPr>
        <w:pStyle w:val="805"/>
        <w:spacing w:before="25" w:after="25" w:line="360" w:lineRule="auto"/>
        <w:rPr>
          <w:color w:val="000000"/>
          <w:sz w:val="24"/>
          <w:highlight w:val="none"/>
        </w:rPr>
      </w:pPr>
      <w:r>
        <w:rPr>
          <w:color w:val="000000"/>
          <w:sz w:val="24"/>
          <w:highlight w:val="none"/>
          <w:lang w:val="zh-CN"/>
        </w:rPr>
        <w:t xml:space="preserve">                  </w:t>
      </w:r>
      <w:r>
        <w:rPr>
          <w:color w:val="000000"/>
          <w:sz w:val="24"/>
          <w:highlight w:val="none"/>
        </w:rPr>
      </w:r>
      <w:r/>
    </w:p>
    <w:p>
      <w:pPr>
        <w:pStyle w:val="805"/>
        <w:spacing w:before="25" w:after="25" w:line="360" w:lineRule="auto"/>
        <w:rPr>
          <w:color w:val="000000"/>
          <w:sz w:val="24"/>
          <w:highlight w:val="none"/>
        </w:rPr>
      </w:pPr>
      <w:r>
        <w:rPr>
          <w:color w:val="000000"/>
          <w:sz w:val="24"/>
          <w:highlight w:val="none"/>
        </w:rPr>
        <w:t xml:space="preserve">投标人名称（加盖公章）</w:t>
      </w:r>
      <w:r>
        <w:rPr>
          <w:color w:val="000000"/>
          <w:sz w:val="24"/>
          <w:highlight w:val="none"/>
          <w:lang w:val="zh-CN"/>
        </w:rPr>
        <w:t xml:space="preserve">：____________</w:t>
      </w:r>
      <w:r>
        <w:rPr>
          <w:color w:val="000000"/>
          <w:sz w:val="24"/>
          <w:highlight w:val="none"/>
        </w:rPr>
      </w:r>
      <w:r/>
    </w:p>
    <w:p>
      <w:pPr>
        <w:pStyle w:val="805"/>
        <w:spacing w:before="25" w:after="25" w:line="360" w:lineRule="auto"/>
        <w:rPr>
          <w:color w:val="000000"/>
          <w:sz w:val="24"/>
          <w:highlight w:val="none"/>
        </w:rPr>
      </w:pPr>
      <w:r>
        <w:rPr>
          <w:color w:val="000000"/>
          <w:sz w:val="24"/>
          <w:szCs w:val="20"/>
          <w:highlight w:val="none"/>
        </w:rPr>
        <w:t xml:space="preserve">日期：_____年______月______日</w:t>
      </w:r>
      <w:r>
        <w:rPr>
          <w:color w:val="000000"/>
          <w:sz w:val="24"/>
          <w:highlight w:val="none"/>
        </w:rPr>
      </w:r>
      <w:r/>
    </w:p>
    <w:p>
      <w:pPr>
        <w:pStyle w:val="805"/>
        <w:jc w:val="left"/>
        <w:spacing w:before="240" w:after="240"/>
        <w:rPr>
          <w:b/>
          <w:i/>
          <w:color w:val="000000"/>
          <w:sz w:val="24"/>
          <w:highlight w:val="none"/>
        </w:rPr>
      </w:pPr>
      <w:r>
        <w:rPr>
          <w:b/>
          <w:i/>
          <w:color w:val="000000"/>
          <w:sz w:val="24"/>
          <w:highlight w:val="none"/>
        </w:rPr>
      </w:r>
      <w:r/>
    </w:p>
    <w:p>
      <w:pPr>
        <w:pStyle w:val="805"/>
        <w:jc w:val="left"/>
        <w:spacing w:before="240" w:after="240"/>
        <w:rPr>
          <w:b/>
          <w:i/>
          <w:color w:val="000000"/>
          <w:sz w:val="24"/>
          <w:highlight w:val="none"/>
        </w:rPr>
      </w:pPr>
      <w:r>
        <w:rPr>
          <w:rFonts w:hint="eastAsia"/>
          <w:b/>
          <w:i/>
          <w:color w:val="000000"/>
          <w:sz w:val="24"/>
          <w:highlight w:val="none"/>
        </w:rPr>
        <w:br w:type="page" w:clear="all"/>
      </w:r>
      <w:r>
        <w:rPr>
          <w:b/>
          <w:i/>
          <w:color w:val="000000"/>
          <w:sz w:val="24"/>
          <w:highlight w:val="none"/>
        </w:rPr>
      </w:r>
      <w:r/>
    </w:p>
    <w:p>
      <w:pPr>
        <w:pStyle w:val="805"/>
        <w:spacing w:line="360" w:lineRule="auto"/>
        <w:rPr>
          <w:color w:val="000000"/>
          <w:sz w:val="24"/>
          <w:szCs w:val="20"/>
          <w:highlight w:val="none"/>
        </w:rPr>
        <w:outlineLvl w:val="2"/>
      </w:pPr>
      <w:r/>
      <w:bookmarkStart w:id="940" w:name="_Toc226309806"/>
      <w:r/>
      <w:bookmarkStart w:id="941" w:name="_Toc195842927"/>
      <w:r/>
      <w:bookmarkStart w:id="942" w:name="_Toc150774765"/>
      <w:r/>
      <w:bookmarkStart w:id="943" w:name="_Toc142311062"/>
      <w:r/>
      <w:bookmarkStart w:id="944" w:name="_Toc150480798"/>
      <w:r/>
      <w:bookmarkStart w:id="945" w:name="_Toc226337258"/>
      <w:r/>
      <w:bookmarkStart w:id="946" w:name="_Toc305158904"/>
      <w:r/>
      <w:bookmarkStart w:id="947" w:name="_Toc127151562"/>
      <w:r/>
      <w:bookmarkStart w:id="948" w:name="_Toc265228400"/>
      <w:r/>
      <w:bookmarkStart w:id="949" w:name="_Toc226965835"/>
      <w:r/>
      <w:bookmarkStart w:id="950" w:name="_Toc226965752"/>
      <w:r/>
      <w:bookmarkStart w:id="951" w:name="_Toc305158830"/>
      <w:r/>
      <w:bookmarkStart w:id="952" w:name="_Toc264969252"/>
      <w:r/>
      <w:bookmarkStart w:id="953" w:name="_Toc195842926"/>
      <w:r/>
      <w:bookmarkStart w:id="954" w:name="_Toc264969251"/>
      <w:r/>
      <w:bookmarkStart w:id="955" w:name="_Toc305158829"/>
      <w:r/>
      <w:bookmarkStart w:id="956" w:name="_Toc150480797"/>
      <w:r/>
      <w:bookmarkStart w:id="957" w:name="_Toc226965751"/>
      <w:r/>
      <w:bookmarkStart w:id="958" w:name="_Toc127151561"/>
      <w:r/>
      <w:bookmarkStart w:id="959" w:name="_Toc226965834"/>
      <w:r/>
      <w:bookmarkStart w:id="960" w:name="_Toc305158903"/>
      <w:r/>
      <w:bookmarkStart w:id="961" w:name="_Toc226309805"/>
      <w:r/>
      <w:bookmarkStart w:id="962" w:name="_Toc142311061"/>
      <w:r/>
      <w:bookmarkStart w:id="963" w:name="_Toc226337257"/>
      <w:r/>
      <w:bookmarkStart w:id="964" w:name="_Toc150774764"/>
      <w:r/>
      <w:bookmarkStart w:id="965" w:name="_Toc265228399"/>
      <w:r>
        <w:rPr>
          <w:rFonts w:hint="eastAsia"/>
          <w:color w:val="000000"/>
          <w:sz w:val="24"/>
          <w:szCs w:val="20"/>
          <w:highlight w:val="none"/>
        </w:rPr>
        <w:t xml:space="preserve">6</w:t>
      </w:r>
      <w:r>
        <w:rPr>
          <w:color w:val="000000"/>
          <w:sz w:val="24"/>
          <w:szCs w:val="20"/>
          <w:highlight w:val="none"/>
        </w:rPr>
        <w:t xml:space="preserve">  合同条款偏离表</w:t>
      </w:r>
      <w:bookmarkEnd w:id="940"/>
      <w:r/>
      <w:bookmarkEnd w:id="941"/>
      <w:r/>
      <w:bookmarkEnd w:id="942"/>
      <w:r/>
      <w:bookmarkEnd w:id="943"/>
      <w:r/>
      <w:bookmarkEnd w:id="944"/>
      <w:r/>
      <w:bookmarkEnd w:id="945"/>
      <w:r/>
      <w:bookmarkEnd w:id="946"/>
      <w:r/>
      <w:bookmarkEnd w:id="947"/>
      <w:r/>
      <w:bookmarkEnd w:id="948"/>
      <w:r/>
      <w:bookmarkEnd w:id="949"/>
      <w:r/>
      <w:bookmarkEnd w:id="950"/>
      <w:r/>
      <w:bookmarkEnd w:id="951"/>
      <w:r/>
      <w:bookmarkEnd w:id="952"/>
      <w:r>
        <w:rPr>
          <w:color w:val="000000"/>
          <w:sz w:val="24"/>
          <w:szCs w:val="20"/>
          <w:highlight w:val="none"/>
        </w:rPr>
        <w:t xml:space="preserve">（实质性格式）</w:t>
      </w:r>
      <w:r>
        <w:rPr>
          <w:color w:val="000000"/>
          <w:sz w:val="24"/>
          <w:szCs w:val="20"/>
          <w:highlight w:val="none"/>
        </w:rPr>
      </w:r>
      <w:r/>
    </w:p>
    <w:p>
      <w:pPr>
        <w:pStyle w:val="805"/>
        <w:spacing w:line="360" w:lineRule="auto"/>
        <w:rPr>
          <w:color w:val="000000"/>
          <w:sz w:val="24"/>
          <w:szCs w:val="20"/>
          <w:highlight w:val="none"/>
        </w:rPr>
      </w:pPr>
      <w:r>
        <w:rPr>
          <w:color w:val="000000"/>
          <w:sz w:val="24"/>
          <w:szCs w:val="20"/>
          <w:highlight w:val="none"/>
        </w:rPr>
      </w:r>
      <w:r/>
    </w:p>
    <w:p>
      <w:pPr>
        <w:pStyle w:val="805"/>
        <w:jc w:val="center"/>
        <w:spacing w:line="360" w:lineRule="auto"/>
        <w:tabs>
          <w:tab w:val="left" w:pos="2775" w:leader="none"/>
          <w:tab w:val="center" w:pos="4153" w:leader="none"/>
        </w:tabs>
        <w:rPr>
          <w:color w:val="000000"/>
          <w:sz w:val="24"/>
          <w:szCs w:val="20"/>
          <w:highlight w:val="none"/>
        </w:rPr>
      </w:pPr>
      <w:r>
        <w:rPr>
          <w:rFonts w:hint="eastAsia"/>
          <w:b/>
          <w:color w:val="000000"/>
          <w:sz w:val="36"/>
          <w:szCs w:val="36"/>
          <w:highlight w:val="none"/>
        </w:rPr>
        <w:t xml:space="preserve">合同条款偏离表</w:t>
      </w:r>
      <w:r>
        <w:rPr>
          <w:color w:val="000000"/>
          <w:sz w:val="24"/>
          <w:szCs w:val="20"/>
          <w:highlight w:val="none"/>
        </w:rPr>
      </w:r>
      <w:r/>
    </w:p>
    <w:p>
      <w:pPr>
        <w:pStyle w:val="805"/>
        <w:spacing w:line="360" w:lineRule="auto"/>
        <w:rPr>
          <w:color w:val="000000"/>
          <w:sz w:val="24"/>
          <w:highlight w:val="none"/>
        </w:rPr>
      </w:pPr>
      <w:r>
        <w:rPr>
          <w:rFonts w:hint="eastAsia"/>
          <w:color w:val="000000"/>
          <w:sz w:val="24"/>
          <w:highlight w:val="none"/>
          <w:lang w:eastAsia="zh-CN"/>
        </w:rPr>
        <w:t xml:space="preserve">项目编号：JSZC-320400-CZZY-G2026-0010</w:t>
      </w:r>
      <w:r>
        <w:rPr>
          <w:rFonts w:hint="eastAsia"/>
          <w:color w:val="000000"/>
          <w:sz w:val="24"/>
          <w:highlight w:val="none"/>
        </w:rPr>
        <w:t xml:space="preserve"> </w:t>
      </w:r>
      <w:r>
        <w:rPr>
          <w:color w:val="000000"/>
          <w:sz w:val="24"/>
          <w:highlight w:val="none"/>
        </w:rPr>
        <w:t xml:space="preserve">    </w:t>
      </w:r>
      <w:r>
        <w:rPr>
          <w:rFonts w:hint="eastAsia"/>
          <w:color w:val="000000"/>
          <w:sz w:val="24"/>
          <w:highlight w:val="none"/>
        </w:rPr>
        <w:t xml:space="preserve"> </w:t>
      </w:r>
      <w:r>
        <w:rPr>
          <w:color w:val="000000"/>
          <w:sz w:val="24"/>
          <w:highlight w:val="none"/>
        </w:rPr>
      </w:r>
      <w:r/>
    </w:p>
    <w:p>
      <w:pPr>
        <w:pStyle w:val="805"/>
        <w:spacing w:line="360" w:lineRule="auto"/>
        <w:rPr>
          <w:rFonts w:hint="eastAsia"/>
          <w:color w:val="000000"/>
          <w:sz w:val="24"/>
          <w:highlight w:val="none"/>
        </w:rPr>
      </w:pPr>
      <w:r>
        <w:rPr>
          <w:color w:val="000000"/>
          <w:sz w:val="24"/>
          <w:highlight w:val="none"/>
        </w:rPr>
        <w:t xml:space="preserve">项目名称：</w:t>
      </w:r>
      <w:r>
        <w:rPr>
          <w:rFonts w:hint="eastAsia"/>
          <w:color w:val="000000"/>
          <w:sz w:val="24"/>
          <w:highlight w:val="none"/>
        </w:rPr>
        <w:t xml:space="preserve">职工体检服务</w:t>
      </w:r>
      <w:r>
        <w:rPr>
          <w:rFonts w:hint="eastAsia"/>
          <w:color w:val="000000"/>
          <w:sz w:val="24"/>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32"/>
        <w:gridCol w:w="1290"/>
        <w:gridCol w:w="1980"/>
        <w:gridCol w:w="1981"/>
        <w:gridCol w:w="2423"/>
        <w:gridCol w:w="782"/>
      </w:tblGrid>
      <w:tr>
        <w:trPr>
          <w:trHeight w:val="930"/>
        </w:trPr>
        <w:tc>
          <w:tcPr>
            <w:gridSpan w:val="6"/>
            <w:tcW w:w="9288" w:type="dxa"/>
            <w:vAlign w:val="center"/>
            <w:textDirection w:val="lrTb"/>
            <w:noWrap w:val="false"/>
          </w:tcPr>
          <w:p>
            <w:pPr>
              <w:pStyle w:val="805"/>
              <w:jc w:val="left"/>
              <w:rPr>
                <w:b/>
                <w:color w:val="000000"/>
                <w:sz w:val="24"/>
                <w:highlight w:val="none"/>
              </w:rPr>
            </w:pPr>
            <w:r>
              <w:rPr>
                <w:b/>
                <w:color w:val="000000"/>
                <w:sz w:val="24"/>
                <w:highlight w:val="none"/>
              </w:rPr>
              <w:t xml:space="preserve">对本</w:t>
            </w:r>
            <w:r>
              <w:rPr>
                <w:rFonts w:hint="eastAsia"/>
                <w:b/>
                <w:color w:val="000000"/>
                <w:sz w:val="24"/>
                <w:highlight w:val="none"/>
              </w:rPr>
              <w:t xml:space="preserve">项目</w:t>
            </w:r>
            <w:r>
              <w:rPr>
                <w:b/>
                <w:color w:val="000000"/>
                <w:sz w:val="24"/>
                <w:highlight w:val="none"/>
              </w:rPr>
              <w:t xml:space="preserve">合同条款的偏离情况（请进行勾选）：</w:t>
            </w:r>
            <w:r>
              <w:rPr>
                <w:b/>
                <w:color w:val="000000"/>
                <w:sz w:val="24"/>
                <w:highlight w:val="none"/>
              </w:rPr>
            </w:r>
            <w:r/>
          </w:p>
          <w:p>
            <w:pPr>
              <w:pStyle w:val="805"/>
              <w:jc w:val="left"/>
              <w:rPr>
                <w:b/>
                <w:color w:val="000000"/>
                <w:sz w:val="24"/>
                <w:highlight w:val="none"/>
              </w:rPr>
            </w:pPr>
            <w:r>
              <w:rPr>
                <w:b/>
                <w:color w:val="000000"/>
                <w:sz w:val="24"/>
                <w:highlight w:val="none"/>
              </w:rPr>
              <w:t xml:space="preserve">□无偏离</w:t>
            </w:r>
            <w:r>
              <w:rPr>
                <w:color w:val="000000"/>
                <w:sz w:val="24"/>
                <w:highlight w:val="none"/>
              </w:rPr>
              <w:t xml:space="preserve">（</w:t>
            </w:r>
            <w:r>
              <w:rPr>
                <w:color w:val="000000"/>
                <w:sz w:val="24"/>
                <w:szCs w:val="21"/>
                <w:highlight w:val="none"/>
              </w:rPr>
              <w:t xml:space="preserve">如无偏离，仅勾选无偏离即可</w:t>
            </w:r>
            <w:r>
              <w:rPr>
                <w:color w:val="000000"/>
                <w:sz w:val="24"/>
                <w:highlight w:val="none"/>
              </w:rPr>
              <w:t xml:space="preserve">）</w:t>
            </w:r>
            <w:r>
              <w:rPr>
                <w:b/>
                <w:color w:val="000000"/>
                <w:sz w:val="24"/>
                <w:highlight w:val="none"/>
              </w:rPr>
            </w:r>
            <w:r/>
          </w:p>
          <w:p>
            <w:pPr>
              <w:pStyle w:val="805"/>
              <w:jc w:val="left"/>
              <w:rPr>
                <w:color w:val="000000"/>
                <w:sz w:val="24"/>
                <w:highlight w:val="none"/>
              </w:rPr>
            </w:pPr>
            <w:r>
              <w:rPr>
                <w:b/>
                <w:color w:val="000000"/>
                <w:sz w:val="24"/>
                <w:highlight w:val="none"/>
              </w:rPr>
              <w:t xml:space="preserve">□有偏离</w:t>
            </w:r>
            <w:r>
              <w:rPr>
                <w:color w:val="000000"/>
                <w:sz w:val="24"/>
                <w:highlight w:val="none"/>
              </w:rPr>
              <w:t xml:space="preserve">（</w:t>
            </w:r>
            <w:r>
              <w:rPr>
                <w:color w:val="000000"/>
                <w:sz w:val="24"/>
                <w:szCs w:val="21"/>
                <w:highlight w:val="none"/>
              </w:rPr>
              <w:t xml:space="preserve">如有偏离，</w:t>
            </w:r>
            <w:r>
              <w:rPr>
                <w:color w:val="000000"/>
                <w:sz w:val="24"/>
                <w:highlight w:val="none"/>
              </w:rPr>
              <w:t xml:space="preserve">则</w:t>
            </w:r>
            <w:r>
              <w:rPr>
                <w:rFonts w:hint="eastAsia"/>
                <w:color w:val="000000"/>
                <w:sz w:val="24"/>
                <w:highlight w:val="none"/>
              </w:rPr>
              <w:t xml:space="preserve">应</w:t>
            </w:r>
            <w:r>
              <w:rPr>
                <w:color w:val="000000"/>
                <w:sz w:val="24"/>
                <w:highlight w:val="none"/>
              </w:rPr>
              <w:t xml:space="preserve">在本表中对偏离项逐一列明）</w:t>
            </w:r>
            <w:r>
              <w:rPr>
                <w:color w:val="000000"/>
                <w:sz w:val="24"/>
                <w:highlight w:val="none"/>
              </w:rPr>
            </w:r>
            <w:r/>
          </w:p>
        </w:tc>
      </w:tr>
      <w:tr>
        <w:trPr>
          <w:trHeight w:val="930"/>
        </w:trPr>
        <w:tc>
          <w:tcPr>
            <w:tcW w:w="834" w:type="dxa"/>
            <w:vAlign w:val="center"/>
            <w:textDirection w:val="lrTb"/>
            <w:noWrap w:val="false"/>
          </w:tcPr>
          <w:p>
            <w:pPr>
              <w:pStyle w:val="805"/>
              <w:jc w:val="center"/>
              <w:rPr>
                <w:color w:val="000000"/>
                <w:sz w:val="24"/>
                <w:highlight w:val="none"/>
              </w:rPr>
            </w:pPr>
            <w:r>
              <w:rPr>
                <w:color w:val="000000"/>
                <w:sz w:val="24"/>
                <w:highlight w:val="none"/>
              </w:rPr>
              <w:t xml:space="preserve">序号</w:t>
            </w:r>
            <w:r>
              <w:rPr>
                <w:color w:val="000000"/>
                <w:sz w:val="24"/>
                <w:highlight w:val="none"/>
              </w:rPr>
            </w:r>
            <w:r/>
          </w:p>
        </w:tc>
        <w:tc>
          <w:tcPr>
            <w:tcW w:w="1301" w:type="dxa"/>
            <w:vAlign w:val="center"/>
            <w:textDirection w:val="lrTb"/>
            <w:noWrap w:val="false"/>
          </w:tcPr>
          <w:p>
            <w:pPr>
              <w:pStyle w:val="805"/>
              <w:jc w:val="center"/>
              <w:rPr>
                <w:color w:val="000000"/>
                <w:sz w:val="24"/>
                <w:highlight w:val="none"/>
              </w:rPr>
            </w:pPr>
            <w:r>
              <w:rPr>
                <w:color w:val="000000"/>
                <w:sz w:val="24"/>
                <w:szCs w:val="21"/>
                <w:highlight w:val="none"/>
              </w:rPr>
              <w:t xml:space="preserve">招标文件</w:t>
            </w:r>
            <w:r>
              <w:rPr>
                <w:color w:val="000000"/>
                <w:sz w:val="24"/>
                <w:highlight w:val="none"/>
              </w:rPr>
              <w:t xml:space="preserve">条目号（页码）</w:t>
            </w:r>
            <w:r>
              <w:rPr>
                <w:color w:val="000000"/>
                <w:sz w:val="24"/>
                <w:highlight w:val="none"/>
              </w:rPr>
            </w:r>
            <w:r/>
          </w:p>
        </w:tc>
        <w:tc>
          <w:tcPr>
            <w:tcW w:w="2007" w:type="dxa"/>
            <w:vAlign w:val="center"/>
            <w:textDirection w:val="lrTb"/>
            <w:noWrap w:val="false"/>
          </w:tcPr>
          <w:p>
            <w:pPr>
              <w:pStyle w:val="805"/>
              <w:jc w:val="center"/>
              <w:rPr>
                <w:color w:val="000000"/>
                <w:sz w:val="24"/>
                <w:highlight w:val="none"/>
              </w:rPr>
            </w:pPr>
            <w:r>
              <w:rPr>
                <w:color w:val="000000"/>
                <w:sz w:val="24"/>
                <w:szCs w:val="21"/>
                <w:highlight w:val="none"/>
              </w:rPr>
              <w:t xml:space="preserve">招标文件</w:t>
            </w:r>
            <w:r>
              <w:rPr>
                <w:color w:val="000000"/>
                <w:sz w:val="24"/>
                <w:highlight w:val="none"/>
              </w:rPr>
              <w:t xml:space="preserve">要求</w:t>
            </w:r>
            <w:r>
              <w:rPr>
                <w:color w:val="000000"/>
                <w:sz w:val="24"/>
                <w:highlight w:val="none"/>
              </w:rPr>
            </w:r>
            <w:r/>
          </w:p>
        </w:tc>
        <w:tc>
          <w:tcPr>
            <w:tcW w:w="2008" w:type="dxa"/>
            <w:vAlign w:val="center"/>
            <w:textDirection w:val="lrTb"/>
            <w:noWrap w:val="false"/>
          </w:tcPr>
          <w:p>
            <w:pPr>
              <w:pStyle w:val="805"/>
              <w:jc w:val="center"/>
              <w:rPr>
                <w:color w:val="000000"/>
                <w:sz w:val="24"/>
                <w:highlight w:val="none"/>
              </w:rPr>
            </w:pPr>
            <w:r>
              <w:rPr>
                <w:color w:val="000000"/>
                <w:sz w:val="24"/>
                <w:highlight w:val="none"/>
              </w:rPr>
              <w:t xml:space="preserve">投标文件内容</w:t>
            </w:r>
            <w:r>
              <w:rPr>
                <w:color w:val="000000"/>
                <w:sz w:val="24"/>
                <w:highlight w:val="none"/>
              </w:rPr>
            </w:r>
            <w:r/>
          </w:p>
        </w:tc>
        <w:tc>
          <w:tcPr>
            <w:tcW w:w="2458" w:type="dxa"/>
            <w:vAlign w:val="center"/>
            <w:textDirection w:val="lrTb"/>
            <w:noWrap w:val="false"/>
          </w:tcPr>
          <w:p>
            <w:pPr>
              <w:pStyle w:val="805"/>
              <w:jc w:val="center"/>
              <w:rPr>
                <w:color w:val="000000"/>
                <w:sz w:val="24"/>
                <w:highlight w:val="none"/>
              </w:rPr>
            </w:pPr>
            <w:r>
              <w:rPr>
                <w:color w:val="000000"/>
                <w:sz w:val="24"/>
                <w:highlight w:val="none"/>
              </w:rPr>
              <w:t xml:space="preserve">偏离情况</w:t>
            </w:r>
            <w:r>
              <w:rPr>
                <w:color w:val="000000"/>
                <w:sz w:val="24"/>
                <w:highlight w:val="none"/>
              </w:rPr>
            </w:r>
            <w:r/>
          </w:p>
        </w:tc>
        <w:tc>
          <w:tcPr>
            <w:tcW w:w="788" w:type="dxa"/>
            <w:vAlign w:val="center"/>
            <w:textDirection w:val="lrTb"/>
            <w:noWrap w:val="false"/>
          </w:tcPr>
          <w:p>
            <w:pPr>
              <w:pStyle w:val="805"/>
              <w:jc w:val="center"/>
              <w:rPr>
                <w:color w:val="000000"/>
                <w:sz w:val="24"/>
                <w:highlight w:val="none"/>
              </w:rPr>
            </w:pPr>
            <w:r>
              <w:rPr>
                <w:color w:val="000000"/>
                <w:sz w:val="24"/>
                <w:highlight w:val="none"/>
              </w:rPr>
              <w:t xml:space="preserve">说明</w:t>
            </w:r>
            <w:r>
              <w:rPr>
                <w:color w:val="000000"/>
                <w:sz w:val="24"/>
                <w:highlight w:val="none"/>
              </w:rPr>
            </w:r>
            <w:r/>
          </w:p>
        </w:tc>
      </w:tr>
      <w:tr>
        <w:trPr>
          <w:trHeight w:val="930"/>
        </w:trPr>
        <w:tc>
          <w:tcPr>
            <w:tcW w:w="834" w:type="dxa"/>
            <w:vAlign w:val="center"/>
            <w:textDirection w:val="lrTb"/>
            <w:noWrap w:val="false"/>
          </w:tcPr>
          <w:p>
            <w:pPr>
              <w:pStyle w:val="805"/>
              <w:jc w:val="center"/>
              <w:rPr>
                <w:color w:val="000000"/>
                <w:sz w:val="24"/>
                <w:highlight w:val="none"/>
              </w:rPr>
            </w:pPr>
            <w:r>
              <w:rPr>
                <w:color w:val="000000"/>
                <w:sz w:val="24"/>
                <w:highlight w:val="none"/>
              </w:rPr>
            </w:r>
            <w:r/>
          </w:p>
        </w:tc>
        <w:tc>
          <w:tcPr>
            <w:tcW w:w="1301" w:type="dxa"/>
            <w:vAlign w:val="center"/>
            <w:textDirection w:val="lrTb"/>
            <w:noWrap w:val="false"/>
          </w:tcPr>
          <w:p>
            <w:pPr>
              <w:pStyle w:val="805"/>
              <w:jc w:val="center"/>
              <w:rPr>
                <w:color w:val="000000"/>
                <w:sz w:val="24"/>
                <w:highlight w:val="none"/>
              </w:rPr>
            </w:pPr>
            <w:r>
              <w:rPr>
                <w:color w:val="000000"/>
                <w:sz w:val="24"/>
                <w:highlight w:val="none"/>
              </w:rPr>
            </w:r>
            <w:r/>
          </w:p>
        </w:tc>
        <w:tc>
          <w:tcPr>
            <w:tcW w:w="2007" w:type="dxa"/>
            <w:vAlign w:val="center"/>
            <w:textDirection w:val="lrTb"/>
            <w:noWrap w:val="false"/>
          </w:tcPr>
          <w:p>
            <w:pPr>
              <w:pStyle w:val="805"/>
              <w:jc w:val="center"/>
              <w:rPr>
                <w:color w:val="000000"/>
                <w:sz w:val="24"/>
                <w:highlight w:val="none"/>
              </w:rPr>
            </w:pPr>
            <w:r>
              <w:rPr>
                <w:color w:val="000000"/>
                <w:sz w:val="24"/>
                <w:highlight w:val="none"/>
              </w:rPr>
            </w:r>
            <w:r/>
          </w:p>
        </w:tc>
        <w:tc>
          <w:tcPr>
            <w:tcW w:w="2008" w:type="dxa"/>
            <w:vAlign w:val="center"/>
            <w:textDirection w:val="lrTb"/>
            <w:noWrap w:val="false"/>
          </w:tcPr>
          <w:p>
            <w:pPr>
              <w:pStyle w:val="805"/>
              <w:jc w:val="center"/>
              <w:rPr>
                <w:color w:val="000000"/>
                <w:sz w:val="24"/>
                <w:highlight w:val="none"/>
              </w:rPr>
            </w:pPr>
            <w:r>
              <w:rPr>
                <w:color w:val="000000"/>
                <w:sz w:val="24"/>
                <w:highlight w:val="none"/>
              </w:rPr>
            </w:r>
            <w:r/>
          </w:p>
        </w:tc>
        <w:tc>
          <w:tcPr>
            <w:tcW w:w="2458" w:type="dxa"/>
            <w:vAlign w:val="center"/>
            <w:textDirection w:val="lrTb"/>
            <w:noWrap w:val="false"/>
          </w:tcPr>
          <w:p>
            <w:pPr>
              <w:pStyle w:val="805"/>
              <w:jc w:val="center"/>
              <w:rPr>
                <w:color w:val="000000"/>
                <w:sz w:val="24"/>
                <w:highlight w:val="none"/>
              </w:rPr>
            </w:pPr>
            <w:r>
              <w:rPr>
                <w:color w:val="000000"/>
                <w:sz w:val="24"/>
                <w:highlight w:val="none"/>
              </w:rPr>
            </w:r>
            <w:r/>
          </w:p>
        </w:tc>
        <w:tc>
          <w:tcPr>
            <w:tcW w:w="788" w:type="dxa"/>
            <w:vAlign w:val="center"/>
            <w:textDirection w:val="lrTb"/>
            <w:noWrap w:val="false"/>
          </w:tcPr>
          <w:p>
            <w:pPr>
              <w:pStyle w:val="805"/>
              <w:jc w:val="center"/>
              <w:rPr>
                <w:color w:val="000000"/>
                <w:sz w:val="24"/>
                <w:highlight w:val="none"/>
              </w:rPr>
            </w:pPr>
            <w:r>
              <w:rPr>
                <w:color w:val="000000"/>
                <w:sz w:val="24"/>
                <w:highlight w:val="none"/>
              </w:rPr>
            </w:r>
            <w:r/>
          </w:p>
        </w:tc>
      </w:tr>
      <w:tr>
        <w:trPr>
          <w:trHeight w:val="930"/>
        </w:trPr>
        <w:tc>
          <w:tcPr>
            <w:tcW w:w="834" w:type="dxa"/>
            <w:vAlign w:val="center"/>
            <w:textDirection w:val="lrTb"/>
            <w:noWrap w:val="false"/>
          </w:tcPr>
          <w:p>
            <w:pPr>
              <w:pStyle w:val="805"/>
              <w:jc w:val="center"/>
              <w:rPr>
                <w:color w:val="000000"/>
                <w:sz w:val="24"/>
                <w:highlight w:val="none"/>
              </w:rPr>
            </w:pPr>
            <w:r>
              <w:rPr>
                <w:color w:val="000000"/>
                <w:sz w:val="24"/>
                <w:highlight w:val="none"/>
              </w:rPr>
            </w:r>
            <w:r/>
          </w:p>
        </w:tc>
        <w:tc>
          <w:tcPr>
            <w:tcW w:w="1301" w:type="dxa"/>
            <w:vAlign w:val="center"/>
            <w:textDirection w:val="lrTb"/>
            <w:noWrap w:val="false"/>
          </w:tcPr>
          <w:p>
            <w:pPr>
              <w:pStyle w:val="805"/>
              <w:jc w:val="center"/>
              <w:rPr>
                <w:color w:val="000000"/>
                <w:sz w:val="24"/>
                <w:highlight w:val="none"/>
              </w:rPr>
            </w:pPr>
            <w:r>
              <w:rPr>
                <w:color w:val="000000"/>
                <w:sz w:val="24"/>
                <w:highlight w:val="none"/>
              </w:rPr>
            </w:r>
            <w:r/>
          </w:p>
        </w:tc>
        <w:tc>
          <w:tcPr>
            <w:tcW w:w="2007" w:type="dxa"/>
            <w:vAlign w:val="center"/>
            <w:textDirection w:val="lrTb"/>
            <w:noWrap w:val="false"/>
          </w:tcPr>
          <w:p>
            <w:pPr>
              <w:pStyle w:val="805"/>
              <w:jc w:val="center"/>
              <w:rPr>
                <w:color w:val="000000"/>
                <w:sz w:val="24"/>
                <w:highlight w:val="none"/>
              </w:rPr>
            </w:pPr>
            <w:r>
              <w:rPr>
                <w:color w:val="000000"/>
                <w:sz w:val="24"/>
                <w:highlight w:val="none"/>
              </w:rPr>
            </w:r>
            <w:r/>
          </w:p>
        </w:tc>
        <w:tc>
          <w:tcPr>
            <w:tcW w:w="2008" w:type="dxa"/>
            <w:vAlign w:val="center"/>
            <w:textDirection w:val="lrTb"/>
            <w:noWrap w:val="false"/>
          </w:tcPr>
          <w:p>
            <w:pPr>
              <w:pStyle w:val="805"/>
              <w:jc w:val="center"/>
              <w:rPr>
                <w:color w:val="000000"/>
                <w:sz w:val="24"/>
                <w:highlight w:val="none"/>
              </w:rPr>
            </w:pPr>
            <w:r>
              <w:rPr>
                <w:color w:val="000000"/>
                <w:sz w:val="24"/>
                <w:highlight w:val="none"/>
              </w:rPr>
            </w:r>
            <w:r/>
          </w:p>
        </w:tc>
        <w:tc>
          <w:tcPr>
            <w:tcW w:w="2458" w:type="dxa"/>
            <w:vAlign w:val="center"/>
            <w:textDirection w:val="lrTb"/>
            <w:noWrap w:val="false"/>
          </w:tcPr>
          <w:p>
            <w:pPr>
              <w:pStyle w:val="805"/>
              <w:jc w:val="center"/>
              <w:rPr>
                <w:color w:val="000000"/>
                <w:sz w:val="24"/>
                <w:highlight w:val="none"/>
              </w:rPr>
            </w:pPr>
            <w:r>
              <w:rPr>
                <w:color w:val="000000"/>
                <w:sz w:val="24"/>
                <w:highlight w:val="none"/>
              </w:rPr>
            </w:r>
            <w:r/>
          </w:p>
        </w:tc>
        <w:tc>
          <w:tcPr>
            <w:tcW w:w="788" w:type="dxa"/>
            <w:vAlign w:val="center"/>
            <w:textDirection w:val="lrTb"/>
            <w:noWrap w:val="false"/>
          </w:tcPr>
          <w:p>
            <w:pPr>
              <w:pStyle w:val="805"/>
              <w:jc w:val="center"/>
              <w:rPr>
                <w:color w:val="000000"/>
                <w:sz w:val="24"/>
                <w:highlight w:val="none"/>
              </w:rPr>
            </w:pPr>
            <w:r>
              <w:rPr>
                <w:color w:val="000000"/>
                <w:sz w:val="24"/>
                <w:highlight w:val="none"/>
              </w:rPr>
            </w:r>
            <w:r/>
          </w:p>
        </w:tc>
      </w:tr>
      <w:tr>
        <w:trPr>
          <w:trHeight w:val="930"/>
        </w:trPr>
        <w:tc>
          <w:tcPr>
            <w:tcW w:w="834" w:type="dxa"/>
            <w:vAlign w:val="center"/>
            <w:textDirection w:val="lrTb"/>
            <w:noWrap w:val="false"/>
          </w:tcPr>
          <w:p>
            <w:pPr>
              <w:pStyle w:val="805"/>
              <w:jc w:val="center"/>
              <w:rPr>
                <w:color w:val="000000"/>
                <w:sz w:val="24"/>
                <w:highlight w:val="none"/>
              </w:rPr>
            </w:pPr>
            <w:r>
              <w:rPr>
                <w:color w:val="000000"/>
                <w:sz w:val="24"/>
                <w:highlight w:val="none"/>
              </w:rPr>
            </w:r>
            <w:r/>
          </w:p>
        </w:tc>
        <w:tc>
          <w:tcPr>
            <w:tcW w:w="1301" w:type="dxa"/>
            <w:vAlign w:val="center"/>
            <w:textDirection w:val="lrTb"/>
            <w:noWrap w:val="false"/>
          </w:tcPr>
          <w:p>
            <w:pPr>
              <w:pStyle w:val="805"/>
              <w:jc w:val="center"/>
              <w:rPr>
                <w:color w:val="000000"/>
                <w:sz w:val="24"/>
                <w:highlight w:val="none"/>
              </w:rPr>
            </w:pPr>
            <w:r>
              <w:rPr>
                <w:color w:val="000000"/>
                <w:sz w:val="24"/>
                <w:highlight w:val="none"/>
              </w:rPr>
            </w:r>
            <w:r/>
          </w:p>
        </w:tc>
        <w:tc>
          <w:tcPr>
            <w:tcW w:w="2007" w:type="dxa"/>
            <w:vAlign w:val="center"/>
            <w:textDirection w:val="lrTb"/>
            <w:noWrap w:val="false"/>
          </w:tcPr>
          <w:p>
            <w:pPr>
              <w:pStyle w:val="805"/>
              <w:jc w:val="center"/>
              <w:rPr>
                <w:color w:val="000000"/>
                <w:sz w:val="24"/>
                <w:highlight w:val="none"/>
              </w:rPr>
            </w:pPr>
            <w:r>
              <w:rPr>
                <w:color w:val="000000"/>
                <w:sz w:val="24"/>
                <w:highlight w:val="none"/>
              </w:rPr>
            </w:r>
            <w:r/>
          </w:p>
        </w:tc>
        <w:tc>
          <w:tcPr>
            <w:tcW w:w="2008" w:type="dxa"/>
            <w:vAlign w:val="center"/>
            <w:textDirection w:val="lrTb"/>
            <w:noWrap w:val="false"/>
          </w:tcPr>
          <w:p>
            <w:pPr>
              <w:pStyle w:val="805"/>
              <w:jc w:val="center"/>
              <w:rPr>
                <w:color w:val="000000"/>
                <w:sz w:val="24"/>
                <w:highlight w:val="none"/>
              </w:rPr>
            </w:pPr>
            <w:r>
              <w:rPr>
                <w:color w:val="000000"/>
                <w:sz w:val="24"/>
                <w:highlight w:val="none"/>
              </w:rPr>
            </w:r>
            <w:r/>
          </w:p>
        </w:tc>
        <w:tc>
          <w:tcPr>
            <w:tcW w:w="2458" w:type="dxa"/>
            <w:vAlign w:val="center"/>
            <w:textDirection w:val="lrTb"/>
            <w:noWrap w:val="false"/>
          </w:tcPr>
          <w:p>
            <w:pPr>
              <w:pStyle w:val="805"/>
              <w:jc w:val="center"/>
              <w:rPr>
                <w:color w:val="000000"/>
                <w:sz w:val="24"/>
                <w:highlight w:val="none"/>
              </w:rPr>
            </w:pPr>
            <w:r>
              <w:rPr>
                <w:color w:val="000000"/>
                <w:sz w:val="24"/>
                <w:highlight w:val="none"/>
              </w:rPr>
            </w:r>
            <w:r/>
          </w:p>
        </w:tc>
        <w:tc>
          <w:tcPr>
            <w:tcW w:w="788" w:type="dxa"/>
            <w:vAlign w:val="center"/>
            <w:textDirection w:val="lrTb"/>
            <w:noWrap w:val="false"/>
          </w:tcPr>
          <w:p>
            <w:pPr>
              <w:pStyle w:val="805"/>
              <w:jc w:val="center"/>
              <w:rPr>
                <w:color w:val="000000"/>
                <w:sz w:val="24"/>
                <w:highlight w:val="none"/>
              </w:rPr>
            </w:pPr>
            <w:r>
              <w:rPr>
                <w:color w:val="000000"/>
                <w:sz w:val="24"/>
                <w:highlight w:val="none"/>
              </w:rPr>
            </w:r>
            <w:r/>
          </w:p>
        </w:tc>
      </w:tr>
      <w:tr>
        <w:trPr>
          <w:trHeight w:val="930"/>
        </w:trPr>
        <w:tc>
          <w:tcPr>
            <w:tcW w:w="834" w:type="dxa"/>
            <w:vAlign w:val="center"/>
            <w:textDirection w:val="lrTb"/>
            <w:noWrap w:val="false"/>
          </w:tcPr>
          <w:p>
            <w:pPr>
              <w:pStyle w:val="805"/>
              <w:jc w:val="center"/>
              <w:rPr>
                <w:color w:val="000000"/>
                <w:sz w:val="24"/>
                <w:highlight w:val="none"/>
              </w:rPr>
            </w:pPr>
            <w:r>
              <w:rPr>
                <w:color w:val="000000"/>
                <w:sz w:val="24"/>
                <w:highlight w:val="none"/>
              </w:rPr>
              <w:t xml:space="preserve">……</w:t>
            </w:r>
            <w:r>
              <w:rPr>
                <w:color w:val="000000"/>
                <w:sz w:val="24"/>
                <w:highlight w:val="none"/>
              </w:rPr>
            </w:r>
            <w:r/>
          </w:p>
        </w:tc>
        <w:tc>
          <w:tcPr>
            <w:tcW w:w="1301" w:type="dxa"/>
            <w:vAlign w:val="center"/>
            <w:textDirection w:val="lrTb"/>
            <w:noWrap w:val="false"/>
          </w:tcPr>
          <w:p>
            <w:pPr>
              <w:pStyle w:val="805"/>
              <w:jc w:val="center"/>
              <w:rPr>
                <w:color w:val="000000"/>
                <w:sz w:val="24"/>
                <w:highlight w:val="none"/>
              </w:rPr>
            </w:pPr>
            <w:r>
              <w:rPr>
                <w:color w:val="000000"/>
                <w:sz w:val="24"/>
                <w:highlight w:val="none"/>
              </w:rPr>
            </w:r>
            <w:r/>
          </w:p>
        </w:tc>
        <w:tc>
          <w:tcPr>
            <w:tcW w:w="2007" w:type="dxa"/>
            <w:vAlign w:val="center"/>
            <w:textDirection w:val="lrTb"/>
            <w:noWrap w:val="false"/>
          </w:tcPr>
          <w:p>
            <w:pPr>
              <w:pStyle w:val="805"/>
              <w:jc w:val="center"/>
              <w:rPr>
                <w:color w:val="000000"/>
                <w:sz w:val="24"/>
                <w:highlight w:val="none"/>
              </w:rPr>
            </w:pPr>
            <w:r>
              <w:rPr>
                <w:color w:val="000000"/>
                <w:sz w:val="24"/>
                <w:highlight w:val="none"/>
              </w:rPr>
            </w:r>
            <w:r/>
          </w:p>
        </w:tc>
        <w:tc>
          <w:tcPr>
            <w:tcW w:w="2008" w:type="dxa"/>
            <w:vAlign w:val="center"/>
            <w:textDirection w:val="lrTb"/>
            <w:noWrap w:val="false"/>
          </w:tcPr>
          <w:p>
            <w:pPr>
              <w:pStyle w:val="805"/>
              <w:jc w:val="center"/>
              <w:rPr>
                <w:color w:val="000000"/>
                <w:sz w:val="24"/>
                <w:highlight w:val="none"/>
              </w:rPr>
            </w:pPr>
            <w:r>
              <w:rPr>
                <w:color w:val="000000"/>
                <w:sz w:val="24"/>
                <w:highlight w:val="none"/>
              </w:rPr>
            </w:r>
            <w:r/>
          </w:p>
        </w:tc>
        <w:tc>
          <w:tcPr>
            <w:tcW w:w="2458" w:type="dxa"/>
            <w:vAlign w:val="center"/>
            <w:textDirection w:val="lrTb"/>
            <w:noWrap w:val="false"/>
          </w:tcPr>
          <w:p>
            <w:pPr>
              <w:pStyle w:val="805"/>
              <w:jc w:val="center"/>
              <w:rPr>
                <w:color w:val="000000"/>
                <w:sz w:val="24"/>
                <w:highlight w:val="none"/>
              </w:rPr>
            </w:pPr>
            <w:r>
              <w:rPr>
                <w:color w:val="000000"/>
                <w:sz w:val="24"/>
                <w:highlight w:val="none"/>
              </w:rPr>
            </w:r>
            <w:r/>
          </w:p>
        </w:tc>
        <w:tc>
          <w:tcPr>
            <w:tcW w:w="788" w:type="dxa"/>
            <w:vAlign w:val="center"/>
            <w:textDirection w:val="lrTb"/>
            <w:noWrap w:val="false"/>
          </w:tcPr>
          <w:p>
            <w:pPr>
              <w:pStyle w:val="805"/>
              <w:jc w:val="center"/>
              <w:rPr>
                <w:color w:val="000000"/>
                <w:sz w:val="24"/>
                <w:highlight w:val="none"/>
              </w:rPr>
            </w:pPr>
            <w:r>
              <w:rPr>
                <w:color w:val="000000"/>
                <w:sz w:val="24"/>
                <w:highlight w:val="none"/>
              </w:rPr>
            </w:r>
            <w:r/>
          </w:p>
        </w:tc>
      </w:tr>
    </w:tbl>
    <w:p>
      <w:pPr>
        <w:pStyle w:val="805"/>
        <w:jc w:val="left"/>
        <w:tabs>
          <w:tab w:val="left" w:pos="1800" w:leader="none"/>
          <w:tab w:val="left" w:pos="5580" w:leader="none"/>
        </w:tabs>
        <w:rPr>
          <w:color w:val="000000"/>
          <w:sz w:val="24"/>
          <w:highlight w:val="none"/>
        </w:rPr>
      </w:pPr>
      <w:r>
        <w:rPr>
          <w:color w:val="000000"/>
          <w:sz w:val="24"/>
          <w:highlight w:val="none"/>
        </w:rPr>
      </w:r>
      <w:r/>
    </w:p>
    <w:p>
      <w:pPr>
        <w:pStyle w:val="805"/>
        <w:jc w:val="left"/>
        <w:tabs>
          <w:tab w:val="left" w:pos="1800" w:leader="none"/>
          <w:tab w:val="left" w:pos="5580" w:leader="none"/>
        </w:tabs>
        <w:rPr>
          <w:color w:val="000000"/>
          <w:sz w:val="24"/>
          <w:highlight w:val="none"/>
        </w:rPr>
      </w:pPr>
      <w:r>
        <w:rPr>
          <w:color w:val="000000"/>
          <w:sz w:val="24"/>
          <w:highlight w:val="none"/>
        </w:rPr>
        <w:t xml:space="preserve">注：</w:t>
      </w:r>
      <w:r>
        <w:rPr>
          <w:color w:val="000000"/>
          <w:sz w:val="24"/>
          <w:highlight w:val="none"/>
        </w:rPr>
      </w:r>
      <w:r/>
    </w:p>
    <w:p>
      <w:pPr>
        <w:pStyle w:val="805"/>
        <w:jc w:val="left"/>
        <w:tabs>
          <w:tab w:val="left" w:pos="1800" w:leader="none"/>
          <w:tab w:val="left" w:pos="5580" w:leader="none"/>
        </w:tabs>
        <w:rPr>
          <w:color w:val="000000"/>
          <w:sz w:val="24"/>
          <w:highlight w:val="none"/>
        </w:rPr>
      </w:pPr>
      <w:r>
        <w:rPr>
          <w:rFonts w:hint="eastAsia"/>
          <w:color w:val="000000"/>
          <w:sz w:val="24"/>
          <w:highlight w:val="none"/>
        </w:rPr>
        <w:t xml:space="preserve">1</w:t>
      </w:r>
      <w:r>
        <w:rPr>
          <w:color w:val="000000"/>
          <w:sz w:val="24"/>
          <w:highlight w:val="none"/>
        </w:rPr>
        <w:t xml:space="preserve">. 对合同条款中的所有要求，除本表所列明的所有偏离外，均视作供应商已对之理解和</w:t>
      </w:r>
      <w:r>
        <w:rPr>
          <w:rFonts w:hint="eastAsia"/>
          <w:color w:val="000000"/>
          <w:sz w:val="24"/>
          <w:highlight w:val="none"/>
        </w:rPr>
        <w:t xml:space="preserve">响应</w:t>
      </w:r>
      <w:r>
        <w:rPr>
          <w:color w:val="000000"/>
          <w:sz w:val="24"/>
          <w:highlight w:val="none"/>
        </w:rPr>
        <w:t xml:space="preserve">。</w:t>
      </w:r>
      <w:r>
        <w:rPr>
          <w:color w:val="000000"/>
          <w:sz w:val="24"/>
          <w:highlight w:val="none"/>
        </w:rPr>
      </w:r>
      <w:r/>
    </w:p>
    <w:p>
      <w:pPr>
        <w:pStyle w:val="805"/>
        <w:jc w:val="left"/>
        <w:tabs>
          <w:tab w:val="left" w:pos="1800" w:leader="none"/>
          <w:tab w:val="left" w:pos="5580" w:leader="none"/>
        </w:tabs>
        <w:rPr>
          <w:color w:val="000000"/>
          <w:sz w:val="24"/>
          <w:highlight w:val="none"/>
        </w:rPr>
      </w:pPr>
      <w:r>
        <w:rPr>
          <w:rFonts w:hint="eastAsia"/>
          <w:color w:val="000000"/>
          <w:sz w:val="24"/>
          <w:highlight w:val="none"/>
        </w:rPr>
        <w:t xml:space="preserve">2</w:t>
      </w:r>
      <w:r>
        <w:rPr>
          <w:color w:val="000000"/>
          <w:sz w:val="24"/>
          <w:highlight w:val="none"/>
        </w:rPr>
        <w:t xml:space="preserve">. </w:t>
      </w:r>
      <w:r>
        <w:rPr>
          <w:rFonts w:hint="eastAsia"/>
          <w:color w:val="000000"/>
          <w:sz w:val="24"/>
          <w:highlight w:val="none"/>
        </w:rPr>
        <w:t xml:space="preserve">“偏离情况”列应</w:t>
      </w:r>
      <w:r>
        <w:rPr>
          <w:color w:val="000000"/>
          <w:sz w:val="24"/>
          <w:highlight w:val="none"/>
        </w:rPr>
        <w:t xml:space="preserve">据实</w:t>
      </w:r>
      <w:r>
        <w:rPr>
          <w:rFonts w:hint="eastAsia"/>
          <w:color w:val="000000"/>
          <w:sz w:val="24"/>
          <w:highlight w:val="none"/>
        </w:rPr>
        <w:t xml:space="preserve">填写“正偏离”、“无偏离”或“负偏离”。</w:t>
      </w:r>
      <w:r>
        <w:rPr>
          <w:color w:val="000000"/>
          <w:sz w:val="24"/>
          <w:highlight w:val="none"/>
        </w:rPr>
      </w:r>
      <w:r/>
    </w:p>
    <w:p>
      <w:pPr>
        <w:pStyle w:val="805"/>
        <w:spacing w:line="360" w:lineRule="auto"/>
        <w:rPr>
          <w:color w:val="000000"/>
          <w:sz w:val="24"/>
          <w:szCs w:val="20"/>
          <w:highlight w:val="none"/>
        </w:rPr>
      </w:pPr>
      <w:r>
        <w:rPr>
          <w:color w:val="000000"/>
          <w:sz w:val="24"/>
          <w:szCs w:val="20"/>
          <w:highlight w:val="none"/>
        </w:rPr>
      </w:r>
      <w:r/>
    </w:p>
    <w:p>
      <w:pPr>
        <w:pStyle w:val="805"/>
        <w:spacing w:before="25" w:after="25" w:line="360" w:lineRule="auto"/>
        <w:rPr>
          <w:color w:val="000000"/>
          <w:sz w:val="24"/>
          <w:highlight w:val="none"/>
        </w:rPr>
      </w:pPr>
      <w:r>
        <w:rPr>
          <w:color w:val="000000"/>
          <w:sz w:val="24"/>
          <w:highlight w:val="none"/>
          <w:lang w:val="zh-CN"/>
        </w:rPr>
        <w:t xml:space="preserve">                      </w:t>
      </w:r>
      <w:r>
        <w:rPr>
          <w:color w:val="000000"/>
          <w:sz w:val="24"/>
          <w:highlight w:val="none"/>
        </w:rPr>
      </w:r>
      <w:r/>
    </w:p>
    <w:p>
      <w:pPr>
        <w:pStyle w:val="805"/>
        <w:spacing w:before="25" w:after="25" w:line="360" w:lineRule="auto"/>
        <w:rPr>
          <w:color w:val="000000"/>
          <w:sz w:val="24"/>
          <w:highlight w:val="none"/>
        </w:rPr>
      </w:pPr>
      <w:r>
        <w:rPr>
          <w:color w:val="000000"/>
          <w:sz w:val="24"/>
          <w:highlight w:val="none"/>
        </w:rPr>
        <w:t xml:space="preserve">投标人名称（加盖公章）</w:t>
      </w:r>
      <w:r>
        <w:rPr>
          <w:color w:val="000000"/>
          <w:sz w:val="24"/>
          <w:highlight w:val="none"/>
          <w:lang w:val="zh-CN"/>
        </w:rPr>
        <w:t xml:space="preserve">：____________</w:t>
      </w:r>
      <w:r>
        <w:rPr>
          <w:color w:val="000000"/>
          <w:sz w:val="24"/>
          <w:highlight w:val="none"/>
        </w:rPr>
      </w:r>
      <w:r/>
    </w:p>
    <w:p>
      <w:pPr>
        <w:pStyle w:val="805"/>
        <w:spacing w:before="25" w:after="25" w:line="360" w:lineRule="auto"/>
        <w:rPr>
          <w:color w:val="000000"/>
          <w:sz w:val="24"/>
          <w:highlight w:val="none"/>
        </w:rPr>
      </w:pPr>
      <w:r>
        <w:rPr>
          <w:color w:val="000000"/>
          <w:sz w:val="24"/>
          <w:szCs w:val="20"/>
          <w:highlight w:val="none"/>
        </w:rPr>
        <w:t xml:space="preserve">日期：_____年______月______日   </w:t>
      </w:r>
      <w:r>
        <w:rPr>
          <w:color w:val="000000"/>
          <w:sz w:val="24"/>
          <w:highlight w:val="none"/>
        </w:rPr>
      </w:r>
      <w:r/>
    </w:p>
    <w:p>
      <w:pPr>
        <w:pStyle w:val="805"/>
        <w:spacing w:line="360" w:lineRule="auto"/>
        <w:rPr>
          <w:color w:val="000000"/>
          <w:sz w:val="24"/>
          <w:szCs w:val="20"/>
          <w:highlight w:val="none"/>
        </w:rPr>
        <w:outlineLvl w:val="2"/>
      </w:pPr>
      <w:r>
        <w:rPr>
          <w:color w:val="000000"/>
          <w:sz w:val="24"/>
          <w:szCs w:val="20"/>
          <w:highlight w:val="none"/>
        </w:rPr>
        <w:br w:type="page" w:clear="all"/>
      </w:r>
      <w:r>
        <w:rPr>
          <w:rFonts w:hint="eastAsia"/>
          <w:color w:val="000000"/>
          <w:sz w:val="24"/>
          <w:szCs w:val="20"/>
          <w:highlight w:val="none"/>
        </w:rPr>
        <w:t xml:space="preserve">7</w:t>
      </w:r>
      <w:r>
        <w:rPr>
          <w:color w:val="000000"/>
          <w:sz w:val="24"/>
          <w:szCs w:val="20"/>
          <w:highlight w:val="none"/>
        </w:rPr>
        <w:t xml:space="preserve">  </w:t>
      </w:r>
      <w:bookmarkEnd w:id="953"/>
      <w:r/>
      <w:bookmarkEnd w:id="954"/>
      <w:r/>
      <w:bookmarkEnd w:id="955"/>
      <w:r/>
      <w:bookmarkEnd w:id="956"/>
      <w:r/>
      <w:bookmarkEnd w:id="957"/>
      <w:r/>
      <w:bookmarkEnd w:id="958"/>
      <w:r/>
      <w:bookmarkEnd w:id="959"/>
      <w:r/>
      <w:bookmarkEnd w:id="960"/>
      <w:r/>
      <w:bookmarkEnd w:id="961"/>
      <w:r/>
      <w:bookmarkEnd w:id="962"/>
      <w:r/>
      <w:bookmarkEnd w:id="963"/>
      <w:r/>
      <w:bookmarkEnd w:id="964"/>
      <w:r/>
      <w:bookmarkEnd w:id="965"/>
      <w:r>
        <w:rPr>
          <w:color w:val="000000"/>
          <w:sz w:val="24"/>
          <w:szCs w:val="20"/>
          <w:highlight w:val="none"/>
        </w:rPr>
        <w:t xml:space="preserve">采购需求偏离表（实质性格式）</w:t>
      </w:r>
      <w:r>
        <w:rPr>
          <w:color w:val="000000"/>
          <w:sz w:val="24"/>
          <w:szCs w:val="20"/>
          <w:highlight w:val="none"/>
        </w:rPr>
      </w:r>
      <w:r/>
    </w:p>
    <w:p>
      <w:pPr>
        <w:pStyle w:val="805"/>
        <w:jc w:val="center"/>
        <w:spacing w:line="360" w:lineRule="auto"/>
        <w:rPr>
          <w:color w:val="000000"/>
          <w:sz w:val="24"/>
          <w:szCs w:val="20"/>
          <w:highlight w:val="none"/>
        </w:rPr>
      </w:pPr>
      <w:r>
        <w:rPr>
          <w:color w:val="000000"/>
          <w:sz w:val="24"/>
          <w:szCs w:val="20"/>
          <w:highlight w:val="none"/>
        </w:rPr>
      </w:r>
      <w:r/>
    </w:p>
    <w:p>
      <w:pPr>
        <w:pStyle w:val="805"/>
        <w:jc w:val="center"/>
        <w:spacing w:line="360" w:lineRule="auto"/>
        <w:rPr>
          <w:rFonts w:ascii="宋体" w:hAnsi="宋体" w:cs="宋体"/>
          <w:b/>
          <w:color w:val="000000"/>
          <w:sz w:val="36"/>
          <w:szCs w:val="36"/>
          <w:highlight w:val="none"/>
        </w:rPr>
      </w:pPr>
      <w:r>
        <w:rPr>
          <w:rFonts w:hint="eastAsia" w:ascii="宋体" w:hAnsi="宋体" w:cs="宋体"/>
          <w:b/>
          <w:color w:val="000000"/>
          <w:sz w:val="36"/>
          <w:szCs w:val="36"/>
          <w:highlight w:val="none"/>
        </w:rPr>
        <w:t xml:space="preserve">采购需求偏离表</w:t>
      </w:r>
      <w:r>
        <w:rPr>
          <w:rFonts w:ascii="宋体" w:hAnsi="宋体" w:cs="宋体"/>
          <w:b/>
          <w:color w:val="000000"/>
          <w:sz w:val="36"/>
          <w:szCs w:val="36"/>
          <w:highlight w:val="none"/>
        </w:rPr>
      </w:r>
      <w:r/>
    </w:p>
    <w:p>
      <w:pPr>
        <w:pStyle w:val="805"/>
        <w:spacing w:line="360" w:lineRule="auto"/>
        <w:rPr>
          <w:color w:val="000000"/>
          <w:sz w:val="24"/>
          <w:highlight w:val="none"/>
        </w:rPr>
      </w:pPr>
      <w:r>
        <w:rPr>
          <w:rFonts w:hint="eastAsia"/>
          <w:color w:val="000000"/>
          <w:sz w:val="24"/>
          <w:highlight w:val="none"/>
          <w:lang w:eastAsia="zh-CN"/>
        </w:rPr>
        <w:t xml:space="preserve">项目编号：JSZC-320400-CZZY-G2026-0010</w:t>
      </w:r>
      <w:r>
        <w:rPr>
          <w:rFonts w:hint="eastAsia"/>
          <w:color w:val="000000"/>
          <w:sz w:val="24"/>
          <w:highlight w:val="none"/>
        </w:rPr>
        <w:t xml:space="preserve"> </w:t>
      </w:r>
      <w:r>
        <w:rPr>
          <w:color w:val="000000"/>
          <w:sz w:val="24"/>
          <w:highlight w:val="none"/>
        </w:rPr>
        <w:t xml:space="preserve">    </w:t>
      </w:r>
      <w:r>
        <w:rPr>
          <w:rFonts w:hint="eastAsia"/>
          <w:color w:val="000000"/>
          <w:sz w:val="24"/>
          <w:highlight w:val="none"/>
        </w:rPr>
        <w:t xml:space="preserve"> </w:t>
      </w:r>
      <w:r>
        <w:rPr>
          <w:color w:val="000000"/>
          <w:sz w:val="24"/>
          <w:highlight w:val="none"/>
        </w:rPr>
      </w:r>
      <w:r/>
    </w:p>
    <w:p>
      <w:pPr>
        <w:pStyle w:val="805"/>
        <w:jc w:val="left"/>
        <w:spacing w:line="360" w:lineRule="auto"/>
        <w:rPr>
          <w:color w:val="000000"/>
          <w:sz w:val="24"/>
          <w:highlight w:val="none"/>
          <w:u w:val="single"/>
        </w:rPr>
      </w:pPr>
      <w:r>
        <w:rPr>
          <w:color w:val="000000"/>
          <w:sz w:val="24"/>
          <w:highlight w:val="none"/>
        </w:rPr>
        <w:t xml:space="preserve">项目名称：</w:t>
      </w:r>
      <w:r>
        <w:rPr>
          <w:rFonts w:hint="eastAsia"/>
          <w:color w:val="000000"/>
          <w:sz w:val="24"/>
          <w:highlight w:val="none"/>
        </w:rPr>
        <w:t xml:space="preserve">职工体检服务</w:t>
      </w:r>
      <w:r>
        <w:rPr>
          <w:color w:val="000000"/>
          <w:sz w:val="24"/>
          <w:highlight w:val="none"/>
          <w:u w:val="single"/>
        </w:rPr>
      </w:r>
      <w:r/>
    </w:p>
    <w:tbl>
      <w:tblPr>
        <w:tblW w:w="9879"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4"/>
        <w:gridCol w:w="1517"/>
        <w:gridCol w:w="2440"/>
        <w:gridCol w:w="2176"/>
        <w:gridCol w:w="1919"/>
        <w:gridCol w:w="1033"/>
      </w:tblGrid>
      <w:tr>
        <w:trPr>
          <w:trHeight w:val="1053"/>
        </w:trPr>
        <w:tc>
          <w:tcPr>
            <w:tcW w:w="775" w:type="dxa"/>
            <w:vAlign w:val="center"/>
            <w:textDirection w:val="lrTb"/>
            <w:noWrap w:val="false"/>
          </w:tcPr>
          <w:p>
            <w:pPr>
              <w:pStyle w:val="805"/>
              <w:jc w:val="center"/>
              <w:rPr>
                <w:color w:val="000000"/>
                <w:sz w:val="24"/>
                <w:highlight w:val="none"/>
              </w:rPr>
            </w:pPr>
            <w:r>
              <w:rPr>
                <w:color w:val="000000"/>
                <w:sz w:val="24"/>
                <w:highlight w:val="none"/>
              </w:rPr>
              <w:t xml:space="preserve">序号</w:t>
            </w:r>
            <w:r>
              <w:rPr>
                <w:color w:val="000000"/>
                <w:sz w:val="24"/>
                <w:highlight w:val="none"/>
              </w:rPr>
            </w:r>
            <w:r/>
          </w:p>
        </w:tc>
        <w:tc>
          <w:tcPr>
            <w:tcW w:w="1482" w:type="dxa"/>
            <w:vAlign w:val="center"/>
            <w:textDirection w:val="lrTb"/>
            <w:noWrap w:val="false"/>
          </w:tcPr>
          <w:p>
            <w:pPr>
              <w:pStyle w:val="805"/>
              <w:jc w:val="center"/>
              <w:rPr>
                <w:color w:val="000000"/>
                <w:sz w:val="24"/>
                <w:highlight w:val="none"/>
              </w:rPr>
            </w:pPr>
            <w:r>
              <w:rPr>
                <w:color w:val="000000"/>
                <w:sz w:val="24"/>
                <w:highlight w:val="none"/>
              </w:rPr>
              <w:t xml:space="preserve">招标文件条目号(页码)</w:t>
            </w:r>
            <w:r>
              <w:rPr>
                <w:color w:val="000000"/>
                <w:sz w:val="24"/>
                <w:highlight w:val="none"/>
              </w:rPr>
            </w:r>
            <w:r/>
          </w:p>
        </w:tc>
        <w:tc>
          <w:tcPr>
            <w:tcW w:w="2384" w:type="dxa"/>
            <w:vAlign w:val="center"/>
            <w:textDirection w:val="lrTb"/>
            <w:noWrap w:val="false"/>
          </w:tcPr>
          <w:p>
            <w:pPr>
              <w:pStyle w:val="805"/>
              <w:jc w:val="center"/>
              <w:rPr>
                <w:color w:val="000000"/>
                <w:sz w:val="24"/>
                <w:highlight w:val="none"/>
              </w:rPr>
            </w:pPr>
            <w:r>
              <w:rPr>
                <w:color w:val="000000"/>
                <w:sz w:val="24"/>
                <w:highlight w:val="none"/>
              </w:rPr>
              <w:t xml:space="preserve">招标文件要求</w:t>
            </w:r>
            <w:r>
              <w:rPr>
                <w:color w:val="000000"/>
                <w:sz w:val="24"/>
                <w:highlight w:val="none"/>
              </w:rPr>
            </w:r>
            <w:r/>
          </w:p>
        </w:tc>
        <w:tc>
          <w:tcPr>
            <w:tcW w:w="2126" w:type="dxa"/>
            <w:vAlign w:val="center"/>
            <w:textDirection w:val="lrTb"/>
            <w:noWrap w:val="false"/>
          </w:tcPr>
          <w:p>
            <w:pPr>
              <w:pStyle w:val="805"/>
              <w:jc w:val="center"/>
              <w:rPr>
                <w:color w:val="000000"/>
                <w:sz w:val="24"/>
                <w:highlight w:val="none"/>
              </w:rPr>
            </w:pPr>
            <w:r>
              <w:rPr>
                <w:color w:val="000000"/>
                <w:sz w:val="24"/>
                <w:highlight w:val="none"/>
              </w:rPr>
              <w:t xml:space="preserve">投标响应内容</w:t>
            </w:r>
            <w:r>
              <w:rPr>
                <w:color w:val="000000"/>
                <w:sz w:val="24"/>
                <w:highlight w:val="none"/>
              </w:rPr>
            </w:r>
            <w:r/>
          </w:p>
        </w:tc>
        <w:tc>
          <w:tcPr>
            <w:tcW w:w="1875" w:type="dxa"/>
            <w:vAlign w:val="center"/>
            <w:textDirection w:val="lrTb"/>
            <w:noWrap w:val="false"/>
          </w:tcPr>
          <w:p>
            <w:pPr>
              <w:pStyle w:val="805"/>
              <w:jc w:val="center"/>
              <w:rPr>
                <w:color w:val="000000"/>
                <w:sz w:val="24"/>
                <w:highlight w:val="none"/>
              </w:rPr>
            </w:pPr>
            <w:r>
              <w:rPr>
                <w:color w:val="000000"/>
                <w:sz w:val="24"/>
                <w:highlight w:val="none"/>
              </w:rPr>
              <w:t xml:space="preserve">偏离情况</w:t>
            </w:r>
            <w:r>
              <w:rPr>
                <w:color w:val="000000"/>
                <w:sz w:val="24"/>
                <w:highlight w:val="none"/>
              </w:rPr>
            </w:r>
            <w:r/>
          </w:p>
        </w:tc>
        <w:tc>
          <w:tcPr>
            <w:tcW w:w="1009" w:type="dxa"/>
            <w:vAlign w:val="center"/>
            <w:textDirection w:val="lrTb"/>
            <w:noWrap w:val="false"/>
          </w:tcPr>
          <w:p>
            <w:pPr>
              <w:pStyle w:val="805"/>
              <w:jc w:val="center"/>
              <w:rPr>
                <w:color w:val="000000"/>
                <w:sz w:val="24"/>
                <w:highlight w:val="none"/>
              </w:rPr>
            </w:pPr>
            <w:r>
              <w:rPr>
                <w:color w:val="000000"/>
                <w:sz w:val="24"/>
                <w:highlight w:val="none"/>
              </w:rPr>
              <w:t xml:space="preserve">说明</w:t>
            </w:r>
            <w:r>
              <w:rPr>
                <w:color w:val="000000"/>
                <w:sz w:val="24"/>
                <w:highlight w:val="none"/>
              </w:rPr>
            </w:r>
            <w:r/>
          </w:p>
        </w:tc>
      </w:tr>
      <w:tr>
        <w:trPr>
          <w:trHeight w:val="930"/>
        </w:trPr>
        <w:tc>
          <w:tcPr>
            <w:tcW w:w="775" w:type="dxa"/>
            <w:vAlign w:val="center"/>
            <w:textDirection w:val="lrTb"/>
            <w:noWrap w:val="false"/>
          </w:tcPr>
          <w:p>
            <w:pPr>
              <w:pStyle w:val="805"/>
              <w:jc w:val="center"/>
              <w:rPr>
                <w:color w:val="000000"/>
                <w:sz w:val="24"/>
                <w:highlight w:val="none"/>
              </w:rPr>
            </w:pPr>
            <w:r>
              <w:rPr>
                <w:color w:val="000000"/>
                <w:sz w:val="24"/>
                <w:highlight w:val="none"/>
              </w:rPr>
            </w:r>
            <w:r/>
          </w:p>
        </w:tc>
        <w:tc>
          <w:tcPr>
            <w:tcW w:w="1482" w:type="dxa"/>
            <w:vAlign w:val="center"/>
            <w:textDirection w:val="lrTb"/>
            <w:noWrap w:val="false"/>
          </w:tcPr>
          <w:p>
            <w:pPr>
              <w:pStyle w:val="805"/>
              <w:jc w:val="center"/>
              <w:rPr>
                <w:color w:val="000000"/>
                <w:sz w:val="24"/>
                <w:highlight w:val="none"/>
              </w:rPr>
            </w:pPr>
            <w:r>
              <w:rPr>
                <w:color w:val="000000"/>
                <w:sz w:val="24"/>
                <w:highlight w:val="none"/>
              </w:rPr>
            </w:r>
            <w:r/>
          </w:p>
        </w:tc>
        <w:tc>
          <w:tcPr>
            <w:tcW w:w="2384" w:type="dxa"/>
            <w:vAlign w:val="center"/>
            <w:textDirection w:val="lrTb"/>
            <w:noWrap w:val="false"/>
          </w:tcPr>
          <w:p>
            <w:pPr>
              <w:pStyle w:val="805"/>
              <w:jc w:val="center"/>
              <w:rPr>
                <w:color w:val="000000"/>
                <w:sz w:val="24"/>
                <w:highlight w:val="none"/>
              </w:rPr>
            </w:pPr>
            <w:r>
              <w:rPr>
                <w:color w:val="000000"/>
                <w:sz w:val="24"/>
                <w:highlight w:val="none"/>
              </w:rPr>
            </w:r>
            <w:r/>
          </w:p>
        </w:tc>
        <w:tc>
          <w:tcPr>
            <w:tcW w:w="2126" w:type="dxa"/>
            <w:vAlign w:val="center"/>
            <w:textDirection w:val="lrTb"/>
            <w:noWrap w:val="false"/>
          </w:tcPr>
          <w:p>
            <w:pPr>
              <w:pStyle w:val="805"/>
              <w:jc w:val="center"/>
              <w:rPr>
                <w:color w:val="000000"/>
                <w:sz w:val="24"/>
                <w:highlight w:val="none"/>
              </w:rPr>
            </w:pPr>
            <w:r>
              <w:rPr>
                <w:color w:val="000000"/>
                <w:sz w:val="24"/>
                <w:highlight w:val="none"/>
              </w:rPr>
            </w:r>
            <w:r/>
          </w:p>
        </w:tc>
        <w:tc>
          <w:tcPr>
            <w:tcW w:w="1875" w:type="dxa"/>
            <w:vAlign w:val="center"/>
            <w:textDirection w:val="lrTb"/>
            <w:noWrap w:val="false"/>
          </w:tcPr>
          <w:p>
            <w:pPr>
              <w:pStyle w:val="805"/>
              <w:jc w:val="center"/>
              <w:rPr>
                <w:color w:val="000000"/>
                <w:sz w:val="24"/>
                <w:highlight w:val="none"/>
              </w:rPr>
            </w:pPr>
            <w:r>
              <w:rPr>
                <w:color w:val="000000"/>
                <w:sz w:val="24"/>
                <w:highlight w:val="none"/>
              </w:rPr>
            </w:r>
            <w:r/>
          </w:p>
        </w:tc>
        <w:tc>
          <w:tcPr>
            <w:tcW w:w="1009" w:type="dxa"/>
            <w:vAlign w:val="center"/>
            <w:textDirection w:val="lrTb"/>
            <w:noWrap w:val="false"/>
          </w:tcPr>
          <w:p>
            <w:pPr>
              <w:pStyle w:val="805"/>
              <w:jc w:val="center"/>
              <w:rPr>
                <w:color w:val="000000"/>
                <w:sz w:val="24"/>
                <w:highlight w:val="none"/>
              </w:rPr>
            </w:pPr>
            <w:r>
              <w:rPr>
                <w:color w:val="000000"/>
                <w:sz w:val="24"/>
                <w:highlight w:val="none"/>
              </w:rPr>
            </w:r>
            <w:r/>
          </w:p>
        </w:tc>
      </w:tr>
      <w:tr>
        <w:trPr>
          <w:trHeight w:val="930"/>
        </w:trPr>
        <w:tc>
          <w:tcPr>
            <w:tcW w:w="775" w:type="dxa"/>
            <w:vAlign w:val="center"/>
            <w:textDirection w:val="lrTb"/>
            <w:noWrap w:val="false"/>
          </w:tcPr>
          <w:p>
            <w:pPr>
              <w:pStyle w:val="805"/>
              <w:jc w:val="center"/>
              <w:rPr>
                <w:color w:val="000000"/>
                <w:sz w:val="24"/>
                <w:highlight w:val="none"/>
              </w:rPr>
            </w:pPr>
            <w:r>
              <w:rPr>
                <w:color w:val="000000"/>
                <w:sz w:val="24"/>
                <w:highlight w:val="none"/>
              </w:rPr>
            </w:r>
            <w:r/>
          </w:p>
        </w:tc>
        <w:tc>
          <w:tcPr>
            <w:tcW w:w="1482" w:type="dxa"/>
            <w:vAlign w:val="center"/>
            <w:textDirection w:val="lrTb"/>
            <w:noWrap w:val="false"/>
          </w:tcPr>
          <w:p>
            <w:pPr>
              <w:pStyle w:val="805"/>
              <w:jc w:val="center"/>
              <w:rPr>
                <w:color w:val="000000"/>
                <w:sz w:val="24"/>
                <w:highlight w:val="none"/>
              </w:rPr>
            </w:pPr>
            <w:r>
              <w:rPr>
                <w:color w:val="000000"/>
                <w:sz w:val="24"/>
                <w:highlight w:val="none"/>
              </w:rPr>
            </w:r>
            <w:r/>
          </w:p>
        </w:tc>
        <w:tc>
          <w:tcPr>
            <w:tcW w:w="2384" w:type="dxa"/>
            <w:vAlign w:val="center"/>
            <w:textDirection w:val="lrTb"/>
            <w:noWrap w:val="false"/>
          </w:tcPr>
          <w:p>
            <w:pPr>
              <w:pStyle w:val="805"/>
              <w:jc w:val="center"/>
              <w:rPr>
                <w:color w:val="000000"/>
                <w:sz w:val="24"/>
                <w:highlight w:val="none"/>
              </w:rPr>
            </w:pPr>
            <w:r>
              <w:rPr>
                <w:color w:val="000000"/>
                <w:sz w:val="24"/>
                <w:highlight w:val="none"/>
              </w:rPr>
            </w:r>
            <w:r/>
          </w:p>
        </w:tc>
        <w:tc>
          <w:tcPr>
            <w:tcW w:w="2126" w:type="dxa"/>
            <w:vAlign w:val="center"/>
            <w:textDirection w:val="lrTb"/>
            <w:noWrap w:val="false"/>
          </w:tcPr>
          <w:p>
            <w:pPr>
              <w:pStyle w:val="805"/>
              <w:jc w:val="center"/>
              <w:rPr>
                <w:color w:val="000000"/>
                <w:sz w:val="24"/>
                <w:highlight w:val="none"/>
              </w:rPr>
            </w:pPr>
            <w:r>
              <w:rPr>
                <w:color w:val="000000"/>
                <w:sz w:val="24"/>
                <w:highlight w:val="none"/>
              </w:rPr>
            </w:r>
            <w:r/>
          </w:p>
        </w:tc>
        <w:tc>
          <w:tcPr>
            <w:tcW w:w="1875" w:type="dxa"/>
            <w:vAlign w:val="center"/>
            <w:textDirection w:val="lrTb"/>
            <w:noWrap w:val="false"/>
          </w:tcPr>
          <w:p>
            <w:pPr>
              <w:pStyle w:val="805"/>
              <w:jc w:val="center"/>
              <w:rPr>
                <w:color w:val="000000"/>
                <w:sz w:val="24"/>
                <w:highlight w:val="none"/>
              </w:rPr>
            </w:pPr>
            <w:r>
              <w:rPr>
                <w:color w:val="000000"/>
                <w:sz w:val="24"/>
                <w:highlight w:val="none"/>
              </w:rPr>
            </w:r>
            <w:r/>
          </w:p>
        </w:tc>
        <w:tc>
          <w:tcPr>
            <w:tcW w:w="1009" w:type="dxa"/>
            <w:vAlign w:val="center"/>
            <w:textDirection w:val="lrTb"/>
            <w:noWrap w:val="false"/>
          </w:tcPr>
          <w:p>
            <w:pPr>
              <w:pStyle w:val="805"/>
              <w:jc w:val="center"/>
              <w:rPr>
                <w:color w:val="000000"/>
                <w:sz w:val="24"/>
                <w:highlight w:val="none"/>
              </w:rPr>
            </w:pPr>
            <w:r>
              <w:rPr>
                <w:color w:val="000000"/>
                <w:sz w:val="24"/>
                <w:highlight w:val="none"/>
              </w:rPr>
            </w:r>
            <w:r/>
          </w:p>
        </w:tc>
      </w:tr>
      <w:tr>
        <w:trPr>
          <w:trHeight w:val="930"/>
        </w:trPr>
        <w:tc>
          <w:tcPr>
            <w:tcW w:w="775" w:type="dxa"/>
            <w:vAlign w:val="center"/>
            <w:textDirection w:val="lrTb"/>
            <w:noWrap w:val="false"/>
          </w:tcPr>
          <w:p>
            <w:pPr>
              <w:pStyle w:val="805"/>
              <w:jc w:val="center"/>
              <w:rPr>
                <w:color w:val="000000"/>
                <w:sz w:val="24"/>
                <w:highlight w:val="none"/>
              </w:rPr>
            </w:pPr>
            <w:r>
              <w:rPr>
                <w:color w:val="000000"/>
                <w:sz w:val="24"/>
                <w:highlight w:val="none"/>
              </w:rPr>
            </w:r>
            <w:r/>
          </w:p>
        </w:tc>
        <w:tc>
          <w:tcPr>
            <w:tcW w:w="1482" w:type="dxa"/>
            <w:vAlign w:val="center"/>
            <w:textDirection w:val="lrTb"/>
            <w:noWrap w:val="false"/>
          </w:tcPr>
          <w:p>
            <w:pPr>
              <w:pStyle w:val="805"/>
              <w:jc w:val="center"/>
              <w:rPr>
                <w:color w:val="000000"/>
                <w:sz w:val="24"/>
                <w:highlight w:val="none"/>
              </w:rPr>
            </w:pPr>
            <w:r>
              <w:rPr>
                <w:color w:val="000000"/>
                <w:sz w:val="24"/>
                <w:highlight w:val="none"/>
              </w:rPr>
            </w:r>
            <w:r/>
          </w:p>
        </w:tc>
        <w:tc>
          <w:tcPr>
            <w:tcW w:w="2384" w:type="dxa"/>
            <w:vAlign w:val="center"/>
            <w:textDirection w:val="lrTb"/>
            <w:noWrap w:val="false"/>
          </w:tcPr>
          <w:p>
            <w:pPr>
              <w:pStyle w:val="805"/>
              <w:jc w:val="center"/>
              <w:rPr>
                <w:color w:val="000000"/>
                <w:sz w:val="24"/>
                <w:highlight w:val="none"/>
              </w:rPr>
            </w:pPr>
            <w:r>
              <w:rPr>
                <w:color w:val="000000"/>
                <w:sz w:val="24"/>
                <w:highlight w:val="none"/>
              </w:rPr>
            </w:r>
            <w:r/>
          </w:p>
        </w:tc>
        <w:tc>
          <w:tcPr>
            <w:tcW w:w="2126" w:type="dxa"/>
            <w:vAlign w:val="center"/>
            <w:textDirection w:val="lrTb"/>
            <w:noWrap w:val="false"/>
          </w:tcPr>
          <w:p>
            <w:pPr>
              <w:pStyle w:val="805"/>
              <w:jc w:val="center"/>
              <w:rPr>
                <w:color w:val="000000"/>
                <w:sz w:val="24"/>
                <w:highlight w:val="none"/>
              </w:rPr>
            </w:pPr>
            <w:r>
              <w:rPr>
                <w:color w:val="000000"/>
                <w:sz w:val="24"/>
                <w:highlight w:val="none"/>
              </w:rPr>
            </w:r>
            <w:r/>
          </w:p>
        </w:tc>
        <w:tc>
          <w:tcPr>
            <w:tcW w:w="1875" w:type="dxa"/>
            <w:vAlign w:val="center"/>
            <w:textDirection w:val="lrTb"/>
            <w:noWrap w:val="false"/>
          </w:tcPr>
          <w:p>
            <w:pPr>
              <w:pStyle w:val="805"/>
              <w:jc w:val="center"/>
              <w:rPr>
                <w:color w:val="000000"/>
                <w:sz w:val="24"/>
                <w:highlight w:val="none"/>
              </w:rPr>
            </w:pPr>
            <w:r>
              <w:rPr>
                <w:color w:val="000000"/>
                <w:sz w:val="24"/>
                <w:highlight w:val="none"/>
              </w:rPr>
            </w:r>
            <w:r/>
          </w:p>
        </w:tc>
        <w:tc>
          <w:tcPr>
            <w:tcW w:w="1009" w:type="dxa"/>
            <w:vAlign w:val="center"/>
            <w:textDirection w:val="lrTb"/>
            <w:noWrap w:val="false"/>
          </w:tcPr>
          <w:p>
            <w:pPr>
              <w:pStyle w:val="805"/>
              <w:jc w:val="center"/>
              <w:rPr>
                <w:color w:val="000000"/>
                <w:sz w:val="24"/>
                <w:highlight w:val="none"/>
              </w:rPr>
            </w:pPr>
            <w:r>
              <w:rPr>
                <w:color w:val="000000"/>
                <w:sz w:val="24"/>
                <w:highlight w:val="none"/>
              </w:rPr>
            </w:r>
            <w:r/>
          </w:p>
        </w:tc>
      </w:tr>
      <w:tr>
        <w:trPr>
          <w:trHeight w:val="930"/>
        </w:trPr>
        <w:tc>
          <w:tcPr>
            <w:tcW w:w="775" w:type="dxa"/>
            <w:vAlign w:val="center"/>
            <w:textDirection w:val="lrTb"/>
            <w:noWrap w:val="false"/>
          </w:tcPr>
          <w:p>
            <w:pPr>
              <w:pStyle w:val="805"/>
              <w:jc w:val="center"/>
              <w:rPr>
                <w:color w:val="000000"/>
                <w:sz w:val="24"/>
                <w:highlight w:val="none"/>
              </w:rPr>
            </w:pPr>
            <w:r>
              <w:rPr>
                <w:color w:val="000000"/>
                <w:sz w:val="24"/>
                <w:highlight w:val="none"/>
              </w:rPr>
            </w:r>
            <w:r/>
          </w:p>
        </w:tc>
        <w:tc>
          <w:tcPr>
            <w:tcW w:w="1482" w:type="dxa"/>
            <w:vAlign w:val="center"/>
            <w:textDirection w:val="lrTb"/>
            <w:noWrap w:val="false"/>
          </w:tcPr>
          <w:p>
            <w:pPr>
              <w:pStyle w:val="805"/>
              <w:jc w:val="center"/>
              <w:rPr>
                <w:color w:val="000000"/>
                <w:sz w:val="24"/>
                <w:highlight w:val="none"/>
              </w:rPr>
            </w:pPr>
            <w:r>
              <w:rPr>
                <w:color w:val="000000"/>
                <w:sz w:val="24"/>
                <w:highlight w:val="none"/>
              </w:rPr>
            </w:r>
            <w:r/>
          </w:p>
        </w:tc>
        <w:tc>
          <w:tcPr>
            <w:tcW w:w="2384" w:type="dxa"/>
            <w:vAlign w:val="center"/>
            <w:textDirection w:val="lrTb"/>
            <w:noWrap w:val="false"/>
          </w:tcPr>
          <w:p>
            <w:pPr>
              <w:pStyle w:val="805"/>
              <w:jc w:val="center"/>
              <w:rPr>
                <w:color w:val="000000"/>
                <w:sz w:val="24"/>
                <w:highlight w:val="none"/>
              </w:rPr>
            </w:pPr>
            <w:r>
              <w:rPr>
                <w:color w:val="000000"/>
                <w:sz w:val="24"/>
                <w:highlight w:val="none"/>
              </w:rPr>
            </w:r>
            <w:r/>
          </w:p>
        </w:tc>
        <w:tc>
          <w:tcPr>
            <w:tcW w:w="2126" w:type="dxa"/>
            <w:vAlign w:val="center"/>
            <w:textDirection w:val="lrTb"/>
            <w:noWrap w:val="false"/>
          </w:tcPr>
          <w:p>
            <w:pPr>
              <w:pStyle w:val="805"/>
              <w:jc w:val="center"/>
              <w:rPr>
                <w:color w:val="000000"/>
                <w:sz w:val="24"/>
                <w:highlight w:val="none"/>
              </w:rPr>
            </w:pPr>
            <w:r>
              <w:rPr>
                <w:color w:val="000000"/>
                <w:sz w:val="24"/>
                <w:highlight w:val="none"/>
              </w:rPr>
            </w:r>
            <w:r/>
          </w:p>
        </w:tc>
        <w:tc>
          <w:tcPr>
            <w:tcW w:w="1875" w:type="dxa"/>
            <w:vAlign w:val="center"/>
            <w:textDirection w:val="lrTb"/>
            <w:noWrap w:val="false"/>
          </w:tcPr>
          <w:p>
            <w:pPr>
              <w:pStyle w:val="805"/>
              <w:jc w:val="center"/>
              <w:rPr>
                <w:color w:val="000000"/>
                <w:sz w:val="24"/>
                <w:highlight w:val="none"/>
              </w:rPr>
            </w:pPr>
            <w:r>
              <w:rPr>
                <w:color w:val="000000"/>
                <w:sz w:val="24"/>
                <w:highlight w:val="none"/>
              </w:rPr>
            </w:r>
            <w:r/>
          </w:p>
        </w:tc>
        <w:tc>
          <w:tcPr>
            <w:tcW w:w="1009" w:type="dxa"/>
            <w:vAlign w:val="center"/>
            <w:textDirection w:val="lrTb"/>
            <w:noWrap w:val="false"/>
          </w:tcPr>
          <w:p>
            <w:pPr>
              <w:pStyle w:val="805"/>
              <w:jc w:val="center"/>
              <w:rPr>
                <w:color w:val="000000"/>
                <w:sz w:val="24"/>
                <w:highlight w:val="none"/>
              </w:rPr>
            </w:pPr>
            <w:r>
              <w:rPr>
                <w:color w:val="000000"/>
                <w:sz w:val="24"/>
                <w:highlight w:val="none"/>
              </w:rPr>
            </w:r>
            <w:r/>
          </w:p>
        </w:tc>
      </w:tr>
      <w:tr>
        <w:trPr>
          <w:trHeight w:val="930"/>
        </w:trPr>
        <w:tc>
          <w:tcPr>
            <w:tcW w:w="775" w:type="dxa"/>
            <w:vAlign w:val="center"/>
            <w:textDirection w:val="lrTb"/>
            <w:noWrap w:val="false"/>
          </w:tcPr>
          <w:p>
            <w:pPr>
              <w:pStyle w:val="805"/>
              <w:jc w:val="center"/>
              <w:rPr>
                <w:color w:val="000000"/>
                <w:sz w:val="24"/>
                <w:highlight w:val="none"/>
              </w:rPr>
            </w:pPr>
            <w:r>
              <w:rPr>
                <w:color w:val="000000"/>
                <w:sz w:val="24"/>
                <w:highlight w:val="none"/>
              </w:rPr>
            </w:r>
            <w:r/>
          </w:p>
        </w:tc>
        <w:tc>
          <w:tcPr>
            <w:tcW w:w="1482" w:type="dxa"/>
            <w:vAlign w:val="center"/>
            <w:textDirection w:val="lrTb"/>
            <w:noWrap w:val="false"/>
          </w:tcPr>
          <w:p>
            <w:pPr>
              <w:pStyle w:val="805"/>
              <w:jc w:val="center"/>
              <w:rPr>
                <w:color w:val="000000"/>
                <w:sz w:val="24"/>
                <w:highlight w:val="none"/>
              </w:rPr>
            </w:pPr>
            <w:r>
              <w:rPr>
                <w:color w:val="000000"/>
                <w:sz w:val="24"/>
                <w:highlight w:val="none"/>
              </w:rPr>
            </w:r>
            <w:r/>
          </w:p>
        </w:tc>
        <w:tc>
          <w:tcPr>
            <w:tcW w:w="2384" w:type="dxa"/>
            <w:vAlign w:val="center"/>
            <w:textDirection w:val="lrTb"/>
            <w:noWrap w:val="false"/>
          </w:tcPr>
          <w:p>
            <w:pPr>
              <w:pStyle w:val="805"/>
              <w:jc w:val="center"/>
              <w:rPr>
                <w:color w:val="000000"/>
                <w:sz w:val="24"/>
                <w:highlight w:val="none"/>
              </w:rPr>
            </w:pPr>
            <w:r>
              <w:rPr>
                <w:color w:val="000000"/>
                <w:sz w:val="24"/>
                <w:highlight w:val="none"/>
              </w:rPr>
            </w:r>
            <w:r/>
          </w:p>
        </w:tc>
        <w:tc>
          <w:tcPr>
            <w:tcW w:w="2126" w:type="dxa"/>
            <w:vAlign w:val="center"/>
            <w:textDirection w:val="lrTb"/>
            <w:noWrap w:val="false"/>
          </w:tcPr>
          <w:p>
            <w:pPr>
              <w:pStyle w:val="805"/>
              <w:jc w:val="center"/>
              <w:rPr>
                <w:color w:val="000000"/>
                <w:sz w:val="24"/>
                <w:highlight w:val="none"/>
              </w:rPr>
            </w:pPr>
            <w:r>
              <w:rPr>
                <w:color w:val="000000"/>
                <w:sz w:val="24"/>
                <w:highlight w:val="none"/>
              </w:rPr>
            </w:r>
            <w:r/>
          </w:p>
        </w:tc>
        <w:tc>
          <w:tcPr>
            <w:tcW w:w="1875" w:type="dxa"/>
            <w:vAlign w:val="center"/>
            <w:textDirection w:val="lrTb"/>
            <w:noWrap w:val="false"/>
          </w:tcPr>
          <w:p>
            <w:pPr>
              <w:pStyle w:val="805"/>
              <w:jc w:val="center"/>
              <w:rPr>
                <w:color w:val="000000"/>
                <w:sz w:val="24"/>
                <w:highlight w:val="none"/>
              </w:rPr>
            </w:pPr>
            <w:r>
              <w:rPr>
                <w:color w:val="000000"/>
                <w:sz w:val="24"/>
                <w:highlight w:val="none"/>
              </w:rPr>
            </w:r>
            <w:r/>
          </w:p>
        </w:tc>
        <w:tc>
          <w:tcPr>
            <w:tcW w:w="1009" w:type="dxa"/>
            <w:vAlign w:val="center"/>
            <w:textDirection w:val="lrTb"/>
            <w:noWrap w:val="false"/>
          </w:tcPr>
          <w:p>
            <w:pPr>
              <w:pStyle w:val="805"/>
              <w:jc w:val="center"/>
              <w:rPr>
                <w:color w:val="000000"/>
                <w:sz w:val="24"/>
                <w:highlight w:val="none"/>
              </w:rPr>
            </w:pPr>
            <w:r>
              <w:rPr>
                <w:color w:val="000000"/>
                <w:sz w:val="24"/>
                <w:highlight w:val="none"/>
              </w:rPr>
            </w:r>
            <w:r/>
          </w:p>
        </w:tc>
      </w:tr>
      <w:tr>
        <w:trPr>
          <w:trHeight w:val="930"/>
        </w:trPr>
        <w:tc>
          <w:tcPr>
            <w:tcW w:w="775" w:type="dxa"/>
            <w:vAlign w:val="center"/>
            <w:textDirection w:val="lrTb"/>
            <w:noWrap w:val="false"/>
          </w:tcPr>
          <w:p>
            <w:pPr>
              <w:pStyle w:val="805"/>
              <w:jc w:val="center"/>
              <w:rPr>
                <w:color w:val="000000"/>
                <w:sz w:val="24"/>
                <w:highlight w:val="none"/>
              </w:rPr>
            </w:pPr>
            <w:r>
              <w:rPr>
                <w:color w:val="000000"/>
                <w:sz w:val="24"/>
                <w:highlight w:val="none"/>
              </w:rPr>
              <w:t xml:space="preserve">……</w:t>
            </w:r>
            <w:r>
              <w:rPr>
                <w:color w:val="000000"/>
                <w:sz w:val="24"/>
                <w:highlight w:val="none"/>
              </w:rPr>
            </w:r>
            <w:r/>
          </w:p>
        </w:tc>
        <w:tc>
          <w:tcPr>
            <w:tcW w:w="1482" w:type="dxa"/>
            <w:vAlign w:val="center"/>
            <w:textDirection w:val="lrTb"/>
            <w:noWrap w:val="false"/>
          </w:tcPr>
          <w:p>
            <w:pPr>
              <w:pStyle w:val="805"/>
              <w:jc w:val="center"/>
              <w:rPr>
                <w:color w:val="000000"/>
                <w:sz w:val="24"/>
                <w:highlight w:val="none"/>
              </w:rPr>
            </w:pPr>
            <w:r>
              <w:rPr>
                <w:color w:val="000000"/>
                <w:sz w:val="24"/>
                <w:highlight w:val="none"/>
              </w:rPr>
            </w:r>
            <w:r/>
          </w:p>
        </w:tc>
        <w:tc>
          <w:tcPr>
            <w:tcW w:w="2384" w:type="dxa"/>
            <w:vAlign w:val="center"/>
            <w:textDirection w:val="lrTb"/>
            <w:noWrap w:val="false"/>
          </w:tcPr>
          <w:p>
            <w:pPr>
              <w:pStyle w:val="805"/>
              <w:jc w:val="center"/>
              <w:rPr>
                <w:color w:val="000000"/>
                <w:sz w:val="24"/>
                <w:highlight w:val="none"/>
              </w:rPr>
            </w:pPr>
            <w:r>
              <w:rPr>
                <w:color w:val="000000"/>
                <w:sz w:val="24"/>
                <w:highlight w:val="none"/>
              </w:rPr>
            </w:r>
            <w:r/>
          </w:p>
        </w:tc>
        <w:tc>
          <w:tcPr>
            <w:tcW w:w="2126" w:type="dxa"/>
            <w:vAlign w:val="center"/>
            <w:textDirection w:val="lrTb"/>
            <w:noWrap w:val="false"/>
          </w:tcPr>
          <w:p>
            <w:pPr>
              <w:pStyle w:val="805"/>
              <w:jc w:val="center"/>
              <w:rPr>
                <w:color w:val="000000"/>
                <w:sz w:val="24"/>
                <w:highlight w:val="none"/>
              </w:rPr>
            </w:pPr>
            <w:r>
              <w:rPr>
                <w:color w:val="000000"/>
                <w:sz w:val="24"/>
                <w:highlight w:val="none"/>
              </w:rPr>
            </w:r>
            <w:r/>
          </w:p>
        </w:tc>
        <w:tc>
          <w:tcPr>
            <w:tcW w:w="1875" w:type="dxa"/>
            <w:vAlign w:val="center"/>
            <w:textDirection w:val="lrTb"/>
            <w:noWrap w:val="false"/>
          </w:tcPr>
          <w:p>
            <w:pPr>
              <w:pStyle w:val="805"/>
              <w:jc w:val="center"/>
              <w:rPr>
                <w:color w:val="000000"/>
                <w:sz w:val="24"/>
                <w:highlight w:val="none"/>
              </w:rPr>
            </w:pPr>
            <w:r>
              <w:rPr>
                <w:color w:val="000000"/>
                <w:sz w:val="24"/>
                <w:highlight w:val="none"/>
              </w:rPr>
            </w:r>
            <w:r/>
          </w:p>
        </w:tc>
        <w:tc>
          <w:tcPr>
            <w:tcW w:w="1009" w:type="dxa"/>
            <w:vAlign w:val="center"/>
            <w:textDirection w:val="lrTb"/>
            <w:noWrap w:val="false"/>
          </w:tcPr>
          <w:p>
            <w:pPr>
              <w:pStyle w:val="805"/>
              <w:jc w:val="center"/>
              <w:rPr>
                <w:color w:val="000000"/>
                <w:sz w:val="24"/>
                <w:highlight w:val="none"/>
              </w:rPr>
            </w:pPr>
            <w:r>
              <w:rPr>
                <w:color w:val="000000"/>
                <w:sz w:val="24"/>
                <w:highlight w:val="none"/>
              </w:rPr>
            </w:r>
            <w:r/>
          </w:p>
        </w:tc>
      </w:tr>
    </w:tbl>
    <w:p>
      <w:pPr>
        <w:pStyle w:val="805"/>
        <w:ind w:firstLine="360"/>
        <w:jc w:val="left"/>
        <w:spacing w:line="360" w:lineRule="auto"/>
        <w:tabs>
          <w:tab w:val="left" w:pos="1800" w:leader="none"/>
          <w:tab w:val="left" w:pos="5580" w:leader="none"/>
        </w:tabs>
        <w:rPr>
          <w:color w:val="000000"/>
          <w:sz w:val="24"/>
          <w:highlight w:val="none"/>
          <w:u w:val="single"/>
        </w:rPr>
      </w:pPr>
      <w:r>
        <w:rPr>
          <w:color w:val="000000"/>
          <w:sz w:val="24"/>
          <w:highlight w:val="none"/>
          <w:u w:val="single"/>
        </w:rPr>
      </w:r>
      <w:r/>
    </w:p>
    <w:p>
      <w:pPr>
        <w:pStyle w:val="805"/>
        <w:jc w:val="left"/>
        <w:tabs>
          <w:tab w:val="left" w:pos="1800" w:leader="none"/>
          <w:tab w:val="left" w:pos="5580" w:leader="none"/>
        </w:tabs>
        <w:rPr>
          <w:color w:val="000000"/>
          <w:sz w:val="24"/>
          <w:highlight w:val="none"/>
        </w:rPr>
      </w:pPr>
      <w:r>
        <w:rPr>
          <w:color w:val="000000"/>
          <w:sz w:val="24"/>
          <w:highlight w:val="none"/>
        </w:rPr>
        <w:t xml:space="preserve">注：</w:t>
      </w:r>
      <w:r>
        <w:rPr>
          <w:color w:val="000000"/>
          <w:sz w:val="24"/>
          <w:highlight w:val="none"/>
        </w:rPr>
      </w:r>
      <w:r/>
    </w:p>
    <w:p>
      <w:pPr>
        <w:pStyle w:val="805"/>
        <w:jc w:val="left"/>
        <w:tabs>
          <w:tab w:val="left" w:pos="1800" w:leader="none"/>
          <w:tab w:val="left" w:pos="5580" w:leader="none"/>
        </w:tabs>
        <w:rPr>
          <w:color w:val="000000"/>
          <w:sz w:val="24"/>
          <w:highlight w:val="none"/>
        </w:rPr>
      </w:pPr>
      <w:r>
        <w:rPr>
          <w:rFonts w:hint="eastAsia"/>
          <w:color w:val="000000"/>
          <w:sz w:val="24"/>
          <w:highlight w:val="none"/>
        </w:rPr>
        <w:t xml:space="preserve">1</w:t>
      </w:r>
      <w:r>
        <w:rPr>
          <w:color w:val="000000"/>
          <w:sz w:val="24"/>
          <w:highlight w:val="none"/>
        </w:rPr>
        <w:t xml:space="preserve">. 对招标文件中的所有商务、技术要求，除本表所列明的所有偏离外，均视作供应商已对之理解和</w:t>
      </w:r>
      <w:r>
        <w:rPr>
          <w:rFonts w:hint="eastAsia"/>
          <w:color w:val="000000"/>
          <w:sz w:val="24"/>
          <w:highlight w:val="none"/>
        </w:rPr>
        <w:t xml:space="preserve">响应</w:t>
      </w:r>
      <w:r>
        <w:rPr>
          <w:color w:val="000000"/>
          <w:sz w:val="24"/>
          <w:highlight w:val="none"/>
        </w:rPr>
        <w:t xml:space="preserve">。</w:t>
      </w:r>
      <w:r>
        <w:rPr>
          <w:rFonts w:hint="eastAsia"/>
          <w:color w:val="000000"/>
          <w:sz w:val="24"/>
          <w:highlight w:val="none"/>
        </w:rPr>
        <w:t xml:space="preserve">此表中若无任何文字说明，内容为空白，</w:t>
      </w:r>
      <w:r>
        <w:rPr>
          <w:rFonts w:hint="eastAsia"/>
          <w:b/>
          <w:color w:val="000000"/>
          <w:sz w:val="24"/>
          <w:highlight w:val="none"/>
        </w:rPr>
        <w:t xml:space="preserve">投标无效。</w:t>
      </w:r>
      <w:r>
        <w:rPr>
          <w:color w:val="000000"/>
          <w:sz w:val="24"/>
          <w:highlight w:val="none"/>
        </w:rPr>
      </w:r>
      <w:r/>
    </w:p>
    <w:p>
      <w:pPr>
        <w:pStyle w:val="805"/>
        <w:jc w:val="left"/>
        <w:tabs>
          <w:tab w:val="left" w:pos="1800" w:leader="none"/>
          <w:tab w:val="left" w:pos="5580" w:leader="none"/>
        </w:tabs>
        <w:rPr>
          <w:color w:val="000000"/>
          <w:sz w:val="24"/>
          <w:highlight w:val="none"/>
        </w:rPr>
      </w:pPr>
      <w:r>
        <w:rPr>
          <w:color w:val="000000"/>
          <w:sz w:val="24"/>
          <w:highlight w:val="none"/>
        </w:rPr>
        <w:t xml:space="preserve">2.</w:t>
      </w:r>
      <w:r>
        <w:rPr>
          <w:rFonts w:hint="eastAsia"/>
          <w:color w:val="000000"/>
          <w:sz w:val="24"/>
          <w:highlight w:val="none"/>
        </w:rPr>
        <w:t xml:space="preserve">“偏离情况”列应</w:t>
      </w:r>
      <w:r>
        <w:rPr>
          <w:color w:val="000000"/>
          <w:sz w:val="24"/>
          <w:highlight w:val="none"/>
        </w:rPr>
        <w:t xml:space="preserve">据实</w:t>
      </w:r>
      <w:r>
        <w:rPr>
          <w:rFonts w:hint="eastAsia"/>
          <w:color w:val="000000"/>
          <w:sz w:val="24"/>
          <w:highlight w:val="none"/>
        </w:rPr>
        <w:t xml:space="preserve">填写“正偏离”、“无偏离”或“负偏离”。</w:t>
      </w:r>
      <w:r>
        <w:rPr>
          <w:color w:val="000000"/>
          <w:sz w:val="24"/>
          <w:highlight w:val="none"/>
        </w:rPr>
      </w:r>
      <w:r/>
    </w:p>
    <w:p>
      <w:pPr>
        <w:pStyle w:val="805"/>
        <w:jc w:val="left"/>
        <w:tabs>
          <w:tab w:val="left" w:pos="1800" w:leader="none"/>
          <w:tab w:val="left" w:pos="5580" w:leader="none"/>
        </w:tabs>
        <w:rPr>
          <w:color w:val="000000"/>
          <w:sz w:val="24"/>
          <w:highlight w:val="none"/>
        </w:rPr>
      </w:pPr>
      <w:r>
        <w:rPr>
          <w:color w:val="000000"/>
          <w:sz w:val="24"/>
          <w:highlight w:val="none"/>
        </w:rPr>
      </w:r>
      <w:r/>
    </w:p>
    <w:p>
      <w:pPr>
        <w:pStyle w:val="805"/>
        <w:jc w:val="left"/>
        <w:tabs>
          <w:tab w:val="left" w:pos="1800" w:leader="none"/>
          <w:tab w:val="left" w:pos="5580" w:leader="none"/>
        </w:tabs>
        <w:rPr>
          <w:color w:val="000000"/>
          <w:sz w:val="24"/>
          <w:highlight w:val="none"/>
        </w:rPr>
      </w:pPr>
      <w:r>
        <w:rPr>
          <w:color w:val="000000"/>
          <w:sz w:val="24"/>
          <w:highlight w:val="none"/>
        </w:rPr>
      </w:r>
      <w:r/>
    </w:p>
    <w:p>
      <w:pPr>
        <w:pStyle w:val="805"/>
        <w:rPr>
          <w:color w:val="000000"/>
          <w:sz w:val="24"/>
          <w:szCs w:val="20"/>
          <w:highlight w:val="none"/>
        </w:rPr>
      </w:pPr>
      <w:r>
        <w:rPr>
          <w:color w:val="000000"/>
          <w:sz w:val="24"/>
          <w:szCs w:val="20"/>
          <w:highlight w:val="none"/>
        </w:rPr>
      </w:r>
      <w:r/>
    </w:p>
    <w:p>
      <w:pPr>
        <w:pStyle w:val="805"/>
        <w:spacing w:before="25" w:after="25" w:line="360" w:lineRule="auto"/>
        <w:rPr>
          <w:color w:val="000000"/>
          <w:sz w:val="24"/>
          <w:highlight w:val="none"/>
          <w:lang w:val="zh-CN"/>
        </w:rPr>
      </w:pPr>
      <w:r>
        <w:rPr>
          <w:color w:val="000000"/>
          <w:sz w:val="24"/>
          <w:highlight w:val="none"/>
        </w:rPr>
        <w:t xml:space="preserve">投标人名称（加盖公章）</w:t>
      </w:r>
      <w:r>
        <w:rPr>
          <w:color w:val="000000"/>
          <w:sz w:val="24"/>
          <w:highlight w:val="none"/>
          <w:lang w:val="zh-CN"/>
        </w:rPr>
        <w:t xml:space="preserve">：    ____________</w:t>
      </w:r>
      <w:r>
        <w:rPr>
          <w:color w:val="000000"/>
          <w:sz w:val="24"/>
          <w:highlight w:val="none"/>
          <w:lang w:val="zh-CN"/>
        </w:rPr>
      </w:r>
      <w:r/>
    </w:p>
    <w:p>
      <w:pPr>
        <w:pStyle w:val="805"/>
        <w:spacing w:before="25" w:after="25" w:line="360" w:lineRule="auto"/>
        <w:rPr>
          <w:color w:val="000000"/>
          <w:sz w:val="24"/>
          <w:highlight w:val="none"/>
          <w:lang w:val="zh-CN"/>
        </w:rPr>
      </w:pPr>
      <w:r>
        <w:rPr>
          <w:color w:val="000000"/>
          <w:sz w:val="24"/>
          <w:szCs w:val="20"/>
          <w:highlight w:val="none"/>
        </w:rPr>
        <w:t xml:space="preserve">日期：_____年______月______日   </w:t>
      </w:r>
      <w:r>
        <w:rPr>
          <w:color w:val="000000"/>
          <w:sz w:val="24"/>
          <w:highlight w:val="none"/>
          <w:lang w:val="zh-CN"/>
        </w:rPr>
      </w:r>
      <w:r/>
    </w:p>
    <w:p>
      <w:pPr>
        <w:pStyle w:val="805"/>
        <w:jc w:val="center"/>
        <w:spacing w:line="360" w:lineRule="auto"/>
        <w:rPr>
          <w:b/>
          <w:color w:val="000000"/>
          <w:sz w:val="36"/>
          <w:szCs w:val="36"/>
          <w:highlight w:val="none"/>
        </w:rPr>
      </w:pPr>
      <w:r>
        <w:rPr>
          <w:b/>
          <w:color w:val="000000"/>
          <w:sz w:val="36"/>
          <w:szCs w:val="36"/>
          <w:highlight w:val="none"/>
        </w:rPr>
      </w:r>
      <w:r/>
    </w:p>
    <w:p>
      <w:pPr>
        <w:pStyle w:val="805"/>
        <w:jc w:val="left"/>
        <w:tabs>
          <w:tab w:val="left" w:pos="1800" w:leader="none"/>
          <w:tab w:val="left" w:pos="5580" w:leader="none"/>
        </w:tabs>
        <w:rPr>
          <w:color w:val="000000"/>
          <w:sz w:val="24"/>
          <w:highlight w:val="none"/>
        </w:rPr>
      </w:pPr>
      <w:r>
        <w:rPr>
          <w:color w:val="000000"/>
          <w:sz w:val="24"/>
          <w:highlight w:val="none"/>
        </w:rPr>
      </w:r>
      <w:r/>
    </w:p>
    <w:p>
      <w:pPr>
        <w:pStyle w:val="805"/>
        <w:rPr>
          <w:color w:val="000000"/>
          <w:sz w:val="24"/>
          <w:highlight w:val="none"/>
        </w:rPr>
      </w:pPr>
      <w:r>
        <w:rPr>
          <w:color w:val="000000"/>
          <w:sz w:val="24"/>
          <w:highlight w:val="none"/>
        </w:rPr>
      </w:r>
      <w:r/>
    </w:p>
    <w:p>
      <w:pPr>
        <w:pStyle w:val="805"/>
        <w:spacing w:before="25" w:after="25" w:line="360" w:lineRule="auto"/>
        <w:rPr>
          <w:color w:val="000000"/>
          <w:sz w:val="24"/>
          <w:szCs w:val="20"/>
          <w:highlight w:val="none"/>
        </w:rPr>
      </w:pPr>
      <w:r>
        <w:rPr>
          <w:rFonts w:hint="eastAsia" w:ascii="宋体" w:hAnsi="宋体" w:cs="宋体"/>
          <w:b/>
          <w:color w:val="000000"/>
          <w:sz w:val="24"/>
          <w:highlight w:val="none"/>
        </w:rPr>
        <w:t xml:space="preserve">8</w:t>
      </w:r>
      <w:r>
        <w:rPr>
          <w:rFonts w:hint="eastAsia"/>
          <w:color w:val="000000"/>
          <w:sz w:val="24"/>
          <w:szCs w:val="20"/>
          <w:highlight w:val="none"/>
        </w:rPr>
        <w:t xml:space="preserve">   相关业绩案例一览表</w:t>
      </w:r>
      <w:r>
        <w:rPr>
          <w:color w:val="000000"/>
          <w:sz w:val="24"/>
          <w:szCs w:val="20"/>
          <w:highlight w:val="none"/>
        </w:rPr>
      </w:r>
      <w:r/>
    </w:p>
    <w:p>
      <w:pPr>
        <w:pStyle w:val="805"/>
        <w:rPr>
          <w:color w:val="000000"/>
          <w:sz w:val="24"/>
          <w:szCs w:val="20"/>
          <w:highlight w:val="none"/>
        </w:rPr>
      </w:pPr>
      <w:r>
        <w:rPr>
          <w:color w:val="000000"/>
          <w:sz w:val="24"/>
          <w:szCs w:val="20"/>
          <w:highlight w:val="none"/>
        </w:rPr>
      </w:r>
      <w:r/>
    </w:p>
    <w:p>
      <w:pPr>
        <w:pStyle w:val="805"/>
        <w:jc w:val="center"/>
        <w:rPr>
          <w:rFonts w:ascii="宋体" w:hAnsi="宋体"/>
          <w:b/>
          <w:color w:val="000000"/>
          <w:sz w:val="32"/>
          <w:szCs w:val="32"/>
          <w:highlight w:val="none"/>
        </w:rPr>
      </w:pPr>
      <w:r>
        <w:rPr>
          <w:rFonts w:hint="eastAsia" w:ascii="宋体" w:hAnsi="宋体"/>
          <w:b/>
          <w:color w:val="000000"/>
          <w:sz w:val="32"/>
          <w:szCs w:val="32"/>
          <w:highlight w:val="none"/>
        </w:rPr>
        <w:t xml:space="preserve">相关业绩案例一览表</w:t>
      </w:r>
      <w:r>
        <w:rPr>
          <w:rFonts w:ascii="宋体" w:hAnsi="宋体"/>
          <w:b/>
          <w:color w:val="000000"/>
          <w:sz w:val="32"/>
          <w:szCs w:val="32"/>
          <w:highlight w:val="none"/>
        </w:rPr>
      </w:r>
      <w:r/>
    </w:p>
    <w:p>
      <w:pPr>
        <w:pStyle w:val="805"/>
        <w:jc w:val="center"/>
        <w:spacing w:line="360" w:lineRule="auto"/>
        <w:rPr>
          <w:rFonts w:ascii="宋体" w:hAnsi="宋体"/>
          <w:b/>
          <w:color w:val="000000"/>
          <w:sz w:val="28"/>
          <w:szCs w:val="30"/>
          <w:highlight w:val="none"/>
        </w:rPr>
      </w:pPr>
      <w:r>
        <w:rPr>
          <w:rFonts w:ascii="宋体" w:hAnsi="宋体"/>
          <w:b/>
          <w:color w:val="000000"/>
          <w:sz w:val="28"/>
          <w:szCs w:val="30"/>
          <w:highlight w:val="none"/>
        </w:rPr>
      </w:r>
      <w:r/>
    </w:p>
    <w:p>
      <w:pPr>
        <w:pStyle w:val="805"/>
        <w:spacing w:line="360" w:lineRule="auto"/>
        <w:rPr>
          <w:color w:val="000000"/>
          <w:sz w:val="24"/>
          <w:highlight w:val="none"/>
        </w:rPr>
      </w:pPr>
      <w:r>
        <w:rPr>
          <w:rFonts w:hint="eastAsia"/>
          <w:color w:val="000000"/>
          <w:sz w:val="24"/>
          <w:highlight w:val="none"/>
          <w:lang w:eastAsia="zh-CN"/>
        </w:rPr>
        <w:t xml:space="preserve">项目编号：JSZC-320400-CZZY-G2026-0010</w:t>
      </w:r>
      <w:r>
        <w:rPr>
          <w:rFonts w:hint="eastAsia"/>
          <w:color w:val="000000"/>
          <w:sz w:val="24"/>
          <w:highlight w:val="none"/>
        </w:rPr>
        <w:t xml:space="preserve"> </w:t>
      </w:r>
      <w:r>
        <w:rPr>
          <w:color w:val="000000"/>
          <w:sz w:val="24"/>
          <w:highlight w:val="none"/>
        </w:rPr>
        <w:t xml:space="preserve">    </w:t>
      </w:r>
      <w:r>
        <w:rPr>
          <w:rFonts w:hint="eastAsia"/>
          <w:color w:val="000000"/>
          <w:sz w:val="24"/>
          <w:highlight w:val="none"/>
        </w:rPr>
        <w:t xml:space="preserve"> </w:t>
      </w:r>
      <w:r>
        <w:rPr>
          <w:color w:val="000000"/>
          <w:sz w:val="24"/>
          <w:highlight w:val="none"/>
        </w:rPr>
      </w:r>
      <w:r/>
    </w:p>
    <w:p>
      <w:pPr>
        <w:pStyle w:val="805"/>
        <w:spacing w:line="360" w:lineRule="auto"/>
        <w:rPr>
          <w:rFonts w:hint="eastAsia"/>
          <w:color w:val="000000"/>
          <w:sz w:val="24"/>
          <w:highlight w:val="none"/>
        </w:rPr>
      </w:pPr>
      <w:r>
        <w:rPr>
          <w:color w:val="000000"/>
          <w:sz w:val="24"/>
          <w:highlight w:val="none"/>
        </w:rPr>
        <w:t xml:space="preserve">项目名称：</w:t>
      </w:r>
      <w:r>
        <w:rPr>
          <w:rFonts w:hint="eastAsia"/>
          <w:color w:val="000000"/>
          <w:sz w:val="24"/>
          <w:highlight w:val="none"/>
        </w:rPr>
        <w:t xml:space="preserve">职工体检服务</w:t>
      </w:r>
      <w:r>
        <w:rPr>
          <w:rFonts w:hint="eastAsia"/>
          <w:color w:val="000000"/>
          <w:sz w:val="24"/>
          <w:highlight w:val="none"/>
        </w:rPr>
      </w:r>
      <w:r/>
    </w:p>
    <w:tbl>
      <w:tblPr>
        <w:tblW w:w="9185"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771"/>
      </w:tblGrid>
      <w:tr>
        <w:trPr>
          <w:trHeight w:val="498"/>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805"/>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lang w:val="zh-CN"/>
              </w:rPr>
              <w:t xml:space="preserve">项目时间</w:t>
            </w: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805"/>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lang w:val="zh-CN"/>
              </w:rPr>
              <w:t xml:space="preserve">项目甲方单位</w:t>
            </w: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805"/>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lang w:val="zh-CN"/>
              </w:rPr>
              <w:t xml:space="preserve">项目名称</w:t>
            </w: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805"/>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lang w:val="zh-CN"/>
              </w:rPr>
              <w:t xml:space="preserve">合同金额</w:t>
            </w: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805"/>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lang w:val="zh-CN"/>
              </w:rPr>
              <w:t xml:space="preserve">甲方单位地址</w:t>
            </w: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71" w:type="dxa"/>
            <w:vAlign w:val="center"/>
            <w:textDirection w:val="lrTb"/>
            <w:noWrap w:val="false"/>
          </w:tcPr>
          <w:p>
            <w:pPr>
              <w:pStyle w:val="805"/>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lang w:val="zh-CN"/>
              </w:rPr>
              <w:t xml:space="preserve">甲方联系电话</w:t>
            </w: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805"/>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805"/>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805"/>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805"/>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805"/>
              <w:ind w:hanging="523"/>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71" w:type="dxa"/>
            <w:vAlign w:val="center"/>
            <w:textDirection w:val="lrTb"/>
            <w:noWrap w:val="false"/>
          </w:tcPr>
          <w:p>
            <w:pPr>
              <w:pStyle w:val="805"/>
              <w:ind w:hanging="523"/>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80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80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80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80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80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71" w:type="dxa"/>
            <w:vAlign w:val="top"/>
            <w:textDirection w:val="lrTb"/>
            <w:noWrap w:val="false"/>
          </w:tcPr>
          <w:p>
            <w:pPr>
              <w:pStyle w:val="80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80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80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80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80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80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71" w:type="dxa"/>
            <w:vAlign w:val="top"/>
            <w:textDirection w:val="lrTb"/>
            <w:noWrap w:val="false"/>
          </w:tcPr>
          <w:p>
            <w:pPr>
              <w:pStyle w:val="80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80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80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80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80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80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71" w:type="dxa"/>
            <w:vAlign w:val="top"/>
            <w:textDirection w:val="lrTb"/>
            <w:noWrap w:val="false"/>
          </w:tcPr>
          <w:p>
            <w:pPr>
              <w:pStyle w:val="80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80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80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80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80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80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71" w:type="dxa"/>
            <w:vAlign w:val="top"/>
            <w:textDirection w:val="lrTb"/>
            <w:noWrap w:val="false"/>
          </w:tcPr>
          <w:p>
            <w:pPr>
              <w:pStyle w:val="80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80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80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80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80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80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71" w:type="dxa"/>
            <w:vAlign w:val="top"/>
            <w:textDirection w:val="lrTb"/>
            <w:noWrap w:val="false"/>
          </w:tcPr>
          <w:p>
            <w:pPr>
              <w:pStyle w:val="80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80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80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80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80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80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71" w:type="dxa"/>
            <w:vAlign w:val="top"/>
            <w:textDirection w:val="lrTb"/>
            <w:noWrap w:val="false"/>
          </w:tcPr>
          <w:p>
            <w:pPr>
              <w:pStyle w:val="80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80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80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80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80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80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71" w:type="dxa"/>
            <w:vAlign w:val="top"/>
            <w:textDirection w:val="lrTb"/>
            <w:noWrap w:val="false"/>
          </w:tcPr>
          <w:p>
            <w:pPr>
              <w:pStyle w:val="80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80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80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80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80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80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71" w:type="dxa"/>
            <w:vAlign w:val="top"/>
            <w:textDirection w:val="lrTb"/>
            <w:noWrap w:val="false"/>
          </w:tcPr>
          <w:p>
            <w:pPr>
              <w:pStyle w:val="80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bl>
    <w:p>
      <w:pPr>
        <w:pStyle w:val="805"/>
        <w:tabs>
          <w:tab w:val="left" w:pos="9765" w:leader="none"/>
        </w:tabs>
        <w:rPr>
          <w:rFonts w:ascii="宋体" w:hAnsi="宋体" w:cs="宋体"/>
          <w:color w:val="000000"/>
          <w:sz w:val="24"/>
          <w:highlight w:val="none"/>
        </w:rPr>
      </w:pPr>
      <w:r>
        <w:rPr>
          <w:rFonts w:ascii="宋体" w:hAnsi="宋体" w:cs="宋体"/>
          <w:color w:val="000000"/>
          <w:sz w:val="24"/>
          <w:highlight w:val="none"/>
        </w:rPr>
      </w:r>
      <w:r/>
    </w:p>
    <w:p>
      <w:pPr>
        <w:pStyle w:val="805"/>
        <w:spacing w:line="360" w:lineRule="auto"/>
        <w:rPr>
          <w:rFonts w:ascii="宋体" w:hAnsi="宋体" w:cs="宋体"/>
          <w:color w:val="000000"/>
          <w:sz w:val="24"/>
          <w:highlight w:val="none"/>
        </w:rPr>
      </w:pPr>
      <w:r>
        <w:rPr>
          <w:rFonts w:ascii="宋体" w:hAnsi="宋体" w:cs="宋体"/>
          <w:color w:val="000000"/>
          <w:sz w:val="24"/>
          <w:highlight w:val="none"/>
        </w:rPr>
      </w:r>
      <w:r/>
    </w:p>
    <w:p>
      <w:pPr>
        <w:pStyle w:val="805"/>
        <w:spacing w:before="25" w:after="25" w:line="360" w:lineRule="auto"/>
        <w:rPr>
          <w:color w:val="000000"/>
          <w:sz w:val="24"/>
          <w:highlight w:val="none"/>
        </w:rPr>
      </w:pPr>
      <w:r>
        <w:rPr>
          <w:color w:val="000000"/>
          <w:sz w:val="24"/>
          <w:highlight w:val="none"/>
        </w:rPr>
        <w:t xml:space="preserve">投标人名称（加盖公章）</w:t>
      </w:r>
      <w:r>
        <w:rPr>
          <w:color w:val="000000"/>
          <w:sz w:val="24"/>
          <w:highlight w:val="none"/>
          <w:lang w:val="zh-CN"/>
        </w:rPr>
        <w:t xml:space="preserve">：    ____________</w:t>
      </w:r>
      <w:r>
        <w:rPr>
          <w:color w:val="000000"/>
          <w:sz w:val="24"/>
          <w:highlight w:val="none"/>
        </w:rPr>
      </w:r>
      <w:r/>
    </w:p>
    <w:p>
      <w:pPr>
        <w:pStyle w:val="805"/>
        <w:spacing w:before="25" w:after="25" w:line="360" w:lineRule="auto"/>
        <w:rPr>
          <w:color w:val="000000"/>
          <w:sz w:val="24"/>
          <w:highlight w:val="none"/>
        </w:rPr>
      </w:pPr>
      <w:r>
        <w:rPr>
          <w:color w:val="000000"/>
          <w:sz w:val="24"/>
          <w:szCs w:val="20"/>
          <w:highlight w:val="none"/>
        </w:rPr>
        <w:t xml:space="preserve">日期：_____年______月______日   </w:t>
      </w:r>
      <w:r>
        <w:rPr>
          <w:color w:val="000000"/>
          <w:sz w:val="24"/>
          <w:highlight w:val="none"/>
        </w:rPr>
      </w:r>
      <w:r/>
    </w:p>
    <w:p>
      <w:pPr>
        <w:pStyle w:val="805"/>
        <w:rPr>
          <w:color w:val="000000"/>
          <w:sz w:val="24"/>
          <w:szCs w:val="20"/>
          <w:highlight w:val="none"/>
        </w:rPr>
        <w:outlineLvl w:val="2"/>
      </w:pPr>
      <w:r>
        <w:rPr>
          <w:color w:val="000000"/>
          <w:sz w:val="24"/>
          <w:szCs w:val="20"/>
          <w:highlight w:val="none"/>
        </w:rPr>
      </w:r>
      <w:r/>
    </w:p>
    <w:p>
      <w:pPr>
        <w:pStyle w:val="805"/>
        <w:rPr>
          <w:color w:val="000000"/>
          <w:sz w:val="24"/>
          <w:szCs w:val="20"/>
          <w:highlight w:val="none"/>
        </w:rPr>
        <w:outlineLvl w:val="2"/>
      </w:pPr>
      <w:r>
        <w:rPr>
          <w:color w:val="000000"/>
          <w:sz w:val="24"/>
          <w:szCs w:val="20"/>
          <w:highlight w:val="none"/>
        </w:rPr>
      </w:r>
      <w:r/>
    </w:p>
    <w:p>
      <w:pPr>
        <w:pStyle w:val="818"/>
        <w:rPr>
          <w:color w:val="000000"/>
          <w:sz w:val="24"/>
          <w:szCs w:val="20"/>
          <w:highlight w:val="none"/>
          <w:lang w:eastAsia="zh-CN"/>
        </w:rPr>
      </w:pPr>
      <w:r>
        <w:rPr>
          <w:color w:val="000000"/>
          <w:sz w:val="24"/>
          <w:szCs w:val="20"/>
          <w:highlight w:val="none"/>
          <w:lang w:eastAsia="zh-CN"/>
        </w:rPr>
      </w:r>
      <w:r/>
    </w:p>
    <w:p>
      <w:pPr>
        <w:pStyle w:val="805"/>
        <w:rPr>
          <w:color w:val="000000"/>
          <w:sz w:val="24"/>
          <w:szCs w:val="20"/>
          <w:highlight w:val="none"/>
        </w:rPr>
      </w:pPr>
      <w:r>
        <w:rPr>
          <w:color w:val="000000"/>
          <w:sz w:val="24"/>
          <w:szCs w:val="20"/>
          <w:highlight w:val="none"/>
        </w:rPr>
      </w:r>
      <w:r/>
    </w:p>
    <w:p>
      <w:pPr>
        <w:pStyle w:val="818"/>
        <w:rPr>
          <w:color w:val="000000"/>
          <w:sz w:val="24"/>
          <w:szCs w:val="20"/>
          <w:highlight w:val="none"/>
          <w:lang w:eastAsia="zh-CN"/>
        </w:rPr>
      </w:pPr>
      <w:r>
        <w:rPr>
          <w:color w:val="000000"/>
          <w:sz w:val="24"/>
          <w:szCs w:val="20"/>
          <w:highlight w:val="none"/>
          <w:lang w:eastAsia="zh-CN"/>
        </w:rPr>
      </w:r>
      <w:r/>
    </w:p>
    <w:p>
      <w:pPr>
        <w:pStyle w:val="805"/>
        <w:rPr>
          <w:color w:val="000000"/>
          <w:sz w:val="24"/>
          <w:szCs w:val="20"/>
          <w:highlight w:val="none"/>
        </w:rPr>
      </w:pPr>
      <w:r>
        <w:rPr>
          <w:color w:val="000000"/>
          <w:sz w:val="24"/>
          <w:szCs w:val="20"/>
          <w:highlight w:val="none"/>
        </w:rPr>
      </w:r>
      <w:r/>
    </w:p>
    <w:p>
      <w:pPr>
        <w:pStyle w:val="818"/>
        <w:rPr>
          <w:color w:val="000000"/>
          <w:sz w:val="24"/>
          <w:szCs w:val="20"/>
          <w:highlight w:val="none"/>
          <w:lang w:eastAsia="zh-CN"/>
        </w:rPr>
      </w:pPr>
      <w:r>
        <w:rPr>
          <w:color w:val="000000"/>
          <w:sz w:val="24"/>
          <w:szCs w:val="20"/>
          <w:highlight w:val="none"/>
          <w:lang w:eastAsia="zh-CN"/>
        </w:rPr>
      </w:r>
      <w:r/>
    </w:p>
    <w:p>
      <w:pPr>
        <w:pStyle w:val="805"/>
        <w:rPr>
          <w:color w:val="000000"/>
          <w:sz w:val="24"/>
          <w:szCs w:val="20"/>
          <w:highlight w:val="none"/>
        </w:rPr>
      </w:pPr>
      <w:r>
        <w:rPr>
          <w:color w:val="000000"/>
          <w:sz w:val="24"/>
          <w:szCs w:val="20"/>
          <w:highlight w:val="none"/>
        </w:rPr>
      </w:r>
      <w:r/>
    </w:p>
    <w:p>
      <w:pPr>
        <w:pStyle w:val="818"/>
        <w:rPr>
          <w:color w:val="000000"/>
          <w:sz w:val="24"/>
          <w:szCs w:val="20"/>
          <w:highlight w:val="none"/>
          <w:lang w:eastAsia="zh-CN"/>
        </w:rPr>
      </w:pPr>
      <w:r>
        <w:rPr>
          <w:color w:val="000000"/>
          <w:sz w:val="24"/>
          <w:szCs w:val="20"/>
          <w:highlight w:val="none"/>
          <w:lang w:eastAsia="zh-CN"/>
        </w:rPr>
      </w:r>
      <w:r/>
    </w:p>
    <w:p>
      <w:pPr>
        <w:pStyle w:val="805"/>
        <w:rPr>
          <w:color w:val="000000"/>
          <w:sz w:val="24"/>
          <w:szCs w:val="20"/>
          <w:highlight w:val="none"/>
        </w:rPr>
      </w:pPr>
      <w:r>
        <w:rPr>
          <w:color w:val="000000"/>
          <w:sz w:val="24"/>
          <w:szCs w:val="20"/>
          <w:highlight w:val="none"/>
        </w:rPr>
      </w:r>
      <w:r/>
    </w:p>
    <w:p>
      <w:pPr>
        <w:pStyle w:val="818"/>
        <w:rPr>
          <w:color w:val="000000"/>
          <w:sz w:val="24"/>
          <w:szCs w:val="20"/>
          <w:highlight w:val="none"/>
          <w:lang w:eastAsia="zh-CN"/>
        </w:rPr>
      </w:pPr>
      <w:r>
        <w:rPr>
          <w:color w:val="000000"/>
          <w:sz w:val="24"/>
          <w:szCs w:val="20"/>
          <w:highlight w:val="none"/>
          <w:lang w:eastAsia="zh-CN"/>
        </w:rPr>
      </w:r>
      <w:r/>
    </w:p>
    <w:p>
      <w:pPr>
        <w:pStyle w:val="805"/>
        <w:rPr>
          <w:color w:val="000000"/>
          <w:sz w:val="24"/>
          <w:szCs w:val="20"/>
          <w:highlight w:val="none"/>
        </w:rPr>
      </w:pPr>
      <w:r>
        <w:rPr>
          <w:color w:val="000000"/>
          <w:sz w:val="24"/>
          <w:szCs w:val="20"/>
          <w:highlight w:val="none"/>
        </w:rPr>
      </w:r>
      <w:r/>
    </w:p>
    <w:p>
      <w:pPr>
        <w:pStyle w:val="818"/>
        <w:rPr>
          <w:color w:val="000000"/>
          <w:sz w:val="24"/>
          <w:szCs w:val="20"/>
          <w:highlight w:val="none"/>
          <w:lang w:eastAsia="zh-CN"/>
        </w:rPr>
      </w:pPr>
      <w:r>
        <w:rPr>
          <w:color w:val="000000"/>
          <w:sz w:val="24"/>
          <w:szCs w:val="20"/>
          <w:highlight w:val="none"/>
          <w:lang w:eastAsia="zh-CN"/>
        </w:rPr>
      </w:r>
      <w:r/>
    </w:p>
    <w:p>
      <w:pPr>
        <w:pStyle w:val="805"/>
        <w:rPr>
          <w:color w:val="000000"/>
          <w:sz w:val="24"/>
          <w:szCs w:val="20"/>
          <w:highlight w:val="none"/>
        </w:rPr>
      </w:pPr>
      <w:r>
        <w:rPr>
          <w:color w:val="000000"/>
          <w:sz w:val="24"/>
          <w:szCs w:val="20"/>
          <w:highlight w:val="none"/>
        </w:rPr>
      </w:r>
      <w:r/>
    </w:p>
    <w:p>
      <w:pPr>
        <w:pStyle w:val="818"/>
        <w:rPr>
          <w:color w:val="000000"/>
          <w:sz w:val="24"/>
          <w:szCs w:val="20"/>
          <w:highlight w:val="none"/>
          <w:lang w:eastAsia="zh-CN"/>
        </w:rPr>
      </w:pPr>
      <w:r>
        <w:rPr>
          <w:color w:val="000000"/>
          <w:sz w:val="24"/>
          <w:szCs w:val="20"/>
          <w:highlight w:val="none"/>
          <w:lang w:eastAsia="zh-CN"/>
        </w:rPr>
      </w:r>
      <w:r/>
    </w:p>
    <w:p>
      <w:pPr>
        <w:pStyle w:val="805"/>
        <w:rPr>
          <w:color w:val="000000"/>
          <w:sz w:val="24"/>
          <w:szCs w:val="20"/>
          <w:highlight w:val="none"/>
        </w:rPr>
      </w:pPr>
      <w:r>
        <w:rPr>
          <w:color w:val="000000"/>
          <w:sz w:val="24"/>
          <w:szCs w:val="20"/>
          <w:highlight w:val="none"/>
        </w:rPr>
      </w:r>
      <w:r/>
    </w:p>
    <w:p>
      <w:pPr>
        <w:pStyle w:val="818"/>
        <w:rPr>
          <w:color w:val="000000"/>
          <w:sz w:val="24"/>
          <w:szCs w:val="20"/>
          <w:highlight w:val="none"/>
          <w:lang w:eastAsia="zh-CN"/>
        </w:rPr>
      </w:pPr>
      <w:r>
        <w:rPr>
          <w:color w:val="000000"/>
          <w:sz w:val="24"/>
          <w:szCs w:val="20"/>
          <w:highlight w:val="none"/>
          <w:lang w:eastAsia="zh-CN"/>
        </w:rPr>
      </w:r>
      <w:r/>
    </w:p>
    <w:p>
      <w:pPr>
        <w:pStyle w:val="805"/>
        <w:rPr>
          <w:color w:val="000000"/>
          <w:highlight w:val="none"/>
        </w:rPr>
      </w:pPr>
      <w:r>
        <w:rPr>
          <w:color w:val="000000"/>
          <w:highlight w:val="none"/>
        </w:rPr>
      </w:r>
      <w:r/>
    </w:p>
    <w:p>
      <w:pPr>
        <w:pStyle w:val="805"/>
        <w:rPr>
          <w:rFonts w:hint="eastAsia"/>
          <w:color w:val="000000"/>
          <w:sz w:val="24"/>
          <w:szCs w:val="20"/>
          <w:highlight w:val="none"/>
        </w:rPr>
        <w:outlineLvl w:val="2"/>
      </w:pPr>
      <w:r>
        <w:rPr>
          <w:rFonts w:hint="eastAsia"/>
          <w:color w:val="000000"/>
          <w:sz w:val="24"/>
          <w:szCs w:val="20"/>
          <w:highlight w:val="none"/>
        </w:rPr>
        <w:t xml:space="preserve">9 项目实施方案等，包括但不限于如下主题：</w:t>
      </w:r>
      <w:r>
        <w:rPr>
          <w:rFonts w:hint="eastAsia"/>
          <w:color w:val="000000"/>
          <w:sz w:val="24"/>
          <w:szCs w:val="20"/>
          <w:highlight w:val="none"/>
        </w:rPr>
      </w:r>
      <w:r/>
    </w:p>
    <w:p>
      <w:pPr>
        <w:pStyle w:val="818"/>
        <w:rPr>
          <w:color w:val="000000"/>
          <w:highlight w:val="none"/>
          <w:lang w:eastAsia="zh-CN"/>
        </w:rPr>
      </w:pPr>
      <w:r>
        <w:rPr>
          <w:color w:val="000000"/>
          <w:highlight w:val="none"/>
          <w:lang w:eastAsia="zh-CN"/>
        </w:rPr>
      </w:r>
      <w:r/>
    </w:p>
    <w:p>
      <w:pPr>
        <w:pStyle w:val="805"/>
        <w:spacing w:line="360" w:lineRule="auto"/>
        <w:rPr>
          <w:rFonts w:hint="eastAsia"/>
          <w:color w:val="000000"/>
          <w:sz w:val="24"/>
          <w:szCs w:val="20"/>
          <w:highlight w:val="none"/>
        </w:rPr>
      </w:pPr>
      <w:r>
        <w:rPr>
          <w:rFonts w:hint="eastAsia"/>
          <w:color w:val="000000"/>
          <w:sz w:val="24"/>
          <w:szCs w:val="20"/>
          <w:highlight w:val="none"/>
        </w:rPr>
        <w:t xml:space="preserve">1）体检服务流程方案</w:t>
      </w:r>
      <w:r>
        <w:rPr>
          <w:rFonts w:hint="eastAsia"/>
          <w:color w:val="000000"/>
          <w:sz w:val="24"/>
          <w:szCs w:val="20"/>
          <w:highlight w:val="none"/>
        </w:rPr>
      </w:r>
      <w:r/>
    </w:p>
    <w:p>
      <w:pPr>
        <w:pStyle w:val="805"/>
        <w:spacing w:line="360" w:lineRule="auto"/>
        <w:rPr>
          <w:rFonts w:hint="eastAsia"/>
          <w:color w:val="000000"/>
          <w:sz w:val="24"/>
          <w:szCs w:val="20"/>
          <w:highlight w:val="none"/>
        </w:rPr>
      </w:pPr>
      <w:r>
        <w:rPr>
          <w:rFonts w:hint="eastAsia"/>
          <w:color w:val="000000"/>
          <w:sz w:val="24"/>
          <w:szCs w:val="20"/>
          <w:highlight w:val="none"/>
        </w:rPr>
        <w:t xml:space="preserve">2）个人检查报告</w:t>
      </w:r>
      <w:r>
        <w:rPr>
          <w:rFonts w:hint="eastAsia"/>
          <w:color w:val="000000"/>
          <w:sz w:val="24"/>
          <w:szCs w:val="20"/>
          <w:highlight w:val="none"/>
        </w:rPr>
      </w:r>
      <w:r/>
    </w:p>
    <w:p>
      <w:pPr>
        <w:pStyle w:val="805"/>
        <w:spacing w:line="360" w:lineRule="auto"/>
        <w:rPr>
          <w:rFonts w:hint="eastAsia"/>
          <w:color w:val="000000"/>
          <w:sz w:val="24"/>
          <w:szCs w:val="20"/>
          <w:highlight w:val="none"/>
        </w:rPr>
      </w:pPr>
      <w:r>
        <w:rPr>
          <w:rFonts w:hint="eastAsia"/>
          <w:color w:val="000000"/>
          <w:sz w:val="24"/>
          <w:szCs w:val="20"/>
          <w:highlight w:val="none"/>
        </w:rPr>
        <w:t xml:space="preserve">3）团体体检报告</w:t>
      </w:r>
      <w:r>
        <w:rPr>
          <w:rFonts w:hint="eastAsia"/>
          <w:color w:val="000000"/>
          <w:sz w:val="24"/>
          <w:szCs w:val="20"/>
          <w:highlight w:val="none"/>
        </w:rPr>
      </w:r>
      <w:r/>
    </w:p>
    <w:p>
      <w:pPr>
        <w:pStyle w:val="805"/>
        <w:spacing w:line="360" w:lineRule="auto"/>
        <w:rPr>
          <w:rFonts w:hint="eastAsia"/>
          <w:color w:val="000000"/>
          <w:sz w:val="24"/>
          <w:szCs w:val="20"/>
          <w:highlight w:val="none"/>
        </w:rPr>
      </w:pPr>
      <w:r>
        <w:rPr>
          <w:rFonts w:hint="eastAsia"/>
          <w:color w:val="000000"/>
          <w:sz w:val="24"/>
          <w:szCs w:val="20"/>
          <w:highlight w:val="none"/>
        </w:rPr>
        <w:t xml:space="preserve">4）设备配置情况</w:t>
      </w:r>
      <w:r>
        <w:rPr>
          <w:rFonts w:hint="eastAsia"/>
          <w:color w:val="000000"/>
          <w:sz w:val="24"/>
          <w:szCs w:val="20"/>
          <w:highlight w:val="none"/>
        </w:rPr>
      </w:r>
      <w:r/>
    </w:p>
    <w:p>
      <w:pPr>
        <w:pStyle w:val="805"/>
        <w:spacing w:line="360" w:lineRule="auto"/>
        <w:rPr>
          <w:color w:val="000000"/>
          <w:sz w:val="24"/>
          <w:szCs w:val="20"/>
          <w:highlight w:val="none"/>
        </w:rPr>
      </w:pPr>
      <w:r>
        <w:rPr>
          <w:color w:val="000000"/>
          <w:sz w:val="24"/>
          <w:szCs w:val="20"/>
          <w:highlight w:val="none"/>
        </w:rPr>
      </w:r>
      <w:r/>
    </w:p>
    <w:p>
      <w:pPr>
        <w:pStyle w:val="805"/>
        <w:spacing w:line="360" w:lineRule="auto"/>
        <w:rPr>
          <w:color w:val="000000"/>
          <w:sz w:val="24"/>
          <w:szCs w:val="20"/>
          <w:highlight w:val="none"/>
        </w:rPr>
      </w:pPr>
      <w:r>
        <w:rPr>
          <w:color w:val="000000"/>
          <w:sz w:val="24"/>
          <w:szCs w:val="20"/>
          <w:highlight w:val="none"/>
        </w:rPr>
      </w:r>
      <w:r/>
    </w:p>
    <w:p>
      <w:pPr>
        <w:pStyle w:val="805"/>
        <w:spacing w:line="360" w:lineRule="auto"/>
        <w:rPr>
          <w:color w:val="000000"/>
          <w:sz w:val="24"/>
          <w:szCs w:val="20"/>
          <w:highlight w:val="none"/>
        </w:rPr>
      </w:pPr>
      <w:r>
        <w:rPr>
          <w:color w:val="000000"/>
          <w:sz w:val="24"/>
          <w:szCs w:val="20"/>
          <w:highlight w:val="none"/>
        </w:rPr>
      </w:r>
      <w:r/>
    </w:p>
    <w:p>
      <w:pPr>
        <w:pStyle w:val="805"/>
        <w:spacing w:line="360" w:lineRule="auto"/>
        <w:rPr>
          <w:rFonts w:hint="eastAsia"/>
          <w:color w:val="000000"/>
          <w:sz w:val="24"/>
          <w:szCs w:val="20"/>
          <w:highlight w:val="none"/>
        </w:rPr>
      </w:pPr>
      <w:r>
        <w:rPr>
          <w:rFonts w:hint="eastAsia"/>
          <w:color w:val="000000"/>
          <w:sz w:val="24"/>
          <w:szCs w:val="20"/>
          <w:highlight w:val="none"/>
        </w:rPr>
      </w:r>
      <w:r/>
    </w:p>
    <w:p>
      <w:pPr>
        <w:pStyle w:val="805"/>
        <w:spacing w:line="360" w:lineRule="auto"/>
        <w:rPr>
          <w:color w:val="000000"/>
          <w:sz w:val="24"/>
          <w:szCs w:val="20"/>
          <w:highlight w:val="none"/>
        </w:rPr>
      </w:pPr>
      <w:r>
        <w:rPr>
          <w:color w:val="000000"/>
          <w:sz w:val="24"/>
          <w:szCs w:val="20"/>
          <w:highlight w:val="none"/>
        </w:rPr>
      </w:r>
      <w:r/>
    </w:p>
    <w:p>
      <w:pPr>
        <w:pStyle w:val="805"/>
        <w:spacing w:line="360" w:lineRule="auto"/>
        <w:rPr>
          <w:color w:val="000000"/>
          <w:sz w:val="24"/>
          <w:szCs w:val="20"/>
          <w:highlight w:val="none"/>
        </w:rPr>
      </w:pPr>
      <w:r>
        <w:rPr>
          <w:color w:val="000000"/>
          <w:sz w:val="24"/>
          <w:szCs w:val="20"/>
          <w:highlight w:val="none"/>
        </w:rPr>
      </w:r>
      <w:r/>
    </w:p>
    <w:p>
      <w:pPr>
        <w:pStyle w:val="805"/>
        <w:spacing w:line="360" w:lineRule="auto"/>
        <w:rPr>
          <w:color w:val="000000"/>
          <w:sz w:val="24"/>
          <w:szCs w:val="20"/>
          <w:highlight w:val="none"/>
        </w:rPr>
      </w:pPr>
      <w:r>
        <w:rPr>
          <w:color w:val="000000"/>
          <w:sz w:val="24"/>
          <w:szCs w:val="20"/>
          <w:highlight w:val="none"/>
        </w:rPr>
      </w:r>
      <w:r/>
    </w:p>
    <w:p>
      <w:pPr>
        <w:pStyle w:val="805"/>
        <w:spacing w:line="360" w:lineRule="auto"/>
        <w:rPr>
          <w:color w:val="000000"/>
          <w:sz w:val="24"/>
          <w:szCs w:val="20"/>
          <w:highlight w:val="none"/>
        </w:rPr>
      </w:pPr>
      <w:r>
        <w:rPr>
          <w:color w:val="000000"/>
          <w:sz w:val="24"/>
          <w:szCs w:val="20"/>
          <w:highlight w:val="none"/>
        </w:rPr>
      </w:r>
      <w:r/>
    </w:p>
    <w:p>
      <w:pPr>
        <w:pStyle w:val="805"/>
        <w:spacing w:line="360" w:lineRule="auto"/>
        <w:rPr>
          <w:color w:val="000000"/>
          <w:sz w:val="24"/>
          <w:szCs w:val="20"/>
          <w:highlight w:val="none"/>
        </w:rPr>
      </w:pPr>
      <w:r>
        <w:rPr>
          <w:color w:val="000000"/>
          <w:sz w:val="24"/>
          <w:szCs w:val="20"/>
          <w:highlight w:val="none"/>
        </w:rPr>
      </w:r>
      <w:r/>
    </w:p>
    <w:p>
      <w:pPr>
        <w:pStyle w:val="805"/>
        <w:spacing w:line="360" w:lineRule="auto"/>
        <w:rPr>
          <w:color w:val="000000"/>
          <w:sz w:val="24"/>
          <w:szCs w:val="20"/>
          <w:highlight w:val="none"/>
        </w:rPr>
      </w:pPr>
      <w:r>
        <w:rPr>
          <w:color w:val="000000"/>
          <w:sz w:val="24"/>
          <w:szCs w:val="20"/>
          <w:highlight w:val="none"/>
        </w:rPr>
      </w:r>
      <w:r/>
    </w:p>
    <w:p>
      <w:pPr>
        <w:pStyle w:val="805"/>
        <w:spacing w:line="360" w:lineRule="auto"/>
        <w:rPr>
          <w:color w:val="000000"/>
          <w:sz w:val="24"/>
          <w:szCs w:val="20"/>
          <w:highlight w:val="none"/>
        </w:rPr>
      </w:pPr>
      <w:r>
        <w:rPr>
          <w:color w:val="000000"/>
          <w:sz w:val="24"/>
          <w:szCs w:val="20"/>
          <w:highlight w:val="none"/>
        </w:rPr>
      </w:r>
      <w:r/>
    </w:p>
    <w:p>
      <w:pPr>
        <w:pStyle w:val="805"/>
        <w:spacing w:line="360" w:lineRule="auto"/>
        <w:rPr>
          <w:color w:val="000000"/>
          <w:sz w:val="24"/>
          <w:szCs w:val="20"/>
          <w:highlight w:val="none"/>
        </w:rPr>
      </w:pPr>
      <w:r>
        <w:rPr>
          <w:color w:val="000000"/>
          <w:sz w:val="24"/>
          <w:szCs w:val="20"/>
          <w:highlight w:val="none"/>
        </w:rPr>
      </w:r>
      <w:r/>
    </w:p>
    <w:p>
      <w:pPr>
        <w:pStyle w:val="805"/>
        <w:spacing w:line="360" w:lineRule="auto"/>
        <w:rPr>
          <w:color w:val="000000"/>
          <w:sz w:val="24"/>
          <w:szCs w:val="20"/>
          <w:highlight w:val="none"/>
        </w:rPr>
      </w:pPr>
      <w:r>
        <w:rPr>
          <w:color w:val="000000"/>
          <w:sz w:val="24"/>
          <w:szCs w:val="20"/>
          <w:highlight w:val="none"/>
        </w:rPr>
      </w:r>
      <w:r/>
    </w:p>
    <w:p>
      <w:pPr>
        <w:pStyle w:val="805"/>
        <w:spacing w:line="360" w:lineRule="auto"/>
        <w:rPr>
          <w:color w:val="000000"/>
          <w:sz w:val="24"/>
          <w:szCs w:val="20"/>
          <w:highlight w:val="none"/>
        </w:rPr>
      </w:pPr>
      <w:r>
        <w:rPr>
          <w:color w:val="000000"/>
          <w:sz w:val="24"/>
          <w:szCs w:val="20"/>
          <w:highlight w:val="none"/>
        </w:rPr>
      </w:r>
      <w:r/>
    </w:p>
    <w:p>
      <w:pPr>
        <w:pStyle w:val="805"/>
        <w:spacing w:line="360" w:lineRule="auto"/>
        <w:rPr>
          <w:color w:val="000000"/>
          <w:sz w:val="24"/>
          <w:szCs w:val="20"/>
          <w:highlight w:val="none"/>
        </w:rPr>
      </w:pPr>
      <w:r>
        <w:rPr>
          <w:color w:val="000000"/>
          <w:sz w:val="24"/>
          <w:szCs w:val="20"/>
          <w:highlight w:val="none"/>
        </w:rPr>
      </w:r>
      <w:r/>
    </w:p>
    <w:p>
      <w:pPr>
        <w:pStyle w:val="805"/>
        <w:spacing w:line="360" w:lineRule="auto"/>
        <w:rPr>
          <w:color w:val="000000"/>
          <w:sz w:val="24"/>
          <w:szCs w:val="20"/>
          <w:highlight w:val="none"/>
        </w:rPr>
      </w:pPr>
      <w:r>
        <w:rPr>
          <w:color w:val="000000"/>
          <w:sz w:val="24"/>
          <w:szCs w:val="20"/>
          <w:highlight w:val="none"/>
        </w:rPr>
      </w:r>
      <w:r/>
    </w:p>
    <w:p>
      <w:pPr>
        <w:pStyle w:val="805"/>
        <w:spacing w:line="360" w:lineRule="auto"/>
        <w:rPr>
          <w:color w:val="000000"/>
          <w:sz w:val="24"/>
          <w:szCs w:val="20"/>
          <w:highlight w:val="none"/>
        </w:rPr>
      </w:pPr>
      <w:r>
        <w:rPr>
          <w:color w:val="000000"/>
          <w:sz w:val="24"/>
          <w:szCs w:val="20"/>
          <w:highlight w:val="none"/>
        </w:rPr>
      </w:r>
      <w:r/>
    </w:p>
    <w:p>
      <w:pPr>
        <w:pStyle w:val="805"/>
        <w:spacing w:line="360" w:lineRule="auto"/>
        <w:rPr>
          <w:color w:val="000000"/>
          <w:sz w:val="24"/>
          <w:szCs w:val="20"/>
          <w:highlight w:val="none"/>
        </w:rPr>
      </w:pPr>
      <w:r>
        <w:rPr>
          <w:color w:val="000000"/>
          <w:sz w:val="24"/>
          <w:szCs w:val="20"/>
          <w:highlight w:val="none"/>
        </w:rPr>
      </w:r>
      <w:r/>
    </w:p>
    <w:p>
      <w:pPr>
        <w:pStyle w:val="805"/>
        <w:spacing w:line="360" w:lineRule="auto"/>
        <w:rPr>
          <w:color w:val="000000"/>
          <w:sz w:val="24"/>
          <w:szCs w:val="20"/>
          <w:highlight w:val="none"/>
        </w:rPr>
      </w:pPr>
      <w:r>
        <w:rPr>
          <w:color w:val="000000"/>
          <w:sz w:val="24"/>
          <w:szCs w:val="20"/>
          <w:highlight w:val="none"/>
        </w:rPr>
      </w:r>
      <w:r/>
    </w:p>
    <w:p>
      <w:pPr>
        <w:pStyle w:val="805"/>
        <w:spacing w:line="360" w:lineRule="auto"/>
        <w:rPr>
          <w:color w:val="000000"/>
          <w:sz w:val="24"/>
          <w:szCs w:val="20"/>
          <w:highlight w:val="none"/>
        </w:rPr>
      </w:pPr>
      <w:r>
        <w:rPr>
          <w:color w:val="000000"/>
          <w:sz w:val="24"/>
          <w:szCs w:val="20"/>
          <w:highlight w:val="none"/>
        </w:rPr>
      </w:r>
      <w:r/>
    </w:p>
    <w:p>
      <w:pPr>
        <w:pStyle w:val="805"/>
        <w:spacing w:line="360" w:lineRule="auto"/>
        <w:rPr>
          <w:color w:val="000000"/>
          <w:sz w:val="24"/>
          <w:szCs w:val="20"/>
          <w:highlight w:val="none"/>
        </w:rPr>
      </w:pPr>
      <w:r>
        <w:rPr>
          <w:color w:val="000000"/>
          <w:sz w:val="24"/>
          <w:szCs w:val="20"/>
          <w:highlight w:val="none"/>
        </w:rPr>
      </w:r>
      <w:r/>
    </w:p>
    <w:p>
      <w:pPr>
        <w:pStyle w:val="805"/>
        <w:spacing w:line="360" w:lineRule="auto"/>
        <w:rPr>
          <w:color w:val="000000"/>
          <w:sz w:val="24"/>
          <w:szCs w:val="20"/>
          <w:highlight w:val="none"/>
        </w:rPr>
      </w:pPr>
      <w:r>
        <w:rPr>
          <w:color w:val="000000"/>
          <w:sz w:val="24"/>
          <w:szCs w:val="20"/>
          <w:highlight w:val="none"/>
        </w:rPr>
      </w:r>
      <w:r/>
    </w:p>
    <w:p>
      <w:pPr>
        <w:pStyle w:val="805"/>
        <w:spacing w:line="360" w:lineRule="auto"/>
        <w:rPr>
          <w:color w:val="000000"/>
          <w:sz w:val="24"/>
          <w:szCs w:val="20"/>
          <w:highlight w:val="none"/>
        </w:rPr>
      </w:pPr>
      <w:r>
        <w:rPr>
          <w:color w:val="000000"/>
          <w:sz w:val="24"/>
          <w:szCs w:val="20"/>
          <w:highlight w:val="none"/>
        </w:rPr>
      </w:r>
      <w:r/>
    </w:p>
    <w:p>
      <w:pPr>
        <w:pStyle w:val="805"/>
        <w:spacing w:line="360" w:lineRule="auto"/>
        <w:rPr>
          <w:color w:val="000000"/>
          <w:sz w:val="24"/>
          <w:szCs w:val="20"/>
          <w:highlight w:val="none"/>
        </w:rPr>
      </w:pPr>
      <w:r>
        <w:rPr>
          <w:color w:val="000000"/>
          <w:sz w:val="24"/>
          <w:szCs w:val="20"/>
          <w:highlight w:val="none"/>
        </w:rPr>
      </w:r>
      <w:r/>
    </w:p>
    <w:p>
      <w:pPr>
        <w:pStyle w:val="805"/>
        <w:rPr>
          <w:color w:val="000000"/>
          <w:sz w:val="24"/>
          <w:szCs w:val="20"/>
          <w:highlight w:val="none"/>
        </w:rPr>
      </w:pPr>
      <w:r>
        <w:rPr>
          <w:color w:val="000000"/>
          <w:sz w:val="24"/>
          <w:szCs w:val="20"/>
          <w:highlight w:val="none"/>
        </w:rPr>
      </w:r>
      <w:r/>
    </w:p>
    <w:p>
      <w:pPr>
        <w:pStyle w:val="805"/>
        <w:spacing w:line="360" w:lineRule="auto"/>
        <w:rPr>
          <w:color w:val="000000"/>
          <w:sz w:val="24"/>
          <w:szCs w:val="20"/>
          <w:highlight w:val="none"/>
        </w:rPr>
      </w:pPr>
      <w:r>
        <w:rPr>
          <w:color w:val="000000"/>
          <w:sz w:val="24"/>
          <w:szCs w:val="20"/>
          <w:highlight w:val="none"/>
        </w:rPr>
      </w:r>
      <w:r/>
    </w:p>
    <w:p>
      <w:pPr>
        <w:pStyle w:val="805"/>
        <w:spacing w:line="360" w:lineRule="auto"/>
        <w:rPr>
          <w:color w:val="000000"/>
          <w:sz w:val="24"/>
          <w:szCs w:val="20"/>
          <w:highlight w:val="none"/>
        </w:rPr>
        <w:outlineLvl w:val="2"/>
      </w:pPr>
      <w:r>
        <w:rPr>
          <w:rFonts w:hint="eastAsia"/>
          <w:color w:val="000000"/>
          <w:sz w:val="24"/>
          <w:szCs w:val="20"/>
          <w:highlight w:val="none"/>
        </w:rPr>
        <w:br w:type="page" w:clear="all"/>
      </w:r>
      <w:r>
        <w:rPr>
          <w:rFonts w:hint="eastAsia" w:ascii="宋体" w:hAnsi="宋体" w:cs="宋体"/>
          <w:color w:val="000000"/>
          <w:sz w:val="24"/>
          <w:szCs w:val="20"/>
          <w:highlight w:val="none"/>
        </w:rPr>
        <w:t xml:space="preserve"> 10</w:t>
      </w:r>
      <w:r>
        <w:rPr>
          <w:color w:val="000000"/>
          <w:sz w:val="24"/>
          <w:szCs w:val="20"/>
          <w:highlight w:val="none"/>
        </w:rPr>
        <w:t xml:space="preserve"> 中小企业声明函</w:t>
      </w:r>
      <w:r>
        <w:rPr>
          <w:color w:val="000000"/>
          <w:sz w:val="24"/>
          <w:szCs w:val="20"/>
          <w:highlight w:val="none"/>
        </w:rPr>
      </w:r>
      <w:r/>
    </w:p>
    <w:p>
      <w:pPr>
        <w:pStyle w:val="805"/>
        <w:spacing w:line="360" w:lineRule="auto"/>
        <w:tabs>
          <w:tab w:val="left" w:pos="5580" w:leader="none"/>
        </w:tabs>
        <w:rPr>
          <w:color w:val="000000"/>
          <w:sz w:val="24"/>
          <w:highlight w:val="none"/>
        </w:rPr>
      </w:pPr>
      <w:r>
        <w:rPr>
          <w:rFonts w:hint="eastAsia"/>
          <w:color w:val="000000"/>
          <w:sz w:val="24"/>
          <w:highlight w:val="none"/>
        </w:rPr>
        <w:t xml:space="preserve">说明：</w:t>
      </w:r>
      <w:r>
        <w:rPr>
          <w:color w:val="000000"/>
          <w:sz w:val="24"/>
          <w:highlight w:val="none"/>
        </w:rPr>
      </w:r>
      <w:r/>
    </w:p>
    <w:p>
      <w:pPr>
        <w:pStyle w:val="805"/>
        <w:spacing w:line="360" w:lineRule="auto"/>
        <w:tabs>
          <w:tab w:val="left" w:pos="5580" w:leader="none"/>
        </w:tabs>
        <w:rPr>
          <w:color w:val="000000"/>
          <w:sz w:val="24"/>
          <w:highlight w:val="none"/>
        </w:rPr>
      </w:pPr>
      <w:r>
        <w:rPr>
          <w:rFonts w:hint="eastAsia"/>
          <w:color w:val="000000"/>
          <w:sz w:val="24"/>
          <w:highlight w:val="none"/>
        </w:rPr>
        <w:t xml:space="preserve">1）投标人如是属于本项目所属行业的中型、小型、微型企业，残疾人福利性单位、监狱企业的情形的可提供此格式文件，未提供的将不享受有关政策。《中小企业声明函》由参加政府采购活动的投标人出具。联合体投标的，《中小企业声明函》由牵头人出具。</w:t>
      </w:r>
      <w:r>
        <w:rPr>
          <w:color w:val="000000"/>
          <w:sz w:val="24"/>
          <w:highlight w:val="none"/>
        </w:rPr>
      </w:r>
      <w:r/>
    </w:p>
    <w:p>
      <w:pPr>
        <w:pStyle w:val="805"/>
        <w:spacing w:line="360" w:lineRule="auto"/>
        <w:tabs>
          <w:tab w:val="left" w:pos="5580" w:leader="none"/>
        </w:tabs>
        <w:rPr>
          <w:color w:val="000000"/>
          <w:sz w:val="24"/>
          <w:highlight w:val="none"/>
        </w:rPr>
      </w:pPr>
      <w:r>
        <w:rPr>
          <w:rFonts w:hint="eastAsia"/>
          <w:color w:val="000000"/>
          <w:sz w:val="24"/>
          <w:highlight w:val="none"/>
        </w:rPr>
        <w:t xml:space="preserve">2）对于联合体中由中小企业承担的部分，或者分包给中小企业的部分，必须全部由中小企业制造、承建或者承接。投标人应当在声明函“项目名称”部分标明联合体中中小企业承担的具体内容或者中小企业的具体分包内容。</w:t>
      </w:r>
      <w:r>
        <w:rPr>
          <w:color w:val="000000"/>
          <w:sz w:val="24"/>
          <w:highlight w:val="none"/>
        </w:rPr>
      </w:r>
      <w:r/>
    </w:p>
    <w:p>
      <w:pPr>
        <w:pStyle w:val="805"/>
        <w:spacing w:line="360" w:lineRule="auto"/>
        <w:tabs>
          <w:tab w:val="left" w:pos="5580" w:leader="none"/>
        </w:tabs>
        <w:rPr>
          <w:rFonts w:hint="eastAsia"/>
          <w:color w:val="000000"/>
          <w:sz w:val="24"/>
          <w:highlight w:val="none"/>
        </w:rPr>
      </w:pPr>
      <w:r>
        <w:rPr>
          <w:rFonts w:hint="eastAsia"/>
          <w:color w:val="000000"/>
          <w:sz w:val="24"/>
          <w:highlight w:val="none"/>
        </w:rPr>
        <w:t xml:space="preserve">3）对于多标的的采购项目，投标人应充分、准确地了解所投产品制造企业信息。对相关情况了解不清楚的，不建议填报本声明函。</w:t>
      </w:r>
      <w:r>
        <w:rPr>
          <w:rFonts w:hint="eastAsia"/>
          <w:color w:val="000000"/>
          <w:sz w:val="24"/>
          <w:highlight w:val="none"/>
        </w:rPr>
      </w:r>
      <w:r/>
    </w:p>
    <w:p>
      <w:pPr>
        <w:pStyle w:val="805"/>
        <w:spacing w:line="360" w:lineRule="auto"/>
        <w:tabs>
          <w:tab w:val="left" w:pos="5580" w:leader="none"/>
        </w:tabs>
        <w:rPr>
          <w:color w:val="000000"/>
          <w:sz w:val="24"/>
          <w:highlight w:val="none"/>
        </w:rPr>
      </w:pPr>
      <w:r>
        <w:rPr>
          <w:rFonts w:hint="eastAsia"/>
          <w:color w:val="000000"/>
          <w:sz w:val="24"/>
          <w:highlight w:val="none"/>
        </w:rPr>
        <w:t xml:space="preserve">4）中小企业认定标准以《关于印发中小企业划型标准规定的通知》（工信部联企业〔2011〕300号）文件规定为准。</w:t>
      </w:r>
      <w:r>
        <w:rPr>
          <w:color w:val="000000"/>
          <w:sz w:val="24"/>
          <w:highlight w:val="none"/>
        </w:rPr>
      </w:r>
      <w:r/>
    </w:p>
    <w:p>
      <w:pPr>
        <w:pStyle w:val="805"/>
        <w:spacing w:line="360" w:lineRule="auto"/>
        <w:tabs>
          <w:tab w:val="left" w:pos="5580" w:leader="none"/>
        </w:tabs>
        <w:rPr>
          <w:rFonts w:hint="eastAsia"/>
          <w:color w:val="000000"/>
          <w:sz w:val="24"/>
          <w:highlight w:val="none"/>
        </w:rPr>
      </w:pPr>
      <w:r>
        <w:rPr>
          <w:rFonts w:hint="eastAsia"/>
          <w:color w:val="000000"/>
          <w:sz w:val="24"/>
          <w:highlight w:val="none"/>
        </w:rPr>
        <w:t xml:space="preserve">5）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工信部网址：</w:t>
      </w:r>
      <w:r>
        <w:rPr>
          <w:color w:val="000000"/>
          <w:sz w:val="24"/>
          <w:highlight w:val="none"/>
        </w:rPr>
        <w:fldChar w:fldCharType="begin"/>
      </w:r>
      <w:r>
        <w:rPr>
          <w:color w:val="000000"/>
          <w:sz w:val="24"/>
          <w:highlight w:val="none"/>
        </w:rPr>
        <w:instrText xml:space="preserve"> HYPERLINK "http://202.106.120.146/baosong/appweb/orgScale.html" </w:instrText>
      </w:r>
      <w:r>
        <w:rPr>
          <w:color w:val="000000"/>
          <w:sz w:val="24"/>
          <w:highlight w:val="none"/>
        </w:rPr>
        <w:fldChar w:fldCharType="separate"/>
      </w:r>
      <w:r>
        <w:rPr>
          <w:rStyle w:val="850"/>
          <w:color w:val="000000"/>
          <w:sz w:val="24"/>
          <w:highlight w:val="none"/>
        </w:rPr>
        <w:t xml:space="preserve">http://202.106.120.146/baosong/appweb/orgScale.html</w:t>
      </w:r>
      <w:r>
        <w:rPr>
          <w:color w:val="000000"/>
          <w:sz w:val="24"/>
          <w:highlight w:val="none"/>
        </w:rPr>
        <w:fldChar w:fldCharType="end"/>
      </w:r>
      <w:r>
        <w:rPr>
          <w:rFonts w:hint="eastAsia"/>
          <w:color w:val="000000"/>
          <w:sz w:val="24"/>
          <w:highlight w:val="none"/>
        </w:rPr>
        <w:t xml:space="preserve">）</w:t>
      </w:r>
      <w:r>
        <w:rPr>
          <w:rFonts w:hint="eastAsia"/>
          <w:color w:val="000000"/>
          <w:sz w:val="24"/>
          <w:highlight w:val="none"/>
        </w:rPr>
      </w:r>
      <w:r/>
    </w:p>
    <w:p>
      <w:pPr>
        <w:pStyle w:val="805"/>
        <w:spacing w:line="360" w:lineRule="auto"/>
        <w:tabs>
          <w:tab w:val="left" w:pos="5580" w:leader="none"/>
        </w:tabs>
        <w:rPr>
          <w:rFonts w:hint="eastAsia" w:ascii="宋体" w:hAnsi="宋体"/>
          <w:b/>
          <w:color w:val="000000"/>
          <w:sz w:val="24"/>
          <w:highlight w:val="none"/>
        </w:rPr>
      </w:pPr>
      <w:r>
        <w:rPr>
          <w:rFonts w:hint="eastAsia"/>
          <w:color w:val="000000"/>
          <w:sz w:val="24"/>
          <w:highlight w:val="none"/>
        </w:rPr>
        <w:t xml:space="preserve">6）</w:t>
      </w:r>
      <w:r>
        <w:rPr>
          <w:rFonts w:ascii="宋体" w:hAnsi="宋体"/>
          <w:b/>
          <w:color w:val="000000"/>
          <w:sz w:val="24"/>
          <w:highlight w:val="none"/>
        </w:rPr>
        <w:t xml:space="preserve">在货物采购项目中，</w:t>
      </w:r>
      <w:r>
        <w:rPr>
          <w:rFonts w:hint="eastAsia" w:ascii="宋体" w:hAnsi="宋体"/>
          <w:b/>
          <w:color w:val="000000"/>
          <w:sz w:val="24"/>
          <w:highlight w:val="none"/>
        </w:rPr>
        <w:t xml:space="preserve">投标人</w:t>
      </w:r>
      <w:r>
        <w:rPr>
          <w:rFonts w:ascii="宋体" w:hAnsi="宋体"/>
          <w:b/>
          <w:color w:val="000000"/>
          <w:sz w:val="24"/>
          <w:highlight w:val="none"/>
        </w:rPr>
        <w:t xml:space="preserve">提供的货物既有中</w:t>
      </w:r>
      <w:r>
        <w:rPr>
          <w:rFonts w:hint="eastAsia" w:ascii="宋体" w:hAnsi="宋体"/>
          <w:b/>
          <w:color w:val="000000"/>
          <w:sz w:val="24"/>
          <w:highlight w:val="none"/>
        </w:rPr>
        <w:t xml:space="preserve">型</w:t>
      </w:r>
      <w:r>
        <w:rPr>
          <w:rFonts w:ascii="宋体" w:hAnsi="宋体"/>
          <w:b/>
          <w:color w:val="000000"/>
          <w:sz w:val="24"/>
          <w:highlight w:val="none"/>
        </w:rPr>
        <w:t xml:space="preserve">企业制造货物，也有</w:t>
      </w:r>
      <w:r>
        <w:rPr>
          <w:rFonts w:hint="eastAsia" w:ascii="宋体" w:hAnsi="宋体"/>
          <w:b/>
          <w:color w:val="000000"/>
          <w:sz w:val="24"/>
          <w:highlight w:val="none"/>
        </w:rPr>
        <w:t xml:space="preserve">小微</w:t>
      </w:r>
      <w:r>
        <w:rPr>
          <w:rFonts w:ascii="宋体" w:hAnsi="宋体"/>
          <w:b/>
          <w:color w:val="000000"/>
          <w:sz w:val="24"/>
          <w:highlight w:val="none"/>
        </w:rPr>
        <w:t xml:space="preserve">企业制造货物的，不享受</w:t>
      </w:r>
      <w:r>
        <w:rPr>
          <w:rFonts w:hint="eastAsia" w:ascii="宋体" w:hAnsi="宋体"/>
          <w:b/>
          <w:color w:val="000000"/>
          <w:sz w:val="24"/>
          <w:highlight w:val="none"/>
        </w:rPr>
        <w:t xml:space="preserve">小微</w:t>
      </w:r>
      <w:r>
        <w:rPr>
          <w:rFonts w:ascii="宋体" w:hAnsi="宋体"/>
          <w:b/>
          <w:color w:val="000000"/>
          <w:sz w:val="24"/>
          <w:highlight w:val="none"/>
        </w:rPr>
        <w:t xml:space="preserve">企业扶持政策</w:t>
      </w:r>
      <w:r>
        <w:rPr>
          <w:rFonts w:hint="eastAsia" w:ascii="宋体" w:hAnsi="宋体"/>
          <w:b/>
          <w:color w:val="000000"/>
          <w:sz w:val="24"/>
          <w:highlight w:val="none"/>
        </w:rPr>
        <w:t xml:space="preserve">，不予价格扣除</w:t>
      </w:r>
      <w:r>
        <w:rPr>
          <w:rFonts w:ascii="宋体" w:hAnsi="宋体"/>
          <w:b/>
          <w:color w:val="000000"/>
          <w:sz w:val="24"/>
          <w:highlight w:val="none"/>
        </w:rPr>
        <w:t xml:space="preserve">。</w:t>
      </w:r>
      <w:r>
        <w:rPr>
          <w:rFonts w:hint="eastAsia" w:ascii="宋体" w:hAnsi="宋体"/>
          <w:b/>
          <w:color w:val="000000"/>
          <w:sz w:val="24"/>
          <w:highlight w:val="none"/>
        </w:rPr>
      </w:r>
      <w:r/>
    </w:p>
    <w:p>
      <w:pPr>
        <w:pStyle w:val="805"/>
        <w:spacing w:line="360" w:lineRule="auto"/>
        <w:tabs>
          <w:tab w:val="left" w:pos="5580" w:leader="none"/>
        </w:tabs>
        <w:rPr>
          <w:rFonts w:ascii="宋体" w:hAnsi="宋体"/>
          <w:b/>
          <w:color w:val="000000"/>
          <w:sz w:val="24"/>
          <w:highlight w:val="none"/>
        </w:rPr>
      </w:pPr>
      <w:r>
        <w:rPr>
          <w:rFonts w:hint="eastAsia" w:ascii="宋体" w:hAnsi="宋体"/>
          <w:b/>
          <w:color w:val="000000"/>
          <w:sz w:val="24"/>
          <w:highlight w:val="none"/>
        </w:rPr>
        <w:t xml:space="preserve">7）小微企业未提供声明函的，价格分评审将不予价格扣除。</w:t>
      </w:r>
      <w:r>
        <w:rPr>
          <w:rFonts w:ascii="宋体" w:hAnsi="宋体"/>
          <w:b/>
          <w:color w:val="000000"/>
          <w:sz w:val="24"/>
          <w:highlight w:val="none"/>
        </w:rPr>
      </w:r>
      <w:r/>
    </w:p>
    <w:p>
      <w:pPr>
        <w:pStyle w:val="805"/>
        <w:jc w:val="left"/>
        <w:widowControl/>
        <w:rPr>
          <w:b/>
          <w:bCs/>
          <w:color w:val="000000"/>
          <w:sz w:val="24"/>
          <w:highlight w:val="none"/>
        </w:rPr>
      </w:pPr>
      <w:r>
        <w:rPr>
          <w:b/>
          <w:bCs/>
          <w:color w:val="000000"/>
          <w:sz w:val="24"/>
          <w:highlight w:val="none"/>
        </w:rPr>
        <w:br w:type="page" w:clear="all"/>
      </w:r>
      <w:r>
        <w:rPr>
          <w:b/>
          <w:bCs/>
          <w:color w:val="000000"/>
          <w:sz w:val="24"/>
          <w:highlight w:val="none"/>
        </w:rPr>
      </w:r>
      <w:r/>
    </w:p>
    <w:p>
      <w:pPr>
        <w:pStyle w:val="805"/>
        <w:jc w:val="center"/>
        <w:spacing w:before="240" w:after="240" w:line="360" w:lineRule="auto"/>
        <w:rPr>
          <w:b/>
          <w:bCs/>
          <w:color w:val="000000"/>
          <w:sz w:val="36"/>
          <w:szCs w:val="36"/>
          <w:highlight w:val="none"/>
        </w:rPr>
      </w:pPr>
      <w:r>
        <w:rPr>
          <w:b/>
          <w:bCs/>
          <w:color w:val="000000"/>
          <w:sz w:val="36"/>
          <w:szCs w:val="36"/>
          <w:highlight w:val="none"/>
        </w:rPr>
        <w:t xml:space="preserve">中小企业声明函（工程、服务）格式</w:t>
      </w:r>
      <w:r>
        <w:rPr>
          <w:b/>
          <w:bCs/>
          <w:color w:val="000000"/>
          <w:sz w:val="36"/>
          <w:szCs w:val="36"/>
          <w:highlight w:val="none"/>
        </w:rPr>
      </w:r>
      <w:r/>
    </w:p>
    <w:p>
      <w:pPr>
        <w:pStyle w:val="805"/>
        <w:ind w:left="220" w:right="415" w:firstLine="640"/>
        <w:jc w:val="left"/>
        <w:spacing w:line="360" w:lineRule="auto"/>
        <w:rPr>
          <w:color w:val="000000"/>
          <w:sz w:val="24"/>
          <w:highlight w:val="none"/>
        </w:rPr>
      </w:pPr>
      <w:r>
        <w:rPr>
          <w:color w:val="000000"/>
          <w:sz w:val="24"/>
          <w:highlight w:val="none"/>
        </w:rPr>
        <w:t xml:space="preserve">本公司（联合体）郑重声明，根据《政府采购促进中小企业发展管理办法》（财库﹝2020﹞46号）的规定，本公司（联合体）参加</w:t>
      </w:r>
      <w:r>
        <w:rPr>
          <w:i/>
          <w:color w:val="000000"/>
          <w:sz w:val="24"/>
          <w:highlight w:val="none"/>
          <w:u w:val="single"/>
        </w:rPr>
        <w:t xml:space="preserve">（单位名称）</w:t>
      </w:r>
      <w:r>
        <w:rPr>
          <w:color w:val="000000"/>
          <w:sz w:val="24"/>
          <w:highlight w:val="none"/>
        </w:rPr>
        <w:t xml:space="preserve">的</w:t>
      </w:r>
      <w:r>
        <w:rPr>
          <w:i/>
          <w:color w:val="000000"/>
          <w:sz w:val="24"/>
          <w:highlight w:val="none"/>
          <w:u w:val="single"/>
        </w:rPr>
        <w:t xml:space="preserve">（项目名称）</w:t>
      </w:r>
      <w:r>
        <w:rPr>
          <w:color w:val="000000"/>
          <w:sz w:val="24"/>
          <w:highlight w:val="none"/>
        </w:rPr>
        <w:t xml:space="preserve">采购活动，工程的施工单位全部为符合政策要求的中小企业（或者：服务全部由符合政策要求的中小企业承接）。相关企业（含联合体中的中小企业、签订分包意向协议的中小企业）的具体情况如下：</w:t>
      </w:r>
      <w:r>
        <w:rPr>
          <w:color w:val="000000"/>
          <w:sz w:val="24"/>
          <w:highlight w:val="none"/>
        </w:rPr>
      </w:r>
      <w:r/>
    </w:p>
    <w:p>
      <w:pPr>
        <w:pStyle w:val="805"/>
        <w:numPr>
          <w:ilvl w:val="0"/>
          <w:numId w:val="17"/>
        </w:numPr>
        <w:ind w:left="284" w:right="236" w:firstLine="576"/>
        <w:jc w:val="left"/>
        <w:spacing w:line="360" w:lineRule="auto"/>
        <w:tabs>
          <w:tab w:val="left" w:pos="1276" w:leader="none"/>
          <w:tab w:val="left" w:pos="5005" w:leader="none"/>
          <w:tab w:val="left" w:pos="7227" w:leader="none"/>
        </w:tabs>
        <w:rPr>
          <w:color w:val="000000"/>
          <w:sz w:val="24"/>
          <w:highlight w:val="none"/>
        </w:rPr>
      </w:pPr>
      <w:r>
        <w:rPr>
          <w:i/>
          <w:color w:val="000000"/>
          <w:sz w:val="24"/>
          <w:highlight w:val="none"/>
          <w:u w:val="single"/>
        </w:rPr>
        <w:t xml:space="preserve">（标的名称）</w:t>
      </w:r>
      <w:r>
        <w:rPr>
          <w:color w:val="000000"/>
          <w:sz w:val="24"/>
          <w:highlight w:val="none"/>
        </w:rPr>
        <w:t xml:space="preserve">，属于</w:t>
      </w:r>
      <w:r>
        <w:rPr>
          <w:i/>
          <w:color w:val="000000"/>
          <w:sz w:val="24"/>
          <w:highlight w:val="none"/>
        </w:rPr>
        <w:t xml:space="preserve">（</w:t>
      </w:r>
      <w:r>
        <w:rPr>
          <w:rFonts w:hint="eastAsia"/>
          <w:i/>
          <w:color w:val="000000"/>
          <w:sz w:val="24"/>
          <w:highlight w:val="none"/>
          <w:u w:val="single"/>
        </w:rPr>
        <w:t xml:space="preserve">招标文件</w:t>
      </w:r>
      <w:r>
        <w:rPr>
          <w:i/>
          <w:color w:val="000000"/>
          <w:sz w:val="24"/>
          <w:highlight w:val="none"/>
          <w:u w:val="single"/>
        </w:rPr>
        <w:t xml:space="preserve">中明确的所属行业）</w:t>
      </w:r>
      <w:r>
        <w:rPr>
          <w:color w:val="000000"/>
          <w:sz w:val="24"/>
          <w:highlight w:val="none"/>
        </w:rPr>
        <w:t xml:space="preserve">；承建（承接）企业为</w:t>
      </w:r>
      <w:r>
        <w:rPr>
          <w:i/>
          <w:color w:val="000000"/>
          <w:sz w:val="24"/>
          <w:highlight w:val="none"/>
          <w:u w:val="single"/>
        </w:rPr>
        <w:t xml:space="preserve">（企业名称）</w:t>
      </w:r>
      <w:r>
        <w:rPr>
          <w:color w:val="000000"/>
          <w:sz w:val="24"/>
          <w:highlight w:val="none"/>
        </w:rPr>
        <w:t xml:space="preserve">，从业人员</w:t>
      </w:r>
      <w:r>
        <w:rPr>
          <w:color w:val="000000"/>
          <w:sz w:val="24"/>
          <w:highlight w:val="none"/>
          <w:u w:val="single"/>
        </w:rPr>
        <w:tab/>
      </w:r>
      <w:r>
        <w:rPr>
          <w:color w:val="000000"/>
          <w:sz w:val="24"/>
          <w:highlight w:val="none"/>
        </w:rPr>
        <w:t xml:space="preserve">人，营业收入为</w:t>
      </w:r>
      <w:r>
        <w:rPr>
          <w:color w:val="000000"/>
          <w:sz w:val="24"/>
          <w:highlight w:val="none"/>
          <w:u w:val="single"/>
        </w:rPr>
        <w:tab/>
      </w:r>
      <w:r>
        <w:rPr>
          <w:color w:val="000000"/>
          <w:sz w:val="24"/>
          <w:highlight w:val="none"/>
        </w:rPr>
        <w:t xml:space="preserve">万元，资产总额为</w:t>
      </w:r>
      <w:r>
        <w:rPr>
          <w:color w:val="000000"/>
          <w:sz w:val="24"/>
          <w:highlight w:val="none"/>
          <w:u w:val="single"/>
        </w:rPr>
        <w:tab/>
      </w:r>
      <w:r>
        <w:rPr>
          <w:color w:val="000000"/>
          <w:sz w:val="24"/>
          <w:highlight w:val="none"/>
        </w:rPr>
        <w:t xml:space="preserve">万元</w:t>
      </w:r>
      <w:r>
        <w:rPr>
          <w:color w:val="000000"/>
          <w:highlight w:val="none"/>
        </w:rPr>
        <w:fldChar w:fldCharType="begin"/>
      </w:r>
      <w:r>
        <w:rPr>
          <w:color w:val="000000"/>
          <w:highlight w:val="none"/>
        </w:rPr>
        <w:instrText xml:space="preserve"> HYPERLINK \l "_bookmark1" </w:instrText>
      </w:r>
      <w:r>
        <w:rPr>
          <w:color w:val="000000"/>
          <w:highlight w:val="none"/>
        </w:rPr>
        <w:fldChar w:fldCharType="separate"/>
      </w:r>
      <w:r>
        <w:rPr>
          <w:color w:val="000000"/>
          <w:position w:val="16"/>
          <w:sz w:val="24"/>
          <w:highlight w:val="none"/>
        </w:rPr>
        <w:t xml:space="preserve">1</w:t>
      </w:r>
      <w:r>
        <w:rPr>
          <w:color w:val="000000"/>
          <w:position w:val="16"/>
          <w:sz w:val="24"/>
          <w:highlight w:val="none"/>
        </w:rPr>
        <w:fldChar w:fldCharType="end"/>
      </w:r>
      <w:r>
        <w:rPr>
          <w:color w:val="000000"/>
          <w:sz w:val="24"/>
          <w:highlight w:val="none"/>
        </w:rPr>
        <w:t xml:space="preserve">，属于</w:t>
      </w:r>
      <w:r>
        <w:rPr>
          <w:i/>
          <w:color w:val="000000"/>
          <w:sz w:val="24"/>
          <w:highlight w:val="none"/>
          <w:u w:val="single"/>
        </w:rPr>
        <w:t xml:space="preserve">（中型企业、小型企业、微型企业）</w:t>
      </w:r>
      <w:r>
        <w:rPr>
          <w:color w:val="000000"/>
          <w:sz w:val="24"/>
          <w:highlight w:val="none"/>
        </w:rPr>
        <w:t xml:space="preserve">；</w:t>
      </w:r>
      <w:r>
        <w:rPr>
          <w:color w:val="000000"/>
          <w:sz w:val="24"/>
          <w:highlight w:val="none"/>
        </w:rPr>
      </w:r>
      <w:r/>
    </w:p>
    <w:p>
      <w:pPr>
        <w:pStyle w:val="805"/>
        <w:numPr>
          <w:ilvl w:val="0"/>
          <w:numId w:val="17"/>
        </w:numPr>
        <w:ind w:left="205" w:right="258" w:firstLine="655"/>
        <w:jc w:val="left"/>
        <w:spacing w:line="360" w:lineRule="auto"/>
        <w:tabs>
          <w:tab w:val="left" w:pos="1243" w:leader="none"/>
          <w:tab w:val="left" w:pos="1806" w:leader="none"/>
          <w:tab w:val="left" w:pos="5005" w:leader="none"/>
          <w:tab w:val="left" w:pos="7213" w:leader="none"/>
        </w:tabs>
        <w:rPr>
          <w:color w:val="000000"/>
          <w:sz w:val="24"/>
          <w:highlight w:val="none"/>
        </w:rPr>
      </w:pPr>
      <w:r>
        <w:rPr>
          <w:i/>
          <w:color w:val="000000"/>
          <w:sz w:val="24"/>
          <w:highlight w:val="none"/>
          <w:u w:val="single"/>
        </w:rPr>
        <w:t xml:space="preserve">（标的名称）</w:t>
      </w:r>
      <w:r>
        <w:rPr>
          <w:color w:val="000000"/>
          <w:sz w:val="24"/>
          <w:highlight w:val="none"/>
        </w:rPr>
        <w:t xml:space="preserve">，属于</w:t>
      </w:r>
      <w:r>
        <w:rPr>
          <w:i/>
          <w:color w:val="000000"/>
          <w:sz w:val="24"/>
          <w:highlight w:val="none"/>
        </w:rPr>
        <w:t xml:space="preserve">（</w:t>
      </w:r>
      <w:r>
        <w:rPr>
          <w:rFonts w:hint="eastAsia"/>
          <w:i/>
          <w:color w:val="000000"/>
          <w:sz w:val="24"/>
          <w:highlight w:val="none"/>
          <w:u w:val="single"/>
        </w:rPr>
        <w:t xml:space="preserve">招标文件</w:t>
      </w:r>
      <w:r>
        <w:rPr>
          <w:i/>
          <w:color w:val="000000"/>
          <w:sz w:val="24"/>
          <w:highlight w:val="none"/>
          <w:u w:val="single"/>
        </w:rPr>
        <w:t xml:space="preserve">中明确的所属行业）</w:t>
      </w:r>
      <w:r>
        <w:rPr>
          <w:color w:val="000000"/>
          <w:sz w:val="24"/>
          <w:highlight w:val="none"/>
        </w:rPr>
        <w:t xml:space="preserve">；承建（承接）企业为</w:t>
      </w:r>
      <w:r>
        <w:rPr>
          <w:i/>
          <w:color w:val="000000"/>
          <w:sz w:val="24"/>
          <w:highlight w:val="none"/>
          <w:u w:val="single"/>
        </w:rPr>
        <w:t xml:space="preserve">（企业名称）</w:t>
      </w:r>
      <w:r>
        <w:rPr>
          <w:color w:val="000000"/>
          <w:sz w:val="24"/>
          <w:highlight w:val="none"/>
        </w:rPr>
        <w:t xml:space="preserve">，从业人员</w:t>
      </w:r>
      <w:r>
        <w:rPr>
          <w:color w:val="000000"/>
          <w:sz w:val="24"/>
          <w:highlight w:val="none"/>
          <w:u w:val="single"/>
        </w:rPr>
        <w:tab/>
      </w:r>
      <w:r>
        <w:rPr>
          <w:color w:val="000000"/>
          <w:sz w:val="24"/>
          <w:highlight w:val="none"/>
        </w:rPr>
        <w:t xml:space="preserve">人，营业收入为</w:t>
      </w:r>
      <w:r>
        <w:rPr>
          <w:color w:val="000000"/>
          <w:sz w:val="24"/>
          <w:highlight w:val="none"/>
          <w:u w:val="single"/>
        </w:rPr>
        <w:tab/>
      </w:r>
      <w:r>
        <w:rPr>
          <w:color w:val="000000"/>
          <w:sz w:val="24"/>
          <w:highlight w:val="none"/>
        </w:rPr>
        <w:t xml:space="preserve">万元，资产总额为</w:t>
      </w:r>
      <w:r>
        <w:rPr>
          <w:color w:val="000000"/>
          <w:sz w:val="24"/>
          <w:highlight w:val="none"/>
          <w:u w:val="single"/>
        </w:rPr>
        <w:tab/>
      </w:r>
      <w:r>
        <w:rPr>
          <w:color w:val="000000"/>
          <w:sz w:val="24"/>
          <w:highlight w:val="none"/>
        </w:rPr>
        <w:t xml:space="preserve">万元，属于</w:t>
      </w:r>
      <w:r>
        <w:rPr>
          <w:i/>
          <w:color w:val="000000"/>
          <w:sz w:val="24"/>
          <w:highlight w:val="none"/>
          <w:u w:val="single"/>
        </w:rPr>
        <w:t xml:space="preserve">（中型企业、小型企业、微型企业）</w:t>
      </w:r>
      <w:r>
        <w:rPr>
          <w:color w:val="000000"/>
          <w:sz w:val="24"/>
          <w:highlight w:val="none"/>
        </w:rPr>
        <w:t xml:space="preserve">；</w:t>
      </w:r>
      <w:r>
        <w:rPr>
          <w:color w:val="000000"/>
          <w:sz w:val="24"/>
          <w:highlight w:val="none"/>
        </w:rPr>
      </w:r>
      <w:r/>
    </w:p>
    <w:p>
      <w:pPr>
        <w:pStyle w:val="805"/>
        <w:ind w:left="860"/>
        <w:jc w:val="left"/>
        <w:spacing w:line="360" w:lineRule="auto"/>
        <w:rPr>
          <w:color w:val="000000"/>
          <w:sz w:val="24"/>
          <w:highlight w:val="none"/>
        </w:rPr>
      </w:pPr>
      <w:r>
        <w:rPr>
          <w:color w:val="000000"/>
          <w:sz w:val="24"/>
          <w:highlight w:val="none"/>
        </w:rPr>
        <w:t xml:space="preserve">……</w:t>
      </w:r>
      <w:r>
        <w:rPr>
          <w:color w:val="000000"/>
          <w:sz w:val="24"/>
          <w:highlight w:val="none"/>
        </w:rPr>
      </w:r>
      <w:r/>
    </w:p>
    <w:p>
      <w:pPr>
        <w:pStyle w:val="805"/>
        <w:ind w:left="220" w:right="417" w:firstLine="645"/>
        <w:spacing w:line="360" w:lineRule="auto"/>
        <w:rPr>
          <w:color w:val="000000"/>
          <w:sz w:val="24"/>
          <w:highlight w:val="none"/>
        </w:rPr>
      </w:pPr>
      <w:r>
        <w:rPr>
          <w:color w:val="000000"/>
          <w:sz w:val="24"/>
          <w:highlight w:val="none"/>
        </w:rPr>
        <w:t xml:space="preserve">以上企业，不属于大企业的分支机构，不存在控股股东为大企业的情形，也不存在与大企业的负责人为同一人的情形。</w:t>
      </w:r>
      <w:r>
        <w:rPr>
          <w:color w:val="000000"/>
          <w:sz w:val="24"/>
          <w:highlight w:val="none"/>
        </w:rPr>
      </w:r>
      <w:r/>
    </w:p>
    <w:p>
      <w:pPr>
        <w:pStyle w:val="805"/>
        <w:ind w:firstLine="504"/>
        <w:spacing w:line="360" w:lineRule="auto"/>
        <w:rPr>
          <w:color w:val="000000"/>
          <w:spacing w:val="6"/>
          <w:sz w:val="24"/>
          <w:highlight w:val="none"/>
        </w:rPr>
      </w:pPr>
      <w:r>
        <w:rPr>
          <w:color w:val="000000"/>
          <w:sz w:val="24"/>
          <w:highlight w:val="none"/>
        </w:rPr>
        <w:t xml:space="preserve">本企业对上述声明内容的真实性负责。如有虚假，将依法承担相应责任。</w:t>
      </w:r>
      <w:r>
        <w:rPr>
          <w:color w:val="000000"/>
          <w:spacing w:val="6"/>
          <w:sz w:val="24"/>
          <w:highlight w:val="none"/>
        </w:rPr>
      </w:r>
      <w:r/>
    </w:p>
    <w:p>
      <w:pPr>
        <w:pStyle w:val="805"/>
        <w:ind w:firstLine="504"/>
        <w:spacing w:line="360" w:lineRule="auto"/>
        <w:rPr>
          <w:color w:val="000000"/>
          <w:spacing w:val="6"/>
          <w:sz w:val="24"/>
          <w:highlight w:val="none"/>
        </w:rPr>
      </w:pPr>
      <w:r>
        <w:rPr>
          <w:color w:val="000000"/>
          <w:spacing w:val="6"/>
          <w:sz w:val="24"/>
          <w:highlight w:val="none"/>
        </w:rPr>
      </w:r>
      <w:r/>
    </w:p>
    <w:p>
      <w:pPr>
        <w:pStyle w:val="805"/>
        <w:ind w:right="360" w:firstLine="480"/>
        <w:jc w:val="right"/>
        <w:spacing w:line="360" w:lineRule="auto"/>
        <w:rPr>
          <w:color w:val="000000"/>
          <w:sz w:val="24"/>
          <w:highlight w:val="none"/>
        </w:rPr>
      </w:pPr>
      <w:r>
        <w:rPr>
          <w:color w:val="000000"/>
          <w:sz w:val="24"/>
          <w:highlight w:val="none"/>
        </w:rPr>
      </w:r>
      <w:r/>
    </w:p>
    <w:p>
      <w:pPr>
        <w:pStyle w:val="805"/>
        <w:ind w:right="360" w:firstLine="480"/>
        <w:jc w:val="right"/>
        <w:spacing w:line="360" w:lineRule="auto"/>
        <w:rPr>
          <w:color w:val="000000"/>
          <w:sz w:val="24"/>
          <w:highlight w:val="none"/>
        </w:rPr>
      </w:pPr>
      <w:r>
        <w:rPr>
          <w:color w:val="000000"/>
          <w:sz w:val="24"/>
          <w:highlight w:val="none"/>
        </w:rPr>
        <w:t xml:space="preserve">企业名称（加盖公章）：________</w:t>
      </w:r>
      <w:r>
        <w:rPr>
          <w:color w:val="000000"/>
          <w:sz w:val="24"/>
          <w:highlight w:val="none"/>
        </w:rPr>
      </w:r>
      <w:r/>
    </w:p>
    <w:p>
      <w:pPr>
        <w:pStyle w:val="805"/>
        <w:ind w:right="360" w:firstLine="480"/>
        <w:jc w:val="right"/>
        <w:spacing w:line="360" w:lineRule="auto"/>
        <w:rPr>
          <w:color w:val="000000"/>
          <w:sz w:val="24"/>
          <w:highlight w:val="none"/>
        </w:rPr>
      </w:pPr>
      <w:r>
        <w:rPr>
          <w:color w:val="000000"/>
          <w:sz w:val="24"/>
          <w:highlight w:val="none"/>
        </w:rPr>
        <w:t xml:space="preserve">日 期：________</w:t>
      </w:r>
      <w:r>
        <w:rPr>
          <w:color w:val="000000"/>
          <w:sz w:val="24"/>
          <w:highlight w:val="none"/>
        </w:rPr>
      </w:r>
      <w:r/>
    </w:p>
    <w:p>
      <w:pPr>
        <w:pStyle w:val="805"/>
        <w:ind w:right="360" w:firstLine="480"/>
        <w:jc w:val="right"/>
        <w:spacing w:line="360" w:lineRule="auto"/>
        <w:rPr>
          <w:color w:val="000000"/>
          <w:sz w:val="24"/>
          <w:highlight w:val="none"/>
        </w:rPr>
      </w:pPr>
      <w:r>
        <w:rPr>
          <w:color w:val="000000"/>
          <w:sz w:val="24"/>
          <w:highlight w:val="none"/>
        </w:rPr>
      </w:r>
      <w:r/>
    </w:p>
    <w:p>
      <w:pPr>
        <w:pStyle w:val="805"/>
        <w:jc w:val="left"/>
        <w:rPr>
          <w:color w:val="000000"/>
          <w:sz w:val="24"/>
          <w:szCs w:val="21"/>
          <w:highlight w:val="none"/>
        </w:rPr>
      </w:pPr>
      <w:r>
        <w:rPr>
          <w:color w:val="000000"/>
          <w:sz w:val="24"/>
          <w:szCs w:val="21"/>
          <w:highlight w:val="none"/>
        </w:rPr>
      </w:r>
      <w:r/>
    </w:p>
    <w:tbl>
      <w:tblPr>
        <w:tblW w:w="0" w:type="auto"/>
        <w:tblInd w:w="-108" w:type="dxa"/>
        <w:tblBorders>
          <w:top w:val="single" w:color="000000" w:sz="4"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8946"/>
      </w:tblGrid>
      <w:tr>
        <w:trPr/>
        <w:tc>
          <w:tcPr>
            <w:tcW w:w="8946" w:type="dxa"/>
            <w:vAlign w:val="top"/>
            <w:textDirection w:val="lrTb"/>
            <w:noWrap w:val="false"/>
          </w:tcPr>
          <w:p>
            <w:pPr>
              <w:pStyle w:val="805"/>
              <w:jc w:val="left"/>
              <w:rPr>
                <w:color w:val="000000"/>
                <w:szCs w:val="21"/>
                <w:highlight w:val="none"/>
              </w:rPr>
            </w:pPr>
            <w:r>
              <w:rPr>
                <w:color w:val="000000"/>
                <w:szCs w:val="21"/>
                <w:highlight w:val="none"/>
                <w:vertAlign w:val="superscript"/>
              </w:rPr>
              <w:t xml:space="preserve">1</w:t>
            </w:r>
            <w:r>
              <w:rPr>
                <w:color w:val="000000"/>
                <w:szCs w:val="21"/>
                <w:highlight w:val="none"/>
              </w:rPr>
              <w:t xml:space="preserve">从业人员、营业收入、资产总额填报上一年度数据，无上一年度数据的新成立企业可不填报。</w:t>
            </w:r>
            <w:r>
              <w:rPr>
                <w:color w:val="000000"/>
                <w:szCs w:val="21"/>
                <w:highlight w:val="none"/>
              </w:rPr>
            </w:r>
            <w:r/>
          </w:p>
        </w:tc>
      </w:tr>
    </w:tbl>
    <w:p>
      <w:pPr>
        <w:pStyle w:val="805"/>
        <w:jc w:val="left"/>
        <w:rPr>
          <w:color w:val="000000"/>
          <w:szCs w:val="21"/>
          <w:highlight w:val="none"/>
          <w:vertAlign w:val="superscript"/>
        </w:rPr>
      </w:pPr>
      <w:r>
        <w:rPr>
          <w:color w:val="000000"/>
          <w:szCs w:val="21"/>
          <w:highlight w:val="none"/>
          <w:vertAlign w:val="superscript"/>
        </w:rPr>
      </w:r>
      <w:r/>
    </w:p>
    <w:p>
      <w:pPr>
        <w:pStyle w:val="805"/>
        <w:ind w:right="360" w:firstLine="480"/>
        <w:jc w:val="right"/>
        <w:spacing w:line="360" w:lineRule="auto"/>
        <w:rPr>
          <w:color w:val="000000"/>
          <w:sz w:val="24"/>
          <w:highlight w:val="none"/>
        </w:rPr>
      </w:pPr>
      <w:r>
        <w:rPr>
          <w:color w:val="000000"/>
          <w:sz w:val="24"/>
          <w:highlight w:val="none"/>
        </w:rPr>
      </w:r>
      <w:r/>
    </w:p>
    <w:p>
      <w:pPr>
        <w:pStyle w:val="805"/>
        <w:ind w:right="360" w:firstLine="480"/>
        <w:jc w:val="right"/>
        <w:spacing w:line="360" w:lineRule="auto"/>
        <w:rPr>
          <w:color w:val="000000"/>
          <w:sz w:val="24"/>
          <w:highlight w:val="none"/>
        </w:rPr>
      </w:pPr>
      <w:r>
        <w:rPr>
          <w:color w:val="000000"/>
          <w:sz w:val="24"/>
          <w:highlight w:val="none"/>
        </w:rPr>
      </w:r>
      <w:r/>
    </w:p>
    <w:p>
      <w:pPr>
        <w:pStyle w:val="805"/>
        <w:spacing w:line="360" w:lineRule="auto"/>
        <w:rPr>
          <w:color w:val="000000"/>
          <w:sz w:val="24"/>
          <w:szCs w:val="20"/>
          <w:highlight w:val="none"/>
        </w:rPr>
      </w:pPr>
      <w:r>
        <w:rPr>
          <w:color w:val="000000"/>
          <w:sz w:val="24"/>
          <w:szCs w:val="20"/>
          <w:highlight w:val="none"/>
        </w:rPr>
        <w:br w:type="page" w:clear="all"/>
      </w:r>
      <w:r>
        <w:rPr>
          <w:color w:val="000000"/>
          <w:sz w:val="24"/>
          <w:szCs w:val="20"/>
          <w:highlight w:val="none"/>
        </w:rPr>
      </w:r>
      <w:r/>
    </w:p>
    <w:p>
      <w:pPr>
        <w:pStyle w:val="805"/>
        <w:jc w:val="center"/>
        <w:spacing w:before="240" w:after="240" w:line="360" w:lineRule="auto"/>
        <w:rPr>
          <w:color w:val="000000"/>
          <w:sz w:val="36"/>
          <w:szCs w:val="36"/>
          <w:highlight w:val="none"/>
        </w:rPr>
      </w:pPr>
      <w:r>
        <w:rPr>
          <w:b/>
          <w:bCs/>
          <w:color w:val="000000"/>
          <w:sz w:val="36"/>
          <w:szCs w:val="36"/>
          <w:highlight w:val="none"/>
        </w:rPr>
        <w:t xml:space="preserve">残疾人福利性单位声明函格式</w:t>
      </w:r>
      <w:r>
        <w:rPr>
          <w:color w:val="000000"/>
          <w:sz w:val="36"/>
          <w:szCs w:val="36"/>
          <w:highlight w:val="none"/>
        </w:rPr>
        <w:t xml:space="preserve"> </w:t>
      </w:r>
      <w:r>
        <w:rPr>
          <w:color w:val="000000"/>
          <w:sz w:val="36"/>
          <w:szCs w:val="36"/>
          <w:highlight w:val="none"/>
        </w:rPr>
      </w:r>
      <w:r/>
    </w:p>
    <w:p>
      <w:pPr>
        <w:pStyle w:val="805"/>
        <w:ind w:firstLine="504"/>
        <w:spacing w:line="588" w:lineRule="exact"/>
        <w:rPr>
          <w:color w:val="000000"/>
          <w:spacing w:val="6"/>
          <w:sz w:val="24"/>
          <w:highlight w:val="none"/>
        </w:rPr>
      </w:pPr>
      <w:r>
        <w:rPr>
          <w:color w:val="000000"/>
          <w:spacing w:val="6"/>
          <w:sz w:val="24"/>
          <w:highlight w:val="none"/>
        </w:rPr>
        <w:t xml:space="preserve">本单位郑重声明，根据《财政部 民政部 中国残疾人联合会关于促进残疾人就业政府采购政策的通知》（财库</w:t>
      </w:r>
      <w:r>
        <w:rPr>
          <w:color w:val="000000"/>
          <w:sz w:val="24"/>
          <w:highlight w:val="none"/>
        </w:rPr>
        <w:t xml:space="preserve">〔2017〕141</w:t>
      </w:r>
      <w:r>
        <w:rPr>
          <w:color w:val="000000"/>
          <w:spacing w:val="6"/>
          <w:sz w:val="24"/>
          <w:highlight w:val="none"/>
        </w:rPr>
        <w:t xml:space="preserve">号）的规定，本单位</w:t>
      </w:r>
      <w:r>
        <w:rPr>
          <w:b/>
          <w:color w:val="000000"/>
          <w:sz w:val="24"/>
          <w:highlight w:val="none"/>
        </w:rPr>
        <w:t xml:space="preserve">（请进行勾选）</w:t>
      </w:r>
      <w:r>
        <w:rPr>
          <w:color w:val="000000"/>
          <w:spacing w:val="6"/>
          <w:sz w:val="24"/>
          <w:highlight w:val="none"/>
        </w:rPr>
        <w:t xml:space="preserve">：</w:t>
      </w:r>
      <w:r>
        <w:rPr>
          <w:color w:val="000000"/>
          <w:spacing w:val="6"/>
          <w:sz w:val="24"/>
          <w:highlight w:val="none"/>
        </w:rPr>
      </w:r>
      <w:r/>
    </w:p>
    <w:p>
      <w:pPr>
        <w:pStyle w:val="805"/>
        <w:ind w:firstLine="482"/>
        <w:spacing w:line="588" w:lineRule="exact"/>
        <w:rPr>
          <w:b/>
          <w:color w:val="000000"/>
          <w:spacing w:val="6"/>
          <w:sz w:val="24"/>
          <w:highlight w:val="none"/>
        </w:rPr>
      </w:pPr>
      <w:r>
        <w:rPr>
          <w:b/>
          <w:color w:val="000000"/>
          <w:sz w:val="24"/>
          <w:highlight w:val="none"/>
        </w:rPr>
        <w:t xml:space="preserve">□</w:t>
      </w:r>
      <w:r>
        <w:rPr>
          <w:b/>
          <w:color w:val="000000"/>
          <w:spacing w:val="6"/>
          <w:sz w:val="24"/>
          <w:highlight w:val="none"/>
        </w:rPr>
        <w:t xml:space="preserve">不属于符合条件的残疾人福利性单位。</w:t>
      </w:r>
      <w:r>
        <w:rPr>
          <w:b/>
          <w:color w:val="000000"/>
          <w:spacing w:val="6"/>
          <w:sz w:val="24"/>
          <w:highlight w:val="none"/>
        </w:rPr>
      </w:r>
      <w:r/>
    </w:p>
    <w:p>
      <w:pPr>
        <w:pStyle w:val="805"/>
        <w:ind w:firstLine="482"/>
        <w:spacing w:line="588" w:lineRule="exact"/>
        <w:rPr>
          <w:color w:val="000000"/>
          <w:spacing w:val="6"/>
          <w:sz w:val="24"/>
          <w:highlight w:val="none"/>
        </w:rPr>
      </w:pPr>
      <w:r>
        <w:rPr>
          <w:b/>
          <w:color w:val="000000"/>
          <w:sz w:val="24"/>
          <w:highlight w:val="none"/>
        </w:rPr>
        <w:t xml:space="preserve">□</w:t>
      </w:r>
      <w:r>
        <w:rPr>
          <w:b/>
          <w:color w:val="000000"/>
          <w:spacing w:val="6"/>
          <w:sz w:val="24"/>
          <w:highlight w:val="none"/>
        </w:rPr>
        <w:t xml:space="preserve">属于符合条件的残疾人福利性单位，</w:t>
      </w:r>
      <w:r>
        <w:rPr>
          <w:color w:val="000000"/>
          <w:spacing w:val="6"/>
          <w:sz w:val="24"/>
          <w:highlight w:val="none"/>
        </w:rPr>
        <w:t xml:space="preserve">且本单位参加______单位的______项目采购活动提供本单位制造的货物（由本单位承担工程/提供服务），或者提供其他残疾人福利性单位制造的货物（不包括使用非残疾人福利性单位注册商标的货物）。</w:t>
      </w:r>
      <w:r>
        <w:rPr>
          <w:color w:val="000000"/>
          <w:spacing w:val="6"/>
          <w:sz w:val="24"/>
          <w:highlight w:val="none"/>
        </w:rPr>
      </w:r>
      <w:r/>
    </w:p>
    <w:p>
      <w:pPr>
        <w:pStyle w:val="805"/>
        <w:ind w:firstLine="506"/>
        <w:spacing w:line="588" w:lineRule="exact"/>
        <w:rPr>
          <w:color w:val="000000"/>
          <w:spacing w:val="6"/>
          <w:sz w:val="24"/>
          <w:highlight w:val="none"/>
        </w:rPr>
      </w:pPr>
      <w:r>
        <w:rPr>
          <w:b/>
          <w:color w:val="000000"/>
          <w:spacing w:val="6"/>
          <w:sz w:val="24"/>
          <w:highlight w:val="none"/>
        </w:rPr>
        <w:t xml:space="preserve">本单位对上述声明的真实性负责。如有虚假，将依法承担相应责任。</w:t>
      </w:r>
      <w:r>
        <w:rPr>
          <w:color w:val="000000"/>
          <w:spacing w:val="6"/>
          <w:sz w:val="24"/>
          <w:highlight w:val="none"/>
        </w:rPr>
      </w:r>
      <w:r/>
    </w:p>
    <w:p>
      <w:pPr>
        <w:pStyle w:val="805"/>
        <w:ind w:firstLine="504"/>
        <w:spacing w:line="588" w:lineRule="exact"/>
        <w:rPr>
          <w:color w:val="000000"/>
          <w:spacing w:val="6"/>
          <w:sz w:val="24"/>
          <w:highlight w:val="none"/>
        </w:rPr>
      </w:pPr>
      <w:r>
        <w:rPr>
          <w:color w:val="000000"/>
          <w:spacing w:val="6"/>
          <w:sz w:val="24"/>
          <w:highlight w:val="none"/>
        </w:rPr>
      </w:r>
      <w:r/>
    </w:p>
    <w:p>
      <w:pPr>
        <w:pStyle w:val="805"/>
        <w:ind w:firstLine="504"/>
        <w:spacing w:line="588" w:lineRule="exact"/>
        <w:rPr>
          <w:color w:val="000000"/>
          <w:spacing w:val="6"/>
          <w:sz w:val="24"/>
          <w:highlight w:val="none"/>
        </w:rPr>
      </w:pPr>
      <w:r>
        <w:rPr>
          <w:color w:val="000000"/>
          <w:spacing w:val="6"/>
          <w:sz w:val="24"/>
          <w:highlight w:val="none"/>
        </w:rPr>
      </w:r>
      <w:r/>
    </w:p>
    <w:p>
      <w:pPr>
        <w:pStyle w:val="805"/>
        <w:ind w:right="1560" w:firstLine="504"/>
        <w:jc w:val="center"/>
        <w:spacing w:line="588" w:lineRule="exact"/>
        <w:tabs>
          <w:tab w:val="left" w:pos="4860" w:leader="none"/>
        </w:tabs>
        <w:rPr>
          <w:color w:val="000000"/>
          <w:spacing w:val="6"/>
          <w:sz w:val="24"/>
          <w:highlight w:val="none"/>
        </w:rPr>
      </w:pPr>
      <w:r>
        <w:rPr>
          <w:color w:val="000000"/>
          <w:spacing w:val="6"/>
          <w:sz w:val="24"/>
          <w:highlight w:val="none"/>
        </w:rPr>
        <w:t xml:space="preserve">               单位名称（加盖公章）：</w:t>
      </w:r>
      <w:r>
        <w:rPr>
          <w:color w:val="000000"/>
          <w:spacing w:val="6"/>
          <w:sz w:val="24"/>
          <w:highlight w:val="none"/>
        </w:rPr>
      </w:r>
      <w:r/>
    </w:p>
    <w:p>
      <w:pPr>
        <w:pStyle w:val="805"/>
        <w:ind w:right="1560" w:firstLine="504"/>
        <w:jc w:val="center"/>
        <w:spacing w:line="588" w:lineRule="exact"/>
        <w:tabs>
          <w:tab w:val="left" w:pos="4860" w:leader="none"/>
        </w:tabs>
        <w:rPr>
          <w:color w:val="000000"/>
          <w:spacing w:val="6"/>
          <w:sz w:val="24"/>
          <w:highlight w:val="none"/>
        </w:rPr>
      </w:pPr>
      <w:r>
        <w:rPr>
          <w:color w:val="000000"/>
          <w:spacing w:val="6"/>
          <w:sz w:val="24"/>
          <w:highlight w:val="none"/>
        </w:rPr>
        <w:t xml:space="preserve">       日  期：</w:t>
      </w:r>
      <w:r>
        <w:rPr>
          <w:color w:val="000000"/>
          <w:spacing w:val="6"/>
          <w:sz w:val="24"/>
          <w:highlight w:val="none"/>
        </w:rPr>
      </w:r>
      <w:r/>
    </w:p>
    <w:p>
      <w:pPr>
        <w:pStyle w:val="805"/>
        <w:spacing w:line="360" w:lineRule="auto"/>
        <w:rPr>
          <w:b/>
          <w:color w:val="000000"/>
          <w:sz w:val="24"/>
          <w:highlight w:val="none"/>
        </w:rPr>
      </w:pPr>
      <w:r>
        <w:rPr>
          <w:b/>
          <w:color w:val="000000"/>
          <w:sz w:val="24"/>
          <w:highlight w:val="none"/>
        </w:rPr>
      </w:r>
      <w:r/>
    </w:p>
    <w:p>
      <w:pPr>
        <w:pStyle w:val="818"/>
        <w:rPr>
          <w:b/>
          <w:color w:val="000000"/>
          <w:sz w:val="36"/>
          <w:szCs w:val="36"/>
          <w:highlight w:val="none"/>
          <w:lang w:eastAsia="zh-CN"/>
        </w:rPr>
      </w:pPr>
      <w:r>
        <w:rPr>
          <w:rFonts w:hint="eastAsia"/>
          <w:color w:val="000000"/>
          <w:sz w:val="24"/>
          <w:szCs w:val="20"/>
          <w:highlight w:val="none"/>
          <w:lang w:eastAsia="zh-CN"/>
        </w:rPr>
        <w:br w:type="page" w:clear="all"/>
      </w:r>
      <w:r>
        <w:rPr>
          <w:b/>
          <w:color w:val="000000"/>
          <w:sz w:val="36"/>
          <w:szCs w:val="36"/>
          <w:highlight w:val="none"/>
          <w:lang w:eastAsia="zh-CN"/>
        </w:rPr>
      </w:r>
      <w:r/>
    </w:p>
    <w:p>
      <w:pPr>
        <w:pStyle w:val="818"/>
        <w:rPr>
          <w:color w:val="000000"/>
          <w:sz w:val="24"/>
          <w:szCs w:val="20"/>
          <w:highlight w:val="none"/>
          <w:lang w:eastAsia="zh-CN"/>
        </w:rPr>
      </w:pPr>
      <w:r>
        <w:rPr>
          <w:rFonts w:hint="eastAsia" w:ascii="宋体" w:hAnsi="宋体" w:cs="宋体"/>
          <w:color w:val="000000"/>
          <w:sz w:val="24"/>
          <w:szCs w:val="20"/>
          <w:highlight w:val="none"/>
          <w:lang w:eastAsia="zh-CN"/>
        </w:rPr>
        <w:t xml:space="preserve"> </w:t>
      </w:r>
      <w:r>
        <w:rPr>
          <w:rFonts w:hint="eastAsia"/>
          <w:color w:val="000000"/>
          <w:sz w:val="24"/>
          <w:szCs w:val="20"/>
          <w:highlight w:val="none"/>
          <w:lang w:eastAsia="zh-CN"/>
        </w:rPr>
        <w:t xml:space="preserve">11</w:t>
      </w:r>
      <w:r>
        <w:rPr>
          <w:color w:val="000000"/>
          <w:sz w:val="24"/>
          <w:szCs w:val="20"/>
          <w:highlight w:val="none"/>
          <w:lang w:eastAsia="zh-CN"/>
        </w:rPr>
        <w:t xml:space="preserve">招标文件要求提供或投标人认为应附的其他材料</w:t>
      </w:r>
      <w:r/>
    </w:p>
    <w:sectPr>
      <w:headerReference w:type="even" r:id="rId10"/>
      <w:headerReference w:type="first" r:id="rId11"/>
      <w:footerReference w:type="even" r:id="rId14"/>
      <w:footerReference w:type="first" r:id="rId15"/>
      <w:footnotePr/>
      <w:endnotePr/>
      <w:type w:val="nextPage"/>
      <w:pgSz w:w="11907" w:h="16840" w:orient="portrait"/>
      <w:pgMar w:top="1418" w:right="1134" w:bottom="1418" w:left="1701" w:header="851" w:footer="851"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Symbol">
    <w:panose1 w:val="020B0502040204020203"/>
  </w:font>
  <w:font w:name="CESI黑体-GB2312">
    <w:panose1 w:val="020B0503020202020204"/>
  </w:font>
  <w:font w:name="等线">
    <w:panose1 w:val="02010600030101010101"/>
  </w:font>
  <w:font w:name="仿宋">
    <w:panose1 w:val="02010609060101010101"/>
  </w:font>
  <w:font w:name="Wingdings">
    <w:panose1 w:val="05000000000000000000"/>
  </w:font>
  <w:font w:name="新宋体">
    <w:panose1 w:val="02010609030101010101"/>
  </w:font>
  <w:font w:name="Symbol">
    <w:panose1 w:val="05050102010706020507"/>
  </w:font>
  <w:font w:name="Tahoma">
    <w:panose1 w:val="020B0604030504040204"/>
  </w:font>
  <w:font w:name="ˎ̥">
    <w:panose1 w:val="020B0503020202020204"/>
  </w:font>
  <w:font w:name="楷体_GB2312">
    <w:panose1 w:val="02010609060101010101"/>
  </w:font>
  <w:font w:name="Calibri">
    <w:panose1 w:val="020F0502020204030204"/>
  </w:font>
  <w:font w:name="微软雅黑">
    <w:panose1 w:val="020B0503020204020204"/>
  </w:font>
  <w:font w:name="Courier New">
    <w:panose1 w:val="02070309020205020404"/>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3"/>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3"/>
      <w:jc w:val="center"/>
      <w:tabs>
        <w:tab w:val="center" w:pos="4153" w:leader="none"/>
        <w:tab w:val="right" w:pos="8306" w:leader="none"/>
      </w:tabs>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 xml:space="preserve">36</w:t>
    </w:r>
    <w:r>
      <w:rPr>
        <w:rFonts w:ascii="Times New Roman"/>
      </w:rPr>
      <w:fldChar w:fldCharType="end"/>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3"/>
      <w:tabs>
        <w:tab w:val="center" w:pos="4153" w:leader="none"/>
        <w:tab w:val="right" w:pos="8306" w:leader="none"/>
      </w:tabs>
      <w:rPr>
        <w:rStyle w:val="1115"/>
      </w:rPr>
      <w:framePr w:wrap="around" w:vAnchor="text" w:hAnchor="margin" w:xAlign="right" w:y="1"/>
    </w:pPr>
    <w:r>
      <w:rPr>
        <w:rStyle w:val="1115"/>
      </w:rPr>
      <w:fldChar w:fldCharType="begin"/>
    </w:r>
    <w:r>
      <w:rPr>
        <w:rStyle w:val="1115"/>
      </w:rPr>
      <w:instrText xml:space="preserve">PAGE  </w:instrText>
    </w:r>
    <w:r>
      <w:rPr>
        <w:rStyle w:val="1115"/>
      </w:rPr>
      <w:fldChar w:fldCharType="separate"/>
    </w:r>
    <w:r>
      <w:rPr>
        <w:rStyle w:val="1115"/>
      </w:rPr>
      <w:fldChar w:fldCharType="end"/>
    </w:r>
    <w:r>
      <w:rPr>
        <w:rStyle w:val="1115"/>
      </w:rPr>
    </w:r>
    <w:r/>
  </w:p>
  <w:p>
    <w:pPr>
      <w:pStyle w:val="1093"/>
      <w:ind w:right="360"/>
      <w:tabs>
        <w:tab w:val="center" w:pos="4153" w:leader="none"/>
        <w:tab w:val="right" w:pos="8306" w:leader="none"/>
      </w:tabs>
    </w:pPr>
    <w:r/>
    <w:r/>
  </w:p>
  <w:p>
    <w:pPr>
      <w:pStyle w:val="805"/>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3"/>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5"/>
      <w:jc w:val="right"/>
      <w:tabs>
        <w:tab w:val="center" w:pos="4153" w:leader="none"/>
        <w:tab w:val="right" w:pos="8306" w:leader="none"/>
      </w:tabs>
    </w:pPr>
    <w:r>
      <w:rPr>
        <w:rFonts w:hint="eastAsia"/>
      </w:rPr>
      <w:t xml:space="preserve">常州市政府</w:t>
    </w:r>
    <w:r>
      <w:t xml:space="preserve">采购</w:t>
    </w:r>
    <w:r>
      <w:rPr>
        <w:rFonts w:hint="eastAsia"/>
      </w:rPr>
      <w:t xml:space="preserve">项目公开招标文件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5"/>
      <w:tabs>
        <w:tab w:val="center" w:pos="4153" w:leader="none"/>
        <w:tab w:val="right" w:pos="8306" w:leader="none"/>
      </w:tabs>
    </w:pPr>
    <w:r/>
    <w:r/>
  </w:p>
  <w:p>
    <w:pPr>
      <w:pStyle w:val="805"/>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5"/>
      <w:tabs>
        <w:tab w:val="center" w:pos="4153" w:leader="none"/>
        <w:tab w:val="right" w:pos="8306"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80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pStyle w:val="805"/>
        <w:ind w:left="1242" w:hanging="382"/>
      </w:pPr>
      <w:rPr>
        <w:rFonts w:ascii="仿宋" w:hAnsi="仿宋" w:eastAsia="仿宋" w:cs="仿宋"/>
        <w:spacing w:val="0"/>
        <w:sz w:val="32"/>
        <w:szCs w:val="32"/>
      </w:rPr>
    </w:lvl>
    <w:lvl w:ilvl="1">
      <w:start w:val="0"/>
      <w:numFmt w:val="bullet"/>
      <w:isLgl w:val="false"/>
      <w:suff w:val="tab"/>
      <w:lvlText w:val="•"/>
      <w:lvlJc w:val="left"/>
      <w:pPr>
        <w:pStyle w:val="805"/>
        <w:ind w:left="2010" w:hanging="382"/>
      </w:pPr>
    </w:lvl>
    <w:lvl w:ilvl="2">
      <w:start w:val="0"/>
      <w:numFmt w:val="bullet"/>
      <w:isLgl w:val="false"/>
      <w:suff w:val="tab"/>
      <w:lvlText w:val="•"/>
      <w:lvlJc w:val="left"/>
      <w:pPr>
        <w:pStyle w:val="805"/>
        <w:ind w:left="2781" w:hanging="382"/>
      </w:pPr>
    </w:lvl>
    <w:lvl w:ilvl="3">
      <w:start w:val="0"/>
      <w:numFmt w:val="bullet"/>
      <w:isLgl w:val="false"/>
      <w:suff w:val="tab"/>
      <w:lvlText w:val="•"/>
      <w:lvlJc w:val="left"/>
      <w:pPr>
        <w:pStyle w:val="805"/>
        <w:ind w:left="3551" w:hanging="382"/>
      </w:pPr>
    </w:lvl>
    <w:lvl w:ilvl="4">
      <w:start w:val="0"/>
      <w:numFmt w:val="bullet"/>
      <w:isLgl w:val="false"/>
      <w:suff w:val="tab"/>
      <w:lvlText w:val="•"/>
      <w:lvlJc w:val="left"/>
      <w:pPr>
        <w:pStyle w:val="805"/>
        <w:ind w:left="4322" w:hanging="382"/>
      </w:pPr>
    </w:lvl>
    <w:lvl w:ilvl="5">
      <w:start w:val="0"/>
      <w:numFmt w:val="bullet"/>
      <w:isLgl w:val="false"/>
      <w:suff w:val="tab"/>
      <w:lvlText w:val="•"/>
      <w:lvlJc w:val="left"/>
      <w:pPr>
        <w:pStyle w:val="805"/>
        <w:ind w:left="5093" w:hanging="382"/>
      </w:pPr>
    </w:lvl>
    <w:lvl w:ilvl="6">
      <w:start w:val="0"/>
      <w:numFmt w:val="bullet"/>
      <w:isLgl w:val="false"/>
      <w:suff w:val="tab"/>
      <w:lvlText w:val="•"/>
      <w:lvlJc w:val="left"/>
      <w:pPr>
        <w:pStyle w:val="805"/>
        <w:ind w:left="5863" w:hanging="382"/>
      </w:pPr>
    </w:lvl>
    <w:lvl w:ilvl="7">
      <w:start w:val="0"/>
      <w:numFmt w:val="bullet"/>
      <w:isLgl w:val="false"/>
      <w:suff w:val="tab"/>
      <w:lvlText w:val="•"/>
      <w:lvlJc w:val="left"/>
      <w:pPr>
        <w:pStyle w:val="805"/>
        <w:ind w:left="6634" w:hanging="382"/>
      </w:pPr>
    </w:lvl>
    <w:lvl w:ilvl="8">
      <w:start w:val="0"/>
      <w:numFmt w:val="bullet"/>
      <w:isLgl w:val="false"/>
      <w:suff w:val="tab"/>
      <w:lvlText w:val="•"/>
      <w:lvlJc w:val="left"/>
      <w:pPr>
        <w:pStyle w:val="805"/>
        <w:ind w:left="7404" w:hanging="382"/>
      </w:pPr>
    </w:lvl>
  </w:abstractNum>
  <w:abstractNum w:abstractNumId="2">
    <w:multiLevelType w:val="hybridMultilevel"/>
    <w:lvl w:ilvl="0">
      <w:start w:val="1"/>
      <w:numFmt w:val="decimal"/>
      <w:pStyle w:val="1150"/>
      <w:isLgl w:val="false"/>
      <w:suff w:val="tab"/>
      <w:lvlText w:val="%1)"/>
      <w:lvlJc w:val="left"/>
      <w:pPr>
        <w:pStyle w:val="805"/>
        <w:ind w:left="420" w:hanging="420"/>
      </w:pPr>
    </w:lvl>
    <w:lvl w:ilvl="1">
      <w:start w:val="1"/>
      <w:numFmt w:val="lowerLetter"/>
      <w:isLgl w:val="false"/>
      <w:suff w:val="tab"/>
      <w:lvlText w:val="%2)"/>
      <w:lvlJc w:val="left"/>
      <w:pPr>
        <w:pStyle w:val="805"/>
        <w:ind w:left="840" w:hanging="420"/>
      </w:pPr>
    </w:lvl>
    <w:lvl w:ilvl="2">
      <w:start w:val="1"/>
      <w:numFmt w:val="lowerRoman"/>
      <w:isLgl w:val="false"/>
      <w:suff w:val="tab"/>
      <w:lvlText w:val="%3."/>
      <w:lvlJc w:val="right"/>
      <w:pPr>
        <w:pStyle w:val="805"/>
        <w:ind w:left="1260" w:hanging="420"/>
      </w:pPr>
    </w:lvl>
    <w:lvl w:ilvl="3">
      <w:start w:val="1"/>
      <w:numFmt w:val="decimal"/>
      <w:isLgl w:val="false"/>
      <w:suff w:val="tab"/>
      <w:lvlText w:val="%4."/>
      <w:lvlJc w:val="left"/>
      <w:pPr>
        <w:pStyle w:val="805"/>
        <w:ind w:left="1680" w:hanging="420"/>
      </w:pPr>
    </w:lvl>
    <w:lvl w:ilvl="4">
      <w:start w:val="1"/>
      <w:numFmt w:val="lowerLetter"/>
      <w:isLgl w:val="false"/>
      <w:suff w:val="tab"/>
      <w:lvlText w:val="%5)"/>
      <w:lvlJc w:val="left"/>
      <w:pPr>
        <w:pStyle w:val="805"/>
        <w:ind w:left="2100" w:hanging="420"/>
      </w:pPr>
    </w:lvl>
    <w:lvl w:ilvl="5">
      <w:start w:val="1"/>
      <w:numFmt w:val="lowerRoman"/>
      <w:isLgl w:val="false"/>
      <w:suff w:val="tab"/>
      <w:lvlText w:val="%6."/>
      <w:lvlJc w:val="right"/>
      <w:pPr>
        <w:pStyle w:val="805"/>
        <w:ind w:left="2520" w:hanging="420"/>
      </w:pPr>
    </w:lvl>
    <w:lvl w:ilvl="6">
      <w:start w:val="1"/>
      <w:numFmt w:val="decimal"/>
      <w:isLgl w:val="false"/>
      <w:suff w:val="tab"/>
      <w:lvlText w:val="%7."/>
      <w:lvlJc w:val="left"/>
      <w:pPr>
        <w:pStyle w:val="805"/>
        <w:ind w:left="2940" w:hanging="420"/>
      </w:pPr>
    </w:lvl>
    <w:lvl w:ilvl="7">
      <w:start w:val="1"/>
      <w:numFmt w:val="lowerLetter"/>
      <w:isLgl w:val="false"/>
      <w:suff w:val="tab"/>
      <w:lvlText w:val="%8)"/>
      <w:lvlJc w:val="left"/>
      <w:pPr>
        <w:pStyle w:val="805"/>
        <w:ind w:left="3360" w:hanging="420"/>
      </w:pPr>
    </w:lvl>
    <w:lvl w:ilvl="8">
      <w:start w:val="1"/>
      <w:numFmt w:val="lowerRoman"/>
      <w:isLgl w:val="false"/>
      <w:suff w:val="tab"/>
      <w:lvlText w:val="%9."/>
      <w:lvlJc w:val="right"/>
      <w:pPr>
        <w:pStyle w:val="805"/>
        <w:ind w:left="3780" w:hanging="420"/>
      </w:pPr>
    </w:lvl>
  </w:abstractNum>
  <w:abstractNum w:abstractNumId="3">
    <w:multiLevelType w:val="hybridMultilevel"/>
    <w:lvl w:ilvl="0">
      <w:start w:val="1"/>
      <w:numFmt w:val="japaneseCounting"/>
      <w:isLgl w:val="false"/>
      <w:suff w:val="tab"/>
      <w:lvlText w:val="%1、"/>
      <w:lvlJc w:val="left"/>
      <w:pPr>
        <w:pStyle w:val="805"/>
        <w:ind w:left="500" w:hanging="500"/>
      </w:pPr>
    </w:lvl>
    <w:lvl w:ilvl="1">
      <w:start w:val="1"/>
      <w:numFmt w:val="lowerLetter"/>
      <w:isLgl w:val="false"/>
      <w:suff w:val="tab"/>
      <w:lvlText w:val="%2)"/>
      <w:lvlJc w:val="left"/>
      <w:pPr>
        <w:pStyle w:val="805"/>
        <w:ind w:left="840" w:hanging="420"/>
      </w:pPr>
    </w:lvl>
    <w:lvl w:ilvl="2">
      <w:start w:val="1"/>
      <w:numFmt w:val="lowerRoman"/>
      <w:isLgl w:val="false"/>
      <w:suff w:val="tab"/>
      <w:lvlText w:val="%3."/>
      <w:lvlJc w:val="right"/>
      <w:pPr>
        <w:pStyle w:val="805"/>
        <w:ind w:left="1260" w:hanging="420"/>
      </w:pPr>
    </w:lvl>
    <w:lvl w:ilvl="3">
      <w:start w:val="1"/>
      <w:numFmt w:val="decimal"/>
      <w:isLgl w:val="false"/>
      <w:suff w:val="tab"/>
      <w:lvlText w:val="%4."/>
      <w:lvlJc w:val="left"/>
      <w:pPr>
        <w:pStyle w:val="805"/>
        <w:ind w:left="1680" w:hanging="420"/>
      </w:pPr>
    </w:lvl>
    <w:lvl w:ilvl="4">
      <w:start w:val="1"/>
      <w:numFmt w:val="lowerLetter"/>
      <w:isLgl w:val="false"/>
      <w:suff w:val="tab"/>
      <w:lvlText w:val="%5)"/>
      <w:lvlJc w:val="left"/>
      <w:pPr>
        <w:pStyle w:val="805"/>
        <w:ind w:left="2100" w:hanging="420"/>
      </w:pPr>
    </w:lvl>
    <w:lvl w:ilvl="5">
      <w:start w:val="1"/>
      <w:numFmt w:val="lowerRoman"/>
      <w:isLgl w:val="false"/>
      <w:suff w:val="tab"/>
      <w:lvlText w:val="%6."/>
      <w:lvlJc w:val="right"/>
      <w:pPr>
        <w:pStyle w:val="805"/>
        <w:ind w:left="2520" w:hanging="420"/>
      </w:pPr>
    </w:lvl>
    <w:lvl w:ilvl="6">
      <w:start w:val="1"/>
      <w:numFmt w:val="decimal"/>
      <w:isLgl w:val="false"/>
      <w:suff w:val="tab"/>
      <w:lvlText w:val="%7."/>
      <w:lvlJc w:val="left"/>
      <w:pPr>
        <w:pStyle w:val="805"/>
        <w:ind w:left="2940" w:hanging="420"/>
      </w:pPr>
    </w:lvl>
    <w:lvl w:ilvl="7">
      <w:start w:val="1"/>
      <w:numFmt w:val="lowerLetter"/>
      <w:isLgl w:val="false"/>
      <w:suff w:val="tab"/>
      <w:lvlText w:val="%8)"/>
      <w:lvlJc w:val="left"/>
      <w:pPr>
        <w:pStyle w:val="805"/>
        <w:ind w:left="3360" w:hanging="420"/>
      </w:pPr>
    </w:lvl>
    <w:lvl w:ilvl="8">
      <w:start w:val="1"/>
      <w:numFmt w:val="lowerRoman"/>
      <w:isLgl w:val="false"/>
      <w:suff w:val="tab"/>
      <w:lvlText w:val="%9."/>
      <w:lvlJc w:val="right"/>
      <w:pPr>
        <w:pStyle w:val="805"/>
        <w:ind w:left="3780" w:hanging="420"/>
      </w:pPr>
    </w:lvl>
  </w:abstractNum>
  <w:abstractNum w:abstractNumId="4">
    <w:multiLevelType w:val="hybridMultilevel"/>
    <w:lvl w:ilvl="0">
      <w:start w:val="1"/>
      <w:numFmt w:val="decimal"/>
      <w:pStyle w:val="1145"/>
      <w:isLgl w:val="false"/>
      <w:suff w:val="nothing"/>
      <w:lvlText w:val="%1　"/>
      <w:lvlJc w:val="left"/>
      <w:pPr>
        <w:pStyle w:val="805"/>
        <w:ind w:left="-25" w:firstLine="0"/>
      </w:pPr>
      <w:rPr>
        <w:rFonts w:ascii="Times New Roman" w:hAnsi="Times New Roman" w:eastAsia="宋体"/>
        <w:b/>
        <w:i w:val="0"/>
        <w:color w:val="000000"/>
        <w:sz w:val="28"/>
        <w:u w:val="none"/>
      </w:rPr>
    </w:lvl>
    <w:lvl w:ilvl="1">
      <w:start w:val="1"/>
      <w:numFmt w:val="decimal"/>
      <w:isLgl w:val="false"/>
      <w:suff w:val="nothing"/>
      <w:lvlText w:val="%1.%2　"/>
      <w:lvlJc w:val="left"/>
      <w:pPr>
        <w:pStyle w:val="805"/>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pStyle w:val="805"/>
        <w:ind w:left="-25" w:firstLine="0"/>
      </w:pPr>
      <w:rPr>
        <w:rFonts w:ascii="Times New Roman" w:hAnsi="Times New Roman" w:eastAsia="黑体"/>
        <w:b/>
        <w:i w:val="0"/>
        <w:sz w:val="28"/>
      </w:rPr>
    </w:lvl>
    <w:lvl w:ilvl="3">
      <w:start w:val="1"/>
      <w:numFmt w:val="decimal"/>
      <w:pStyle w:val="1181"/>
      <w:isLgl w:val="false"/>
      <w:suff w:val="nothing"/>
      <w:lvlText w:val="%1.%2.%3.%4　"/>
      <w:lvlJc w:val="left"/>
      <w:pPr>
        <w:pStyle w:val="805"/>
        <w:ind w:left="-25" w:firstLine="0"/>
      </w:pPr>
      <w:rPr>
        <w:rFonts w:ascii="Times New Roman" w:hAnsi="Times New Roman" w:eastAsia="宋体"/>
        <w:b/>
        <w:i w:val="0"/>
        <w:color w:val="000000"/>
        <w:sz w:val="28"/>
        <w:u w:val="none"/>
      </w:rPr>
    </w:lvl>
    <w:lvl w:ilvl="4">
      <w:start w:val="1"/>
      <w:numFmt w:val="decimal"/>
      <w:isLgl w:val="false"/>
      <w:suff w:val="nothing"/>
      <w:lvlText w:val="%1.%2.%3.%4.%5　"/>
      <w:lvlJc w:val="left"/>
      <w:pPr>
        <w:pStyle w:val="805"/>
        <w:ind w:left="-25" w:firstLine="0"/>
      </w:pPr>
      <w:rPr>
        <w:rFonts w:ascii="Times New Roman" w:hAnsi="Times New Roman" w:eastAsia="宋体"/>
        <w:b/>
        <w:i w:val="0"/>
        <w:color w:val="000000"/>
        <w:sz w:val="28"/>
        <w:u w:val="none"/>
      </w:rPr>
    </w:lvl>
    <w:lvl w:ilvl="5">
      <w:start w:val="1"/>
      <w:numFmt w:val="decimal"/>
      <w:isLgl w:val="false"/>
      <w:suff w:val="nothing"/>
      <w:lvlText w:val="%1.%2.%3.%4.%5.%6　"/>
      <w:lvlJc w:val="left"/>
      <w:pPr>
        <w:pStyle w:val="805"/>
        <w:ind w:left="-25" w:firstLine="0"/>
      </w:pPr>
      <w:rPr>
        <w:rFonts w:ascii="Times New Roman" w:hAnsi="Times New Roman" w:eastAsia="宋体"/>
        <w:b/>
        <w:i w:val="0"/>
        <w:sz w:val="28"/>
      </w:rPr>
    </w:lvl>
    <w:lvl w:ilvl="6">
      <w:start w:val="1"/>
      <w:numFmt w:val="lowerLetter"/>
      <w:pStyle w:val="1202"/>
      <w:isLgl w:val="false"/>
      <w:suff w:val="tab"/>
      <w:lvlText w:val="%7) "/>
      <w:lvlJc w:val="left"/>
      <w:pPr>
        <w:pStyle w:val="805"/>
        <w:ind w:left="-125" w:firstLine="400"/>
        <w:tabs>
          <w:tab w:val="num" w:pos="635" w:leader="none"/>
        </w:tabs>
      </w:pPr>
      <w:rPr>
        <w:rFonts w:ascii="Times New Roman" w:hAnsi="Times New Roman" w:eastAsia="宋体"/>
        <w:b/>
        <w:i w:val="0"/>
        <w:color w:val="000000"/>
        <w:sz w:val="28"/>
        <w:u w:val="none"/>
      </w:rPr>
    </w:lvl>
    <w:lvl w:ilvl="7">
      <w:start w:val="1"/>
      <w:numFmt w:val="decimal"/>
      <w:pStyle w:val="1165"/>
      <w:isLgl w:val="false"/>
      <w:suff w:val="tab"/>
      <w:lvlText w:val="%8) "/>
      <w:lvlJc w:val="left"/>
      <w:pPr>
        <w:pStyle w:val="805"/>
        <w:ind w:left="500" w:firstLine="0"/>
        <w:tabs>
          <w:tab w:val="num"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pStyle w:val="805"/>
        <w:ind w:left="500" w:firstLine="0"/>
        <w:tabs>
          <w:tab w:val="num" w:pos="860" w:leader="none"/>
        </w:tabs>
      </w:pPr>
      <w:rPr>
        <w:rFonts w:hint="eastAsia" w:ascii="宋体" w:eastAsia="宋体"/>
        <w:b w:val="0"/>
        <w:i w:val="0"/>
        <w:color w:val="000000"/>
        <w:sz w:val="28"/>
        <w:u w:val="none"/>
      </w:rPr>
    </w:lvl>
  </w:abstractNum>
  <w:abstractNum w:abstractNumId="5">
    <w:multiLevelType w:val="hybridMultilevel"/>
    <w:lvl w:ilvl="0">
      <w:start w:val="1"/>
      <w:numFmt w:val="decimal"/>
      <w:isLgl w:val="false"/>
      <w:suff w:val="tab"/>
      <w:lvlText w:val="%1．"/>
      <w:lvlJc w:val="left"/>
      <w:pPr>
        <w:pStyle w:val="805"/>
        <w:ind w:left="768" w:hanging="360"/>
        <w:tabs>
          <w:tab w:val="num" w:pos="768" w:leader="none"/>
        </w:tabs>
      </w:pPr>
      <w:rPr>
        <w:rFonts w:hint="eastAsia"/>
      </w:rPr>
    </w:lvl>
    <w:lvl w:ilvl="1">
      <w:start w:val="1"/>
      <w:numFmt w:val="decimal"/>
      <w:pStyle w:val="1183"/>
      <w:isLgl w:val="false"/>
      <w:suff w:val="tab"/>
      <w:lvlText w:val="%2、"/>
      <w:lvlJc w:val="left"/>
      <w:pPr>
        <w:pStyle w:val="805"/>
        <w:ind w:left="1188" w:hanging="360"/>
        <w:tabs>
          <w:tab w:val="num" w:pos="1188" w:leader="none"/>
        </w:tabs>
      </w:pPr>
      <w:rPr>
        <w:rFonts w:hint="eastAsia"/>
      </w:rPr>
    </w:lvl>
    <w:lvl w:ilvl="2">
      <w:start w:val="1"/>
      <w:numFmt w:val="decimal"/>
      <w:isLgl w:val="false"/>
      <w:suff w:val="tab"/>
      <w:lvlText w:val="（%3）"/>
      <w:lvlJc w:val="left"/>
      <w:pPr>
        <w:pStyle w:val="805"/>
        <w:ind w:left="1968" w:hanging="720"/>
        <w:tabs>
          <w:tab w:val="num" w:pos="1968" w:leader="none"/>
        </w:tabs>
      </w:pPr>
      <w:rPr>
        <w:rFonts w:hint="eastAsia"/>
        <w:u w:val="none"/>
      </w:rPr>
    </w:lvl>
    <w:lvl w:ilvl="3">
      <w:start w:val="1"/>
      <w:numFmt w:val="decimal"/>
      <w:isLgl w:val="false"/>
      <w:suff w:val="tab"/>
      <w:lvlText w:val="%4."/>
      <w:lvlJc w:val="left"/>
      <w:pPr>
        <w:pStyle w:val="805"/>
        <w:ind w:left="2088" w:hanging="420"/>
        <w:tabs>
          <w:tab w:val="num" w:pos="2088" w:leader="none"/>
        </w:tabs>
      </w:pPr>
    </w:lvl>
    <w:lvl w:ilvl="4">
      <w:start w:val="1"/>
      <w:numFmt w:val="lowerLetter"/>
      <w:isLgl w:val="false"/>
      <w:suff w:val="tab"/>
      <w:lvlText w:val="%5)"/>
      <w:lvlJc w:val="left"/>
      <w:pPr>
        <w:pStyle w:val="805"/>
        <w:ind w:left="2508" w:hanging="420"/>
        <w:tabs>
          <w:tab w:val="num" w:pos="2508" w:leader="none"/>
        </w:tabs>
      </w:pPr>
    </w:lvl>
    <w:lvl w:ilvl="5">
      <w:start w:val="1"/>
      <w:numFmt w:val="lowerRoman"/>
      <w:isLgl w:val="false"/>
      <w:suff w:val="tab"/>
      <w:lvlText w:val="%6."/>
      <w:lvlJc w:val="right"/>
      <w:pPr>
        <w:pStyle w:val="805"/>
        <w:ind w:left="2928" w:hanging="420"/>
        <w:tabs>
          <w:tab w:val="num" w:pos="2928" w:leader="none"/>
        </w:tabs>
      </w:pPr>
    </w:lvl>
    <w:lvl w:ilvl="6">
      <w:start w:val="1"/>
      <w:numFmt w:val="decimal"/>
      <w:isLgl w:val="false"/>
      <w:suff w:val="tab"/>
      <w:lvlText w:val="%7."/>
      <w:lvlJc w:val="left"/>
      <w:pPr>
        <w:pStyle w:val="805"/>
        <w:ind w:left="3348" w:hanging="420"/>
        <w:tabs>
          <w:tab w:val="num" w:pos="3348" w:leader="none"/>
        </w:tabs>
      </w:pPr>
    </w:lvl>
    <w:lvl w:ilvl="7">
      <w:start w:val="1"/>
      <w:numFmt w:val="lowerLetter"/>
      <w:isLgl w:val="false"/>
      <w:suff w:val="tab"/>
      <w:lvlText w:val="%8)"/>
      <w:lvlJc w:val="left"/>
      <w:pPr>
        <w:pStyle w:val="805"/>
        <w:ind w:left="3768" w:hanging="420"/>
        <w:tabs>
          <w:tab w:val="num" w:pos="3768" w:leader="none"/>
        </w:tabs>
      </w:pPr>
    </w:lvl>
    <w:lvl w:ilvl="8">
      <w:start w:val="1"/>
      <w:numFmt w:val="lowerRoman"/>
      <w:isLgl w:val="false"/>
      <w:suff w:val="tab"/>
      <w:lvlText w:val="%9."/>
      <w:lvlJc w:val="right"/>
      <w:pPr>
        <w:pStyle w:val="805"/>
        <w:ind w:left="4188" w:hanging="420"/>
        <w:tabs>
          <w:tab w:val="num" w:pos="4188" w:leader="none"/>
        </w:tabs>
      </w:pPr>
    </w:lvl>
  </w:abstractNum>
  <w:abstractNum w:abstractNumId="6">
    <w:multiLevelType w:val="hybridMultilevel"/>
    <w:lvl w:ilvl="0">
      <w:start w:val="1"/>
      <w:numFmt w:val="decimal"/>
      <w:isLgl w:val="false"/>
      <w:suff w:val="nothing"/>
      <w:lvlText w:val="%1、"/>
      <w:lvlJc w:val="left"/>
      <w:pPr>
        <w:pStyle w:val="805"/>
        <w:ind w:left="0" w:firstLine="0"/>
      </w:pPr>
    </w:lvl>
    <w:lvl w:ilvl="1">
      <w:start w:val="1"/>
      <w:numFmt w:val="decimal"/>
      <w:isLgl w:val="false"/>
      <w:suff w:val="nothing"/>
      <w:lvlText w:val="%1.%2、"/>
      <w:lvlJc w:val="left"/>
      <w:pPr>
        <w:pStyle w:val="805"/>
        <w:ind w:left="0" w:firstLine="0"/>
      </w:pPr>
    </w:lvl>
    <w:lvl w:ilvl="2">
      <w:start w:val="1"/>
      <w:numFmt w:val="decimal"/>
      <w:isLgl w:val="false"/>
      <w:suff w:val="nothing"/>
      <w:lvlText w:val="%1.%2.%3、"/>
      <w:lvlJc w:val="left"/>
      <w:pPr>
        <w:pStyle w:val="805"/>
        <w:ind w:left="0" w:firstLine="0"/>
      </w:pPr>
    </w:lvl>
    <w:lvl w:ilvl="3">
      <w:start w:val="1"/>
      <w:numFmt w:val="decimal"/>
      <w:isLgl w:val="false"/>
      <w:suff w:val="nothing"/>
      <w:lvlText w:val="%1.%2.%3.%4、"/>
      <w:lvlJc w:val="left"/>
      <w:pPr>
        <w:pStyle w:val="805"/>
        <w:ind w:left="0" w:firstLine="0"/>
      </w:pPr>
    </w:lvl>
    <w:lvl w:ilvl="4">
      <w:start w:val="1"/>
      <w:numFmt w:val="decimal"/>
      <w:isLgl w:val="false"/>
      <w:suff w:val="nothing"/>
      <w:lvlText w:val="%1.%2.%3.%4.%5、"/>
      <w:lvlJc w:val="left"/>
      <w:pPr>
        <w:pStyle w:val="805"/>
        <w:ind w:left="0" w:firstLine="0"/>
      </w:pPr>
    </w:lvl>
    <w:lvl w:ilvl="5">
      <w:start w:val="1"/>
      <w:numFmt w:val="decimal"/>
      <w:isLgl w:val="false"/>
      <w:suff w:val="nothing"/>
      <w:lvlText w:val="%1.%2.%3.%4.%5.%6、"/>
      <w:lvlJc w:val="left"/>
      <w:pPr>
        <w:pStyle w:val="805"/>
        <w:ind w:left="0" w:firstLine="0"/>
      </w:pPr>
    </w:lvl>
    <w:lvl w:ilvl="6">
      <w:start w:val="1"/>
      <w:numFmt w:val="decimal"/>
      <w:isLgl w:val="false"/>
      <w:suff w:val="nothing"/>
      <w:lvlText w:val="%1.%2.%3.%4.%5.%6.%7、"/>
      <w:lvlJc w:val="left"/>
      <w:pPr>
        <w:pStyle w:val="805"/>
        <w:ind w:left="0" w:firstLine="0"/>
      </w:pPr>
    </w:lvl>
    <w:lvl w:ilvl="7">
      <w:start w:val="1"/>
      <w:numFmt w:val="decimal"/>
      <w:isLgl w:val="false"/>
      <w:suff w:val="nothing"/>
      <w:lvlText w:val="%1.%2.%3.%4.%5.%6.%7.%8、"/>
      <w:lvlJc w:val="left"/>
      <w:pPr>
        <w:pStyle w:val="805"/>
        <w:ind w:left="0" w:firstLine="0"/>
      </w:pPr>
    </w:lvl>
    <w:lvl w:ilvl="8">
      <w:start w:val="1"/>
      <w:numFmt w:val="decimal"/>
      <w:isLgl w:val="false"/>
      <w:suff w:val="nothing"/>
      <w:lvlText w:val="%1.%2.%3.%4.%5.%6.%7.%8.%9、"/>
      <w:lvlJc w:val="left"/>
      <w:pPr>
        <w:pStyle w:val="805"/>
        <w:ind w:left="0" w:firstLine="0"/>
      </w:pPr>
    </w:lvl>
  </w:abstractNum>
  <w:abstractNum w:abstractNumId="7">
    <w:multiLevelType w:val="hybridMultilevel"/>
    <w:lvl w:ilvl="0">
      <w:start w:val="1"/>
      <w:numFmt w:val="decimal"/>
      <w:pStyle w:val="1251"/>
      <w:isLgl w:val="false"/>
      <w:suff w:val="tab"/>
      <w:lvlText w:val="%1"/>
      <w:lvlJc w:val="left"/>
      <w:pPr>
        <w:pStyle w:val="805"/>
        <w:ind w:left="680" w:hanging="680"/>
      </w:pPr>
      <w:rPr>
        <w:rFonts w:hint="eastAsia" w:ascii="宋体" w:hAnsi="宋体" w:eastAsia="宋体"/>
      </w:rPr>
    </w:lvl>
    <w:lvl w:ilvl="1">
      <w:start w:val="1"/>
      <w:numFmt w:val="decimal"/>
      <w:pStyle w:val="1252"/>
      <w:isLgl w:val="false"/>
      <w:suff w:val="tab"/>
      <w:lvlText w:val="%1.%2"/>
      <w:lvlJc w:val="left"/>
      <w:pPr>
        <w:pStyle w:val="805"/>
        <w:ind w:left="851" w:hanging="851"/>
      </w:pPr>
      <w:rPr>
        <w:rFonts w:hint="eastAsia" w:ascii="宋体" w:hAnsi="宋体" w:eastAsia="宋体"/>
        <w:color w:val="000000"/>
      </w:rPr>
    </w:lvl>
    <w:lvl w:ilvl="2">
      <w:start w:val="1"/>
      <w:numFmt w:val="decimal"/>
      <w:pStyle w:val="1253"/>
      <w:isLgl w:val="false"/>
      <w:suff w:val="tab"/>
      <w:lvlText w:val="%1.%2.%3"/>
      <w:lvlJc w:val="left"/>
      <w:pPr>
        <w:pStyle w:val="805"/>
        <w:ind w:left="851" w:hanging="851"/>
      </w:pPr>
      <w:rPr>
        <w:rFonts w:hint="eastAsia"/>
      </w:rPr>
    </w:lvl>
    <w:lvl w:ilvl="3">
      <w:start w:val="1"/>
      <w:numFmt w:val="decimal"/>
      <w:isLgl w:val="false"/>
      <w:suff w:val="tab"/>
      <w:lvlText w:val="%1.%2.%3.%4"/>
      <w:lvlJc w:val="left"/>
      <w:pPr>
        <w:pStyle w:val="805"/>
        <w:ind w:left="680" w:hanging="680"/>
      </w:pPr>
      <w:rPr>
        <w:rFonts w:hint="eastAsia"/>
      </w:rPr>
    </w:lvl>
    <w:lvl w:ilvl="4">
      <w:start w:val="1"/>
      <w:numFmt w:val="decimal"/>
      <w:isLgl w:val="false"/>
      <w:suff w:val="tab"/>
      <w:lvlText w:val="%1.%2.%3.%4.%5"/>
      <w:lvlJc w:val="left"/>
      <w:pPr>
        <w:pStyle w:val="805"/>
        <w:ind w:left="680" w:hanging="680"/>
      </w:pPr>
      <w:rPr>
        <w:rFonts w:hint="eastAsia"/>
      </w:rPr>
    </w:lvl>
    <w:lvl w:ilvl="5">
      <w:start w:val="1"/>
      <w:numFmt w:val="decimal"/>
      <w:isLgl w:val="false"/>
      <w:suff w:val="tab"/>
      <w:lvlText w:val="%1.%2.%3.%4.%5.%6"/>
      <w:lvlJc w:val="left"/>
      <w:pPr>
        <w:pStyle w:val="805"/>
        <w:ind w:left="680" w:hanging="680"/>
      </w:pPr>
      <w:rPr>
        <w:rFonts w:hint="eastAsia"/>
      </w:rPr>
    </w:lvl>
    <w:lvl w:ilvl="6">
      <w:start w:val="1"/>
      <w:numFmt w:val="decimal"/>
      <w:isLgl w:val="false"/>
      <w:suff w:val="tab"/>
      <w:lvlText w:val="%1.%2.%3.%4.%5.%6.%7"/>
      <w:lvlJc w:val="left"/>
      <w:pPr>
        <w:pStyle w:val="805"/>
        <w:ind w:left="680" w:hanging="680"/>
      </w:pPr>
      <w:rPr>
        <w:rFonts w:hint="eastAsia"/>
      </w:rPr>
    </w:lvl>
    <w:lvl w:ilvl="7">
      <w:start w:val="1"/>
      <w:numFmt w:val="decimal"/>
      <w:isLgl w:val="false"/>
      <w:suff w:val="tab"/>
      <w:lvlText w:val="%1.%2.%3.%4.%5.%6.%7.%8"/>
      <w:lvlJc w:val="left"/>
      <w:pPr>
        <w:pStyle w:val="805"/>
        <w:ind w:left="680" w:hanging="680"/>
      </w:pPr>
      <w:rPr>
        <w:rFonts w:hint="eastAsia"/>
      </w:rPr>
    </w:lvl>
    <w:lvl w:ilvl="8">
      <w:start w:val="1"/>
      <w:numFmt w:val="decimal"/>
      <w:isLgl w:val="false"/>
      <w:suff w:val="tab"/>
      <w:lvlText w:val="%1.%2.%3.%4.%5.%6.%7.%8.%9"/>
      <w:lvlJc w:val="left"/>
      <w:pPr>
        <w:pStyle w:val="805"/>
        <w:ind w:left="680" w:hanging="680"/>
      </w:pPr>
      <w:rPr>
        <w:rFonts w:hint="eastAsia"/>
      </w:rPr>
    </w:lvl>
  </w:abstractNum>
  <w:abstractNum w:abstractNumId="8">
    <w:multiLevelType w:val="hybridMultilevel"/>
    <w:lvl w:ilvl="0">
      <w:start w:val="1"/>
      <w:numFmt w:val="decimal"/>
      <w:isLgl w:val="false"/>
      <w:suff w:val="tab"/>
      <w:lvlText w:val="%1"/>
      <w:lvlJc w:val="left"/>
      <w:pPr>
        <w:pStyle w:val="805"/>
        <w:ind w:left="900" w:hanging="900"/>
        <w:tabs>
          <w:tab w:val="num" w:pos="900" w:leader="none"/>
        </w:tabs>
      </w:pPr>
      <w:rPr>
        <w:rFonts w:hint="eastAsia"/>
      </w:rPr>
    </w:lvl>
    <w:lvl w:ilvl="1">
      <w:start w:val="1"/>
      <w:numFmt w:val="decimal"/>
      <w:isLgl w:val="false"/>
      <w:suff w:val="tab"/>
      <w:lvlText w:val="%1.%2"/>
      <w:lvlJc w:val="left"/>
      <w:pPr>
        <w:pStyle w:val="805"/>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805"/>
        <w:ind w:left="1980" w:hanging="900"/>
        <w:tabs>
          <w:tab w:val="num" w:pos="1980" w:leader="none"/>
        </w:tabs>
      </w:pPr>
      <w:rPr>
        <w:rFonts w:hint="eastAsia"/>
      </w:rPr>
    </w:lvl>
    <w:lvl w:ilvl="3">
      <w:start w:val="1"/>
      <w:numFmt w:val="decimal"/>
      <w:isLgl w:val="false"/>
      <w:suff w:val="tab"/>
      <w:lvlText w:val="%1.%2.%3.%4"/>
      <w:lvlJc w:val="left"/>
      <w:pPr>
        <w:pStyle w:val="805"/>
        <w:ind w:left="2580" w:hanging="900"/>
        <w:tabs>
          <w:tab w:val="num" w:pos="900" w:leader="none"/>
        </w:tabs>
      </w:pPr>
      <w:rPr>
        <w:rFonts w:hint="eastAsia"/>
      </w:rPr>
    </w:lvl>
    <w:lvl w:ilvl="4">
      <w:start w:val="1"/>
      <w:numFmt w:val="decimal"/>
      <w:isLgl w:val="false"/>
      <w:suff w:val="tab"/>
      <w:lvlText w:val="%1.%2.%3.%4.%5"/>
      <w:lvlJc w:val="left"/>
      <w:pPr>
        <w:pStyle w:val="805"/>
        <w:ind w:left="900" w:hanging="900"/>
        <w:tabs>
          <w:tab w:val="num" w:pos="900" w:leader="none"/>
        </w:tabs>
      </w:pPr>
      <w:rPr>
        <w:rFonts w:hint="eastAsia"/>
      </w:rPr>
    </w:lvl>
    <w:lvl w:ilvl="5">
      <w:start w:val="1"/>
      <w:numFmt w:val="decimal"/>
      <w:isLgl w:val="false"/>
      <w:suff w:val="tab"/>
      <w:lvlText w:val="%1.%2.%3.%4.%5.%6"/>
      <w:lvlJc w:val="left"/>
      <w:pPr>
        <w:pStyle w:val="805"/>
        <w:ind w:left="900" w:hanging="900"/>
        <w:tabs>
          <w:tab w:val="num" w:pos="900" w:leader="none"/>
        </w:tabs>
      </w:pPr>
      <w:rPr>
        <w:rFonts w:hint="eastAsia"/>
      </w:rPr>
    </w:lvl>
    <w:lvl w:ilvl="6">
      <w:start w:val="1"/>
      <w:numFmt w:val="decimal"/>
      <w:isLgl w:val="false"/>
      <w:suff w:val="tab"/>
      <w:lvlText w:val="%1.%2.%3.%4.%5.%6.%7"/>
      <w:lvlJc w:val="left"/>
      <w:pPr>
        <w:pStyle w:val="805"/>
        <w:ind w:left="900" w:hanging="900"/>
        <w:tabs>
          <w:tab w:val="num" w:pos="900" w:leader="none"/>
        </w:tabs>
      </w:pPr>
      <w:rPr>
        <w:rFonts w:hint="eastAsia"/>
      </w:rPr>
    </w:lvl>
    <w:lvl w:ilvl="7">
      <w:start w:val="1"/>
      <w:numFmt w:val="decimal"/>
      <w:isLgl w:val="false"/>
      <w:suff w:val="tab"/>
      <w:lvlText w:val="%1.%2.%3.%4.%5.%6.%7.%8"/>
      <w:lvlJc w:val="left"/>
      <w:pPr>
        <w:pStyle w:val="805"/>
        <w:ind w:left="900" w:hanging="900"/>
        <w:tabs>
          <w:tab w:val="num" w:pos="900" w:leader="none"/>
        </w:tabs>
      </w:pPr>
      <w:rPr>
        <w:rFonts w:hint="eastAsia"/>
      </w:rPr>
    </w:lvl>
    <w:lvl w:ilvl="8">
      <w:start w:val="1"/>
      <w:numFmt w:val="decimal"/>
      <w:isLgl w:val="false"/>
      <w:suff w:val="tab"/>
      <w:lvlText w:val="%1.%2.%3.%4.%5.%6.%7.%8.%9"/>
      <w:lvlJc w:val="left"/>
      <w:pPr>
        <w:pStyle w:val="805"/>
        <w:ind w:left="900" w:hanging="900"/>
        <w:tabs>
          <w:tab w:val="num" w:pos="900" w:leader="none"/>
        </w:tabs>
      </w:pPr>
      <w:rPr>
        <w:rFonts w:hint="eastAsia"/>
      </w:rPr>
    </w:lvl>
  </w:abstractNum>
  <w:abstractNum w:abstractNumId="9">
    <w:multiLevelType w:val="hybridMultilevel"/>
    <w:lvl w:ilvl="0">
      <w:start w:val="1"/>
      <w:numFmt w:val="lowerLetter"/>
      <w:pStyle w:val="1226"/>
      <w:isLgl w:val="false"/>
      <w:suff w:val="tab"/>
      <w:lvlText w:val="%1)"/>
      <w:lvlJc w:val="left"/>
      <w:pPr>
        <w:pStyle w:val="805"/>
        <w:ind w:left="902" w:hanging="420"/>
      </w:pPr>
      <w:rPr>
        <w:color w:val="000000"/>
      </w:rPr>
    </w:lvl>
    <w:lvl w:ilvl="1">
      <w:start w:val="1"/>
      <w:numFmt w:val="lowerLetter"/>
      <w:isLgl w:val="false"/>
      <w:suff w:val="tab"/>
      <w:lvlText w:val="%2)"/>
      <w:lvlJc w:val="left"/>
      <w:pPr>
        <w:pStyle w:val="805"/>
        <w:ind w:left="1322" w:hanging="420"/>
      </w:pPr>
    </w:lvl>
    <w:lvl w:ilvl="2">
      <w:start w:val="1"/>
      <w:numFmt w:val="lowerRoman"/>
      <w:isLgl w:val="false"/>
      <w:suff w:val="tab"/>
      <w:lvlText w:val="%3."/>
      <w:lvlJc w:val="right"/>
      <w:pPr>
        <w:pStyle w:val="805"/>
        <w:ind w:left="1742" w:hanging="420"/>
      </w:pPr>
    </w:lvl>
    <w:lvl w:ilvl="3">
      <w:start w:val="1"/>
      <w:numFmt w:val="decimal"/>
      <w:isLgl w:val="false"/>
      <w:suff w:val="tab"/>
      <w:lvlText w:val="%4."/>
      <w:lvlJc w:val="left"/>
      <w:pPr>
        <w:pStyle w:val="805"/>
        <w:ind w:left="2162" w:hanging="420"/>
      </w:pPr>
    </w:lvl>
    <w:lvl w:ilvl="4">
      <w:start w:val="1"/>
      <w:numFmt w:val="lowerLetter"/>
      <w:isLgl w:val="false"/>
      <w:suff w:val="tab"/>
      <w:lvlText w:val="%5)"/>
      <w:lvlJc w:val="left"/>
      <w:pPr>
        <w:pStyle w:val="805"/>
        <w:ind w:left="2582" w:hanging="420"/>
      </w:pPr>
    </w:lvl>
    <w:lvl w:ilvl="5">
      <w:start w:val="1"/>
      <w:numFmt w:val="lowerRoman"/>
      <w:isLgl w:val="false"/>
      <w:suff w:val="tab"/>
      <w:lvlText w:val="%6."/>
      <w:lvlJc w:val="right"/>
      <w:pPr>
        <w:pStyle w:val="805"/>
        <w:ind w:left="3002" w:hanging="420"/>
      </w:pPr>
    </w:lvl>
    <w:lvl w:ilvl="6">
      <w:start w:val="1"/>
      <w:numFmt w:val="decimal"/>
      <w:isLgl w:val="false"/>
      <w:suff w:val="tab"/>
      <w:lvlText w:val="%7."/>
      <w:lvlJc w:val="left"/>
      <w:pPr>
        <w:pStyle w:val="805"/>
        <w:ind w:left="3422" w:hanging="420"/>
      </w:pPr>
    </w:lvl>
    <w:lvl w:ilvl="7">
      <w:start w:val="1"/>
      <w:numFmt w:val="lowerLetter"/>
      <w:isLgl w:val="false"/>
      <w:suff w:val="tab"/>
      <w:lvlText w:val="%8)"/>
      <w:lvlJc w:val="left"/>
      <w:pPr>
        <w:pStyle w:val="805"/>
        <w:ind w:left="3842" w:hanging="420"/>
      </w:pPr>
    </w:lvl>
    <w:lvl w:ilvl="8">
      <w:start w:val="1"/>
      <w:numFmt w:val="lowerRoman"/>
      <w:isLgl w:val="false"/>
      <w:suff w:val="tab"/>
      <w:lvlText w:val="%9."/>
      <w:lvlJc w:val="right"/>
      <w:pPr>
        <w:pStyle w:val="805"/>
        <w:ind w:left="4262" w:hanging="420"/>
      </w:pPr>
    </w:lvl>
  </w:abstractNum>
  <w:abstractNum w:abstractNumId="10">
    <w:multiLevelType w:val="hybridMultilevel"/>
    <w:lvl w:ilvl="0">
      <w:start w:val="1"/>
      <w:numFmt w:val="japaneseCounting"/>
      <w:isLgl w:val="false"/>
      <w:suff w:val="tab"/>
      <w:lvlText w:val="第%1章"/>
      <w:lvlJc w:val="left"/>
      <w:pPr>
        <w:pStyle w:val="805"/>
        <w:ind w:left="4941" w:hanging="1140"/>
        <w:tabs>
          <w:tab w:val="num" w:pos="4941" w:leader="none"/>
        </w:tabs>
      </w:pPr>
      <w:rPr>
        <w:rFonts w:hint="eastAsia"/>
      </w:rPr>
    </w:lvl>
    <w:lvl w:ilvl="1">
      <w:start w:val="1"/>
      <w:numFmt w:val="lowerLetter"/>
      <w:isLgl w:val="false"/>
      <w:suff w:val="tab"/>
      <w:lvlText w:val="%2)"/>
      <w:lvlJc w:val="left"/>
      <w:pPr>
        <w:pStyle w:val="805"/>
        <w:ind w:left="4641" w:hanging="420"/>
        <w:tabs>
          <w:tab w:val="num" w:pos="4641" w:leader="none"/>
        </w:tabs>
      </w:pPr>
    </w:lvl>
    <w:lvl w:ilvl="2">
      <w:start w:val="1"/>
      <w:numFmt w:val="lowerRoman"/>
      <w:isLgl w:val="false"/>
      <w:suff w:val="tab"/>
      <w:lvlText w:val="%3."/>
      <w:lvlJc w:val="right"/>
      <w:pPr>
        <w:pStyle w:val="805"/>
        <w:ind w:left="5061" w:hanging="420"/>
        <w:tabs>
          <w:tab w:val="num" w:pos="5061" w:leader="none"/>
        </w:tabs>
      </w:pPr>
    </w:lvl>
    <w:lvl w:ilvl="3">
      <w:start w:val="1"/>
      <w:numFmt w:val="decimal"/>
      <w:isLgl w:val="false"/>
      <w:suff w:val="tab"/>
      <w:lvlText w:val="%4."/>
      <w:lvlJc w:val="left"/>
      <w:pPr>
        <w:pStyle w:val="805"/>
        <w:ind w:left="5481" w:hanging="420"/>
        <w:tabs>
          <w:tab w:val="num" w:pos="5481" w:leader="none"/>
        </w:tabs>
      </w:pPr>
    </w:lvl>
    <w:lvl w:ilvl="4">
      <w:start w:val="1"/>
      <w:numFmt w:val="lowerLetter"/>
      <w:isLgl w:val="false"/>
      <w:suff w:val="tab"/>
      <w:lvlText w:val="%5)"/>
      <w:lvlJc w:val="left"/>
      <w:pPr>
        <w:pStyle w:val="805"/>
        <w:ind w:left="5901" w:hanging="420"/>
        <w:tabs>
          <w:tab w:val="num" w:pos="5901" w:leader="none"/>
        </w:tabs>
      </w:pPr>
    </w:lvl>
    <w:lvl w:ilvl="5">
      <w:start w:val="1"/>
      <w:numFmt w:val="lowerRoman"/>
      <w:isLgl w:val="false"/>
      <w:suff w:val="tab"/>
      <w:lvlText w:val="%6."/>
      <w:lvlJc w:val="right"/>
      <w:pPr>
        <w:pStyle w:val="805"/>
        <w:ind w:left="6321" w:hanging="420"/>
        <w:tabs>
          <w:tab w:val="num" w:pos="6321" w:leader="none"/>
        </w:tabs>
      </w:pPr>
    </w:lvl>
    <w:lvl w:ilvl="6">
      <w:start w:val="1"/>
      <w:numFmt w:val="decimal"/>
      <w:isLgl w:val="false"/>
      <w:suff w:val="tab"/>
      <w:lvlText w:val="%7."/>
      <w:lvlJc w:val="left"/>
      <w:pPr>
        <w:pStyle w:val="805"/>
        <w:ind w:left="6741" w:hanging="420"/>
        <w:tabs>
          <w:tab w:val="num" w:pos="6741" w:leader="none"/>
        </w:tabs>
      </w:pPr>
    </w:lvl>
    <w:lvl w:ilvl="7">
      <w:start w:val="1"/>
      <w:numFmt w:val="lowerLetter"/>
      <w:isLgl w:val="false"/>
      <w:suff w:val="tab"/>
      <w:lvlText w:val="%8)"/>
      <w:lvlJc w:val="left"/>
      <w:pPr>
        <w:pStyle w:val="805"/>
        <w:ind w:left="7161" w:hanging="420"/>
        <w:tabs>
          <w:tab w:val="num" w:pos="7161" w:leader="none"/>
        </w:tabs>
      </w:pPr>
    </w:lvl>
    <w:lvl w:ilvl="8">
      <w:start w:val="1"/>
      <w:numFmt w:val="lowerRoman"/>
      <w:isLgl w:val="false"/>
      <w:suff w:val="tab"/>
      <w:lvlText w:val="%9."/>
      <w:lvlJc w:val="right"/>
      <w:pPr>
        <w:pStyle w:val="805"/>
        <w:ind w:left="7581" w:hanging="420"/>
        <w:tabs>
          <w:tab w:val="num" w:pos="7581" w:leader="none"/>
        </w:tabs>
      </w:pPr>
    </w:lvl>
  </w:abstractNum>
  <w:abstractNum w:abstractNumId="11">
    <w:multiLevelType w:val="hybridMultilevel"/>
    <w:lvl w:ilvl="0">
      <w:start w:val="2"/>
      <w:numFmt w:val="chineseCounting"/>
      <w:isLgl w:val="false"/>
      <w:suff w:val="nothing"/>
      <w:lvlText w:val="%1、"/>
      <w:lvlJc w:val="left"/>
      <w:pPr>
        <w:pStyle w:val="805"/>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3"/>
      <w:numFmt w:val="decimal"/>
      <w:isLgl w:val="false"/>
      <w:suff w:val="tab"/>
      <w:lvlText w:val="%1."/>
      <w:lvlJc w:val="left"/>
      <w:pPr>
        <w:pStyle w:val="805"/>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pStyle w:val="1196"/>
      <w:isLgl w:val="false"/>
      <w:suff w:val="tab"/>
      <w:lvlText w:val="%1."/>
      <w:lvlJc w:val="left"/>
      <w:pPr>
        <w:pStyle w:val="805"/>
        <w:ind w:left="360" w:hanging="360"/>
        <w:tabs>
          <w:tab w:val="num" w:pos="360" w:leader="none"/>
        </w:tabs>
      </w:pPr>
    </w:lvl>
    <w:lvl w:ilvl="1">
      <w:start w:val="1"/>
      <w:numFmt w:val="bullet"/>
      <w:isLgl w:val="false"/>
      <w:suff w:val="tab"/>
      <w:lvlText w:val="o"/>
      <w:lvlJc w:val="left"/>
      <w:pPr>
        <w:pStyle w:val="805"/>
        <w:ind w:left="1440" w:hanging="360"/>
      </w:pPr>
      <w:rPr>
        <w:rFonts w:ascii="Courier New" w:hAnsi="Courier New" w:eastAsia="Courier New" w:cs="Courier New"/>
      </w:rPr>
    </w:lvl>
    <w:lvl w:ilvl="2">
      <w:start w:val="1"/>
      <w:numFmt w:val="bullet"/>
      <w:isLgl w:val="false"/>
      <w:suff w:val="tab"/>
      <w:lvlText w:val="§"/>
      <w:lvlJc w:val="left"/>
      <w:pPr>
        <w:pStyle w:val="805"/>
        <w:ind w:left="2160" w:hanging="360"/>
      </w:pPr>
      <w:rPr>
        <w:rFonts w:ascii="Wingdings" w:hAnsi="Wingdings" w:eastAsia="Wingdings" w:cs="Wingdings"/>
      </w:rPr>
    </w:lvl>
    <w:lvl w:ilvl="3">
      <w:start w:val="1"/>
      <w:numFmt w:val="bullet"/>
      <w:isLgl w:val="false"/>
      <w:suff w:val="tab"/>
      <w:lvlText w:val="·"/>
      <w:lvlJc w:val="left"/>
      <w:pPr>
        <w:pStyle w:val="805"/>
        <w:ind w:left="2880" w:hanging="360"/>
      </w:pPr>
      <w:rPr>
        <w:rFonts w:ascii="Symbol" w:hAnsi="Symbol" w:eastAsia="Symbol" w:cs="Symbol"/>
      </w:rPr>
    </w:lvl>
    <w:lvl w:ilvl="4">
      <w:start w:val="1"/>
      <w:numFmt w:val="bullet"/>
      <w:isLgl w:val="false"/>
      <w:suff w:val="tab"/>
      <w:lvlText w:val="o"/>
      <w:lvlJc w:val="left"/>
      <w:pPr>
        <w:pStyle w:val="805"/>
        <w:ind w:left="3600" w:hanging="360"/>
      </w:pPr>
      <w:rPr>
        <w:rFonts w:ascii="Courier New" w:hAnsi="Courier New" w:eastAsia="Courier New" w:cs="Courier New"/>
      </w:rPr>
    </w:lvl>
    <w:lvl w:ilvl="5">
      <w:start w:val="1"/>
      <w:numFmt w:val="bullet"/>
      <w:isLgl w:val="false"/>
      <w:suff w:val="tab"/>
      <w:lvlText w:val="§"/>
      <w:lvlJc w:val="left"/>
      <w:pPr>
        <w:pStyle w:val="805"/>
        <w:ind w:left="4320" w:hanging="360"/>
      </w:pPr>
      <w:rPr>
        <w:rFonts w:ascii="Wingdings" w:hAnsi="Wingdings" w:eastAsia="Wingdings" w:cs="Wingdings"/>
      </w:rPr>
    </w:lvl>
    <w:lvl w:ilvl="6">
      <w:start w:val="1"/>
      <w:numFmt w:val="bullet"/>
      <w:isLgl w:val="false"/>
      <w:suff w:val="tab"/>
      <w:lvlText w:val="·"/>
      <w:lvlJc w:val="left"/>
      <w:pPr>
        <w:pStyle w:val="805"/>
        <w:ind w:left="5040" w:hanging="360"/>
      </w:pPr>
      <w:rPr>
        <w:rFonts w:ascii="Symbol" w:hAnsi="Symbol" w:eastAsia="Symbol" w:cs="Symbol"/>
      </w:rPr>
    </w:lvl>
    <w:lvl w:ilvl="7">
      <w:start w:val="1"/>
      <w:numFmt w:val="bullet"/>
      <w:isLgl w:val="false"/>
      <w:suff w:val="tab"/>
      <w:lvlText w:val="o"/>
      <w:lvlJc w:val="left"/>
      <w:pPr>
        <w:pStyle w:val="805"/>
        <w:ind w:left="5760" w:hanging="360"/>
      </w:pPr>
      <w:rPr>
        <w:rFonts w:ascii="Courier New" w:hAnsi="Courier New" w:eastAsia="Courier New" w:cs="Courier New"/>
      </w:rPr>
    </w:lvl>
    <w:lvl w:ilvl="8">
      <w:start w:val="1"/>
      <w:numFmt w:val="bullet"/>
      <w:isLgl w:val="false"/>
      <w:suff w:val="tab"/>
      <w:lvlText w:val="§"/>
      <w:lvlJc w:val="left"/>
      <w:pPr>
        <w:pStyle w:val="805"/>
        <w:ind w:left="6480" w:hanging="360"/>
      </w:pPr>
      <w:rPr>
        <w:rFonts w:ascii="Wingdings" w:hAnsi="Wingdings" w:eastAsia="Wingdings" w:cs="Wingdings"/>
      </w:rPr>
    </w:lvl>
  </w:abstractNum>
  <w:abstractNum w:abstractNumId="14">
    <w:multiLevelType w:val="hybridMultilevel"/>
    <w:lvl w:ilvl="0">
      <w:start w:val="1"/>
      <w:numFmt w:val="decimal"/>
      <w:isLgl w:val="false"/>
      <w:suff w:val="tab"/>
      <w:lvlText w:val="%1"/>
      <w:lvlJc w:val="left"/>
      <w:pPr>
        <w:pStyle w:val="805"/>
        <w:ind w:left="900" w:hanging="900"/>
        <w:tabs>
          <w:tab w:val="num" w:pos="900" w:leader="none"/>
        </w:tabs>
      </w:pPr>
      <w:rPr>
        <w:rFonts w:hint="eastAsia"/>
      </w:rPr>
    </w:lvl>
    <w:lvl w:ilvl="1">
      <w:start w:val="1"/>
      <w:numFmt w:val="decimal"/>
      <w:isLgl w:val="false"/>
      <w:suff w:val="tab"/>
      <w:lvlText w:val="%1.%2"/>
      <w:lvlJc w:val="left"/>
      <w:pPr>
        <w:pStyle w:val="805"/>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805"/>
        <w:ind w:left="1980" w:hanging="900"/>
        <w:tabs>
          <w:tab w:val="num" w:pos="1980" w:leader="none"/>
        </w:tabs>
      </w:pPr>
      <w:rPr>
        <w:rFonts w:hint="eastAsia"/>
      </w:rPr>
    </w:lvl>
    <w:lvl w:ilvl="3">
      <w:start w:val="1"/>
      <w:numFmt w:val="decimal"/>
      <w:isLgl w:val="false"/>
      <w:suff w:val="tab"/>
      <w:lvlText w:val="%1.%2.%3.%4"/>
      <w:lvlJc w:val="left"/>
      <w:pPr>
        <w:pStyle w:val="805"/>
        <w:ind w:left="900" w:hanging="900"/>
        <w:tabs>
          <w:tab w:val="num" w:pos="900" w:leader="none"/>
        </w:tabs>
      </w:pPr>
      <w:rPr>
        <w:rFonts w:hint="eastAsia"/>
      </w:rPr>
    </w:lvl>
    <w:lvl w:ilvl="4">
      <w:start w:val="1"/>
      <w:numFmt w:val="decimal"/>
      <w:isLgl w:val="false"/>
      <w:suff w:val="tab"/>
      <w:lvlText w:val="%1.%2.%3.%4.%5"/>
      <w:lvlJc w:val="left"/>
      <w:pPr>
        <w:pStyle w:val="805"/>
        <w:ind w:left="900" w:hanging="900"/>
        <w:tabs>
          <w:tab w:val="num" w:pos="900" w:leader="none"/>
        </w:tabs>
      </w:pPr>
      <w:rPr>
        <w:rFonts w:hint="eastAsia"/>
      </w:rPr>
    </w:lvl>
    <w:lvl w:ilvl="5">
      <w:start w:val="1"/>
      <w:numFmt w:val="decimal"/>
      <w:isLgl w:val="false"/>
      <w:suff w:val="tab"/>
      <w:lvlText w:val="%1.%2.%3.%4.%5.%6"/>
      <w:lvlJc w:val="left"/>
      <w:pPr>
        <w:pStyle w:val="805"/>
        <w:ind w:left="900" w:hanging="900"/>
        <w:tabs>
          <w:tab w:val="num" w:pos="900" w:leader="none"/>
        </w:tabs>
      </w:pPr>
      <w:rPr>
        <w:rFonts w:hint="eastAsia"/>
      </w:rPr>
    </w:lvl>
    <w:lvl w:ilvl="6">
      <w:start w:val="1"/>
      <w:numFmt w:val="decimal"/>
      <w:isLgl w:val="false"/>
      <w:suff w:val="tab"/>
      <w:lvlText w:val="%1.%2.%3.%4.%5.%6.%7"/>
      <w:lvlJc w:val="left"/>
      <w:pPr>
        <w:pStyle w:val="805"/>
        <w:ind w:left="900" w:hanging="900"/>
        <w:tabs>
          <w:tab w:val="num" w:pos="900" w:leader="none"/>
        </w:tabs>
      </w:pPr>
      <w:rPr>
        <w:rFonts w:hint="eastAsia"/>
      </w:rPr>
    </w:lvl>
    <w:lvl w:ilvl="7">
      <w:start w:val="1"/>
      <w:numFmt w:val="decimal"/>
      <w:isLgl w:val="false"/>
      <w:suff w:val="tab"/>
      <w:lvlText w:val="%1.%2.%3.%4.%5.%6.%7.%8"/>
      <w:lvlJc w:val="left"/>
      <w:pPr>
        <w:pStyle w:val="805"/>
        <w:ind w:left="900" w:hanging="900"/>
        <w:tabs>
          <w:tab w:val="num" w:pos="900" w:leader="none"/>
        </w:tabs>
      </w:pPr>
      <w:rPr>
        <w:rFonts w:hint="eastAsia"/>
      </w:rPr>
    </w:lvl>
    <w:lvl w:ilvl="8">
      <w:start w:val="1"/>
      <w:numFmt w:val="decimal"/>
      <w:isLgl w:val="false"/>
      <w:suff w:val="tab"/>
      <w:lvlText w:val="%1.%2.%3.%4.%5.%6.%7.%8.%9"/>
      <w:lvlJc w:val="left"/>
      <w:pPr>
        <w:pStyle w:val="805"/>
        <w:ind w:left="900" w:hanging="900"/>
        <w:tabs>
          <w:tab w:val="num" w:pos="900" w:leader="none"/>
        </w:tabs>
      </w:pPr>
      <w:rPr>
        <w:rFonts w:hint="eastAsia"/>
      </w:rPr>
    </w:lvl>
  </w:abstractNum>
  <w:abstractNum w:abstractNumId="15">
    <w:multiLevelType w:val="hybridMultilevel"/>
    <w:lvl w:ilvl="0">
      <w:start w:val="1"/>
      <w:numFmt w:val="decimal"/>
      <w:isLgl w:val="false"/>
      <w:suff w:val="nothing"/>
      <w:lvlText w:val="%1、"/>
      <w:lvlJc w:val="left"/>
      <w:pPr>
        <w:pStyle w:val="80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1"/>
      <w:numFmt w:val="decimal"/>
      <w:pStyle w:val="1151"/>
      <w:isLgl w:val="false"/>
      <w:suff w:val="tab"/>
      <w:lvlText w:val="%1."/>
      <w:lvlJc w:val="left"/>
      <w:pPr>
        <w:pStyle w:val="805"/>
        <w:ind w:left="420" w:hanging="420"/>
      </w:pPr>
    </w:lvl>
    <w:lvl w:ilvl="1">
      <w:start w:val="1"/>
      <w:numFmt w:val="decimal"/>
      <w:isLgl w:val="false"/>
      <w:suff w:val="tab"/>
      <w:lvlText w:val="（%2）"/>
      <w:lvlJc w:val="left"/>
      <w:pPr>
        <w:pStyle w:val="805"/>
        <w:ind w:left="1140" w:hanging="720"/>
        <w:tabs>
          <w:tab w:val="num" w:pos="1140" w:leader="none"/>
        </w:tabs>
      </w:pPr>
      <w:rPr>
        <w:rFonts w:hint="eastAsia"/>
      </w:rPr>
    </w:lvl>
    <w:lvl w:ilvl="2">
      <w:start w:val="1"/>
      <w:numFmt w:val="lowerRoman"/>
      <w:isLgl w:val="false"/>
      <w:suff w:val="tab"/>
      <w:lvlText w:val="%3."/>
      <w:lvlJc w:val="right"/>
      <w:pPr>
        <w:pStyle w:val="805"/>
        <w:ind w:left="1260" w:hanging="420"/>
      </w:pPr>
    </w:lvl>
    <w:lvl w:ilvl="3">
      <w:start w:val="1"/>
      <w:numFmt w:val="decimal"/>
      <w:isLgl w:val="false"/>
      <w:suff w:val="tab"/>
      <w:lvlText w:val="%4."/>
      <w:lvlJc w:val="left"/>
      <w:pPr>
        <w:pStyle w:val="805"/>
        <w:ind w:left="1680" w:hanging="420"/>
      </w:pPr>
    </w:lvl>
    <w:lvl w:ilvl="4">
      <w:start w:val="1"/>
      <w:numFmt w:val="lowerLetter"/>
      <w:isLgl w:val="false"/>
      <w:suff w:val="tab"/>
      <w:lvlText w:val="%5)"/>
      <w:lvlJc w:val="left"/>
      <w:pPr>
        <w:pStyle w:val="805"/>
        <w:ind w:left="2100" w:hanging="420"/>
      </w:pPr>
    </w:lvl>
    <w:lvl w:ilvl="5">
      <w:start w:val="1"/>
      <w:numFmt w:val="lowerRoman"/>
      <w:isLgl w:val="false"/>
      <w:suff w:val="tab"/>
      <w:lvlText w:val="%6."/>
      <w:lvlJc w:val="right"/>
      <w:pPr>
        <w:pStyle w:val="805"/>
        <w:ind w:left="2520" w:hanging="420"/>
      </w:pPr>
    </w:lvl>
    <w:lvl w:ilvl="6">
      <w:start w:val="1"/>
      <w:numFmt w:val="decimal"/>
      <w:isLgl w:val="false"/>
      <w:suff w:val="tab"/>
      <w:lvlText w:val="%7."/>
      <w:lvlJc w:val="left"/>
      <w:pPr>
        <w:pStyle w:val="805"/>
        <w:ind w:left="2940" w:hanging="420"/>
      </w:pPr>
    </w:lvl>
    <w:lvl w:ilvl="7">
      <w:start w:val="1"/>
      <w:numFmt w:val="lowerLetter"/>
      <w:isLgl w:val="false"/>
      <w:suff w:val="tab"/>
      <w:lvlText w:val="%8)"/>
      <w:lvlJc w:val="left"/>
      <w:pPr>
        <w:pStyle w:val="805"/>
        <w:ind w:left="3360" w:hanging="420"/>
      </w:pPr>
    </w:lvl>
    <w:lvl w:ilvl="8">
      <w:start w:val="1"/>
      <w:numFmt w:val="lowerRoman"/>
      <w:isLgl w:val="false"/>
      <w:suff w:val="tab"/>
      <w:lvlText w:val="%9."/>
      <w:lvlJc w:val="right"/>
      <w:pPr>
        <w:pStyle w:val="805"/>
        <w:ind w:left="3780" w:hanging="420"/>
      </w:pPr>
    </w:lvl>
  </w:abstractNum>
  <w:num w:numId="1">
    <w:abstractNumId w:val="4"/>
  </w:num>
  <w:num w:numId="2">
    <w:abstractNumId w:val="16"/>
  </w:num>
  <w:num w:numId="3">
    <w:abstractNumId w:val="2"/>
  </w:num>
  <w:num w:numId="4">
    <w:abstractNumId w:val="5"/>
  </w:num>
  <w:num w:numId="5">
    <w:abstractNumId w:val="13"/>
  </w:num>
  <w:num w:numId="6">
    <w:abstractNumId w:val="9"/>
  </w:num>
  <w:num w:numId="7">
    <w:abstractNumId w:val="7"/>
  </w:num>
  <w:num w:numId="8">
    <w:abstractNumId w:val="10"/>
  </w:num>
  <w:num w:numId="9">
    <w:abstractNumId w:val="14"/>
  </w:num>
  <w:num w:numId="10">
    <w:abstractNumId w:val="8"/>
  </w:num>
  <w:num w:numId="11">
    <w:abstractNumId w:val="11"/>
  </w:num>
  <w:num w:numId="12">
    <w:abstractNumId w:val="15"/>
  </w:num>
  <w:num w:numId="13">
    <w:abstractNumId w:val="0"/>
  </w:num>
  <w:num w:numId="14">
    <w:abstractNumId w:val="3"/>
  </w:num>
  <w:num w:numId="15">
    <w:abstractNumId w:val="6"/>
  </w:num>
  <w:num w:numId="16">
    <w:abstractNumId w:val="12"/>
  </w:num>
  <w:num w:numId="1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60">
    <w:name w:val="List Paragraph"/>
    <w:basedOn w:val="805"/>
    <w:uiPriority w:val="34"/>
    <w:qFormat/>
    <w:pPr>
      <w:contextualSpacing/>
      <w:ind w:left="720"/>
    </w:pPr>
  </w:style>
  <w:style w:type="paragraph" w:styleId="761">
    <w:name w:val="No Spacing"/>
    <w:uiPriority w:val="1"/>
    <w:qFormat/>
    <w:pPr>
      <w:spacing w:before="0" w:after="0" w:line="240" w:lineRule="auto"/>
    </w:pPr>
  </w:style>
  <w:style w:type="paragraph" w:styleId="762">
    <w:name w:val="Title"/>
    <w:basedOn w:val="805"/>
    <w:next w:val="805"/>
    <w:link w:val="864"/>
    <w:uiPriority w:val="10"/>
    <w:qFormat/>
    <w:pPr>
      <w:contextualSpacing/>
      <w:spacing w:before="300" w:after="200"/>
    </w:pPr>
    <w:rPr>
      <w:sz w:val="48"/>
      <w:szCs w:val="48"/>
    </w:rPr>
  </w:style>
  <w:style w:type="paragraph" w:styleId="763">
    <w:name w:val="Subtitle"/>
    <w:basedOn w:val="805"/>
    <w:next w:val="805"/>
    <w:link w:val="865"/>
    <w:uiPriority w:val="11"/>
    <w:qFormat/>
    <w:pPr>
      <w:spacing w:before="200" w:after="200"/>
    </w:pPr>
    <w:rPr>
      <w:sz w:val="24"/>
      <w:szCs w:val="24"/>
    </w:rPr>
  </w:style>
  <w:style w:type="paragraph" w:styleId="764">
    <w:name w:val="Quote"/>
    <w:basedOn w:val="805"/>
    <w:next w:val="805"/>
    <w:link w:val="866"/>
    <w:uiPriority w:val="29"/>
    <w:qFormat/>
    <w:pPr>
      <w:ind w:left="720" w:right="720"/>
    </w:pPr>
    <w:rPr>
      <w:i/>
    </w:rPr>
  </w:style>
  <w:style w:type="paragraph" w:styleId="765">
    <w:name w:val="Intense Quote"/>
    <w:basedOn w:val="805"/>
    <w:next w:val="805"/>
    <w:link w:val="86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766">
    <w:name w:val="Header"/>
    <w:basedOn w:val="805"/>
    <w:link w:val="868"/>
    <w:uiPriority w:val="99"/>
    <w:unhideWhenUsed/>
    <w:pPr>
      <w:spacing w:after="0" w:line="240" w:lineRule="auto"/>
      <w:tabs>
        <w:tab w:val="center" w:pos="7143" w:leader="none"/>
        <w:tab w:val="right" w:pos="14287" w:leader="none"/>
      </w:tabs>
    </w:pPr>
  </w:style>
  <w:style w:type="paragraph" w:styleId="767">
    <w:name w:val="Footer"/>
    <w:basedOn w:val="805"/>
    <w:link w:val="869"/>
    <w:uiPriority w:val="99"/>
    <w:unhideWhenUsed/>
    <w:pPr>
      <w:spacing w:after="0" w:line="240" w:lineRule="auto"/>
      <w:tabs>
        <w:tab w:val="center" w:pos="7143" w:leader="none"/>
        <w:tab w:val="right" w:pos="14287" w:leader="none"/>
      </w:tabs>
    </w:pPr>
  </w:style>
  <w:style w:type="paragraph" w:styleId="768">
    <w:name w:val="Caption"/>
    <w:basedOn w:val="805"/>
    <w:next w:val="805"/>
    <w:uiPriority w:val="35"/>
    <w:semiHidden/>
    <w:unhideWhenUsed/>
    <w:qFormat/>
    <w:pPr>
      <w:spacing w:line="276" w:lineRule="auto"/>
    </w:pPr>
    <w:rPr>
      <w:b/>
      <w:bCs/>
      <w:color w:val="4f81bd" w:themeColor="accent1"/>
      <w:sz w:val="18"/>
      <w:szCs w:val="18"/>
    </w:rPr>
  </w:style>
  <w:style w:type="table" w:styleId="769">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70">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1">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2">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3">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4">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75">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76">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77">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8">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9">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80">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81">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82">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3">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84">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5">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6">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7">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88">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789">
    <w:name w:val="Hyperlink"/>
    <w:uiPriority w:val="99"/>
    <w:unhideWhenUsed/>
    <w:rPr>
      <w:color w:val="0000ff" w:themeColor="hyperlink"/>
      <w:u w:val="single"/>
    </w:rPr>
  </w:style>
  <w:style w:type="paragraph" w:styleId="790">
    <w:name w:val="footnote text"/>
    <w:basedOn w:val="805"/>
    <w:link w:val="889"/>
    <w:uiPriority w:val="99"/>
    <w:semiHidden/>
    <w:unhideWhenUsed/>
    <w:pPr>
      <w:spacing w:after="40" w:line="240" w:lineRule="auto"/>
    </w:pPr>
    <w:rPr>
      <w:sz w:val="18"/>
    </w:rPr>
  </w:style>
  <w:style w:type="character" w:styleId="791">
    <w:name w:val="footnote reference"/>
    <w:uiPriority w:val="99"/>
    <w:unhideWhenUsed/>
    <w:rPr>
      <w:vertAlign w:val="superscript"/>
    </w:rPr>
  </w:style>
  <w:style w:type="paragraph" w:styleId="792">
    <w:name w:val="endnote text"/>
    <w:basedOn w:val="805"/>
    <w:link w:val="890"/>
    <w:uiPriority w:val="99"/>
    <w:semiHidden/>
    <w:unhideWhenUsed/>
    <w:pPr>
      <w:spacing w:after="0" w:line="240" w:lineRule="auto"/>
    </w:pPr>
    <w:rPr>
      <w:sz w:val="20"/>
    </w:rPr>
  </w:style>
  <w:style w:type="character" w:styleId="793">
    <w:name w:val="endnote reference"/>
    <w:uiPriority w:val="99"/>
    <w:semiHidden/>
    <w:unhideWhenUsed/>
    <w:rPr>
      <w:vertAlign w:val="superscript"/>
    </w:rPr>
  </w:style>
  <w:style w:type="paragraph" w:styleId="794">
    <w:name w:val="toc 1"/>
    <w:basedOn w:val="805"/>
    <w:next w:val="805"/>
    <w:uiPriority w:val="39"/>
    <w:unhideWhenUsed/>
    <w:pPr>
      <w:ind w:left="0" w:right="0" w:firstLine="0"/>
      <w:spacing w:after="57"/>
    </w:pPr>
  </w:style>
  <w:style w:type="paragraph" w:styleId="795">
    <w:name w:val="toc 2"/>
    <w:basedOn w:val="805"/>
    <w:next w:val="805"/>
    <w:uiPriority w:val="39"/>
    <w:unhideWhenUsed/>
    <w:pPr>
      <w:ind w:left="283" w:right="0" w:firstLine="0"/>
      <w:spacing w:after="57"/>
    </w:pPr>
  </w:style>
  <w:style w:type="paragraph" w:styleId="796">
    <w:name w:val="toc 3"/>
    <w:basedOn w:val="805"/>
    <w:next w:val="805"/>
    <w:uiPriority w:val="39"/>
    <w:unhideWhenUsed/>
    <w:pPr>
      <w:ind w:left="567" w:right="0" w:firstLine="0"/>
      <w:spacing w:after="57"/>
    </w:pPr>
  </w:style>
  <w:style w:type="paragraph" w:styleId="797">
    <w:name w:val="toc 4"/>
    <w:basedOn w:val="805"/>
    <w:next w:val="805"/>
    <w:uiPriority w:val="39"/>
    <w:unhideWhenUsed/>
    <w:pPr>
      <w:ind w:left="850" w:right="0" w:firstLine="0"/>
      <w:spacing w:after="57"/>
    </w:pPr>
  </w:style>
  <w:style w:type="paragraph" w:styleId="798">
    <w:name w:val="toc 5"/>
    <w:basedOn w:val="805"/>
    <w:next w:val="805"/>
    <w:uiPriority w:val="39"/>
    <w:unhideWhenUsed/>
    <w:pPr>
      <w:ind w:left="1134" w:right="0" w:firstLine="0"/>
      <w:spacing w:after="57"/>
    </w:pPr>
  </w:style>
  <w:style w:type="paragraph" w:styleId="799">
    <w:name w:val="toc 6"/>
    <w:basedOn w:val="805"/>
    <w:next w:val="805"/>
    <w:uiPriority w:val="39"/>
    <w:unhideWhenUsed/>
    <w:pPr>
      <w:ind w:left="1417" w:right="0" w:firstLine="0"/>
      <w:spacing w:after="57"/>
    </w:pPr>
  </w:style>
  <w:style w:type="paragraph" w:styleId="800">
    <w:name w:val="toc 7"/>
    <w:basedOn w:val="805"/>
    <w:next w:val="805"/>
    <w:uiPriority w:val="39"/>
    <w:unhideWhenUsed/>
    <w:pPr>
      <w:ind w:left="1701" w:right="0" w:firstLine="0"/>
      <w:spacing w:after="57"/>
    </w:pPr>
  </w:style>
  <w:style w:type="paragraph" w:styleId="801">
    <w:name w:val="toc 8"/>
    <w:basedOn w:val="805"/>
    <w:next w:val="805"/>
    <w:uiPriority w:val="39"/>
    <w:unhideWhenUsed/>
    <w:pPr>
      <w:ind w:left="1984" w:right="0" w:firstLine="0"/>
      <w:spacing w:after="57"/>
    </w:pPr>
  </w:style>
  <w:style w:type="paragraph" w:styleId="802">
    <w:name w:val="toc 9"/>
    <w:basedOn w:val="805"/>
    <w:next w:val="805"/>
    <w:uiPriority w:val="39"/>
    <w:unhideWhenUsed/>
    <w:pPr>
      <w:ind w:left="2268" w:right="0" w:firstLine="0"/>
      <w:spacing w:after="57"/>
    </w:pPr>
  </w:style>
  <w:style w:type="paragraph" w:styleId="803">
    <w:name w:val="TOC Heading"/>
    <w:uiPriority w:val="39"/>
    <w:unhideWhenUsed/>
  </w:style>
  <w:style w:type="paragraph" w:styleId="804">
    <w:name w:val="table of figures"/>
    <w:basedOn w:val="805"/>
    <w:next w:val="805"/>
    <w:uiPriority w:val="99"/>
    <w:unhideWhenUsed/>
    <w:pPr>
      <w:spacing w:after="0" w:afterAutospacing="0"/>
    </w:pPr>
  </w:style>
  <w:style w:type="paragraph" w:styleId="805" w:default="1">
    <w:name w:val="Normal"/>
    <w:next w:val="809"/>
    <w:link w:val="805"/>
    <w:qFormat/>
    <w:pPr>
      <w:jc w:val="both"/>
      <w:widowControl w:val="off"/>
    </w:pPr>
    <w:rPr>
      <w:sz w:val="21"/>
      <w:szCs w:val="24"/>
      <w:lang w:val="en-US" w:eastAsia="zh-CN" w:bidi="ar-SA"/>
    </w:rPr>
  </w:style>
  <w:style w:type="paragraph" w:styleId="806">
    <w:name w:val="标题 2"/>
    <w:basedOn w:val="805"/>
    <w:next w:val="814"/>
    <w:link w:val="805"/>
    <w:qFormat/>
    <w:pPr>
      <w:jc w:val="center"/>
      <w:keepLines/>
      <w:keepNext/>
      <w:spacing w:before="120" w:line="300" w:lineRule="auto"/>
      <w:outlineLvl w:val="1"/>
    </w:pPr>
    <w:rPr>
      <w:rFonts w:ascii="Arial" w:hAnsi="Arial" w:eastAsia="黑体"/>
      <w:b/>
      <w:sz w:val="30"/>
      <w:szCs w:val="20"/>
    </w:rPr>
  </w:style>
  <w:style w:type="character" w:styleId="807">
    <w:name w:val="默认段落字体"/>
    <w:next w:val="807"/>
    <w:link w:val="805"/>
    <w:uiPriority w:val="1"/>
    <w:unhideWhenUsed/>
    <w:qFormat/>
  </w:style>
  <w:style w:type="table" w:styleId="808">
    <w:name w:val="普通表格"/>
    <w:next w:val="808"/>
    <w:link w:val="805"/>
    <w:uiPriority w:val="99"/>
    <w:unhideWhenUsed/>
    <w:qFormat/>
    <w:tblPr/>
  </w:style>
  <w:style w:type="paragraph" w:styleId="809">
    <w:name w:val="正文首行缩进 21"/>
    <w:basedOn w:val="810"/>
    <w:next w:val="809"/>
    <w:link w:val="813"/>
    <w:qFormat/>
    <w:pPr>
      <w:ind w:left="420" w:firstLine="420"/>
      <w:spacing w:after="120" w:line="480" w:lineRule="exact"/>
    </w:pPr>
    <w:rPr>
      <w:szCs w:val="20"/>
    </w:rPr>
  </w:style>
  <w:style w:type="paragraph" w:styleId="810">
    <w:name w:val="正文文本缩进11"/>
    <w:basedOn w:val="805"/>
    <w:next w:val="812"/>
    <w:link w:val="811"/>
    <w:qFormat/>
    <w:pPr>
      <w:ind w:firstLine="570"/>
      <w:spacing w:line="360" w:lineRule="auto"/>
    </w:pPr>
    <w:rPr>
      <w:sz w:val="24"/>
    </w:rPr>
  </w:style>
  <w:style w:type="character" w:styleId="811">
    <w:name w:val="正文文本缩进 字符"/>
    <w:next w:val="811"/>
    <w:link w:val="810"/>
    <w:qFormat/>
    <w:rPr>
      <w:rFonts w:eastAsia="宋体"/>
      <w:sz w:val="24"/>
      <w:szCs w:val="24"/>
      <w:lang w:val="en-US" w:eastAsia="zh-CN" w:bidi="ar-SA"/>
    </w:rPr>
  </w:style>
  <w:style w:type="paragraph" w:styleId="812">
    <w:name w:val="寄信人地址1"/>
    <w:basedOn w:val="805"/>
    <w:next w:val="812"/>
    <w:link w:val="805"/>
    <w:uiPriority w:val="99"/>
    <w:unhideWhenUsed/>
    <w:qFormat/>
    <w:rPr>
      <w:rFonts w:ascii="Arial" w:hAnsi="Arial"/>
    </w:rPr>
  </w:style>
  <w:style w:type="character" w:styleId="813">
    <w:name w:val="正文文本首行缩进 2 字符"/>
    <w:next w:val="813"/>
    <w:link w:val="809"/>
    <w:qFormat/>
    <w:rPr>
      <w:rFonts w:eastAsia="宋体"/>
      <w:sz w:val="24"/>
      <w:szCs w:val="24"/>
      <w:lang w:val="en-US" w:eastAsia="zh-CN" w:bidi="ar-SA"/>
    </w:rPr>
  </w:style>
  <w:style w:type="paragraph" w:styleId="814">
    <w:name w:val="正文缩进"/>
    <w:basedOn w:val="805"/>
    <w:next w:val="805"/>
    <w:link w:val="805"/>
    <w:qFormat/>
    <w:pPr>
      <w:ind w:firstLine="420"/>
    </w:pPr>
    <w:rPr>
      <w:rFonts w:hint="eastAsia" w:ascii="宋体"/>
      <w:sz w:val="24"/>
    </w:rPr>
  </w:style>
  <w:style w:type="paragraph" w:styleId="815">
    <w:name w:val="目录 7"/>
    <w:basedOn w:val="805"/>
    <w:next w:val="805"/>
    <w:link w:val="805"/>
    <w:uiPriority w:val="39"/>
    <w:unhideWhenUsed/>
    <w:qFormat/>
    <w:pPr>
      <w:ind w:left="1701"/>
      <w:spacing w:after="57"/>
    </w:pPr>
  </w:style>
  <w:style w:type="paragraph" w:styleId="816">
    <w:name w:val="批注文字"/>
    <w:basedOn w:val="805"/>
    <w:next w:val="816"/>
    <w:link w:val="817"/>
    <w:uiPriority w:val="99"/>
    <w:unhideWhenUsed/>
    <w:qFormat/>
    <w:pPr>
      <w:jc w:val="left"/>
    </w:pPr>
  </w:style>
  <w:style w:type="character" w:styleId="817">
    <w:name w:val="批注文字 字符2"/>
    <w:next w:val="817"/>
    <w:link w:val="816"/>
    <w:uiPriority w:val="99"/>
    <w:semiHidden/>
    <w:qFormat/>
    <w:rPr>
      <w:sz w:val="21"/>
      <w:szCs w:val="24"/>
    </w:rPr>
  </w:style>
  <w:style w:type="paragraph" w:styleId="818">
    <w:name w:val="正文文本"/>
    <w:basedOn w:val="805"/>
    <w:next w:val="805"/>
    <w:link w:val="805"/>
    <w:semiHidden/>
    <w:qFormat/>
    <w:rPr>
      <w:rFonts w:ascii="Arial" w:hAnsi="Arial" w:eastAsia="Arial" w:cs="Arial"/>
      <w:szCs w:val="21"/>
      <w:lang w:eastAsia="en-US"/>
    </w:rPr>
  </w:style>
  <w:style w:type="paragraph" w:styleId="819">
    <w:name w:val="目录 5"/>
    <w:basedOn w:val="805"/>
    <w:next w:val="805"/>
    <w:link w:val="805"/>
    <w:uiPriority w:val="39"/>
    <w:unhideWhenUsed/>
    <w:qFormat/>
    <w:pPr>
      <w:ind w:left="1134"/>
      <w:spacing w:after="57"/>
    </w:pPr>
  </w:style>
  <w:style w:type="paragraph" w:styleId="820">
    <w:name w:val="目录 3"/>
    <w:basedOn w:val="805"/>
    <w:next w:val="805"/>
    <w:link w:val="805"/>
    <w:uiPriority w:val="39"/>
    <w:unhideWhenUsed/>
    <w:qFormat/>
    <w:pPr>
      <w:ind w:left="567"/>
      <w:spacing w:after="57"/>
    </w:pPr>
  </w:style>
  <w:style w:type="paragraph" w:styleId="821">
    <w:name w:val="纯文本"/>
    <w:basedOn w:val="805"/>
    <w:next w:val="822"/>
    <w:link w:val="805"/>
    <w:qFormat/>
    <w:rPr>
      <w:rFonts w:hint="eastAsia" w:ascii="宋体" w:hAnsi="Courier New"/>
      <w:szCs w:val="20"/>
    </w:rPr>
  </w:style>
  <w:style w:type="paragraph" w:styleId="822">
    <w:name w:val="目录 4"/>
    <w:basedOn w:val="805"/>
    <w:next w:val="805"/>
    <w:link w:val="805"/>
    <w:uiPriority w:val="39"/>
    <w:unhideWhenUsed/>
    <w:qFormat/>
    <w:pPr>
      <w:ind w:left="850"/>
      <w:spacing w:after="57"/>
    </w:pPr>
  </w:style>
  <w:style w:type="paragraph" w:styleId="823">
    <w:name w:val="目录 8"/>
    <w:basedOn w:val="805"/>
    <w:next w:val="805"/>
    <w:link w:val="805"/>
    <w:uiPriority w:val="39"/>
    <w:unhideWhenUsed/>
    <w:qFormat/>
    <w:pPr>
      <w:ind w:left="1984"/>
      <w:spacing w:after="57"/>
    </w:pPr>
  </w:style>
  <w:style w:type="paragraph" w:styleId="824">
    <w:name w:val="尾注文本"/>
    <w:basedOn w:val="805"/>
    <w:next w:val="824"/>
    <w:link w:val="825"/>
    <w:uiPriority w:val="99"/>
    <w:unhideWhenUsed/>
    <w:qFormat/>
    <w:rPr>
      <w:sz w:val="20"/>
    </w:rPr>
  </w:style>
  <w:style w:type="character" w:styleId="825">
    <w:name w:val="尾注文本 字符"/>
    <w:next w:val="825"/>
    <w:link w:val="824"/>
    <w:uiPriority w:val="99"/>
    <w:qFormat/>
    <w:rPr>
      <w:sz w:val="20"/>
    </w:rPr>
  </w:style>
  <w:style w:type="paragraph" w:styleId="826">
    <w:name w:val="批注框文本"/>
    <w:basedOn w:val="805"/>
    <w:next w:val="826"/>
    <w:link w:val="827"/>
    <w:uiPriority w:val="99"/>
    <w:unhideWhenUsed/>
    <w:qFormat/>
    <w:rPr>
      <w:sz w:val="18"/>
      <w:szCs w:val="18"/>
    </w:rPr>
  </w:style>
  <w:style w:type="character" w:styleId="827">
    <w:name w:val="批注框文本 字符1"/>
    <w:next w:val="827"/>
    <w:link w:val="826"/>
    <w:uiPriority w:val="99"/>
    <w:semiHidden/>
    <w:qFormat/>
    <w:rPr>
      <w:sz w:val="18"/>
      <w:szCs w:val="18"/>
    </w:rPr>
  </w:style>
  <w:style w:type="paragraph" w:styleId="828">
    <w:name w:val="页脚"/>
    <w:basedOn w:val="805"/>
    <w:next w:val="828"/>
    <w:link w:val="829"/>
    <w:uiPriority w:val="99"/>
    <w:unhideWhenUsed/>
    <w:pPr>
      <w:jc w:val="left"/>
      <w:tabs>
        <w:tab w:val="center" w:pos="4153" w:leader="none"/>
        <w:tab w:val="right" w:pos="8306" w:leader="none"/>
      </w:tabs>
    </w:pPr>
    <w:rPr>
      <w:sz w:val="18"/>
      <w:szCs w:val="18"/>
    </w:rPr>
  </w:style>
  <w:style w:type="character" w:styleId="829">
    <w:name w:val="页脚 字符2"/>
    <w:next w:val="829"/>
    <w:link w:val="828"/>
    <w:uiPriority w:val="99"/>
    <w:rPr>
      <w:sz w:val="18"/>
      <w:szCs w:val="18"/>
    </w:rPr>
  </w:style>
  <w:style w:type="paragraph" w:styleId="830">
    <w:name w:val="页眉"/>
    <w:basedOn w:val="805"/>
    <w:next w:val="830"/>
    <w:link w:val="831"/>
    <w:uiPriority w:val="99"/>
    <w:unhideWhenUsed/>
    <w:pPr>
      <w:jc w:val="center"/>
      <w:tabs>
        <w:tab w:val="center" w:pos="4153" w:leader="none"/>
        <w:tab w:val="right" w:pos="8306" w:leader="none"/>
      </w:tabs>
      <w:pBdr>
        <w:bottom w:val="single" w:color="000000" w:sz="6" w:space="1"/>
      </w:pBdr>
    </w:pPr>
    <w:rPr>
      <w:sz w:val="18"/>
      <w:szCs w:val="18"/>
    </w:rPr>
  </w:style>
  <w:style w:type="character" w:styleId="831">
    <w:name w:val="页眉 字符2"/>
    <w:next w:val="831"/>
    <w:link w:val="830"/>
    <w:uiPriority w:val="99"/>
    <w:rPr>
      <w:sz w:val="18"/>
      <w:szCs w:val="18"/>
    </w:rPr>
  </w:style>
  <w:style w:type="paragraph" w:styleId="832">
    <w:name w:val="目录 1"/>
    <w:basedOn w:val="805"/>
    <w:next w:val="805"/>
    <w:link w:val="805"/>
    <w:uiPriority w:val="39"/>
    <w:unhideWhenUsed/>
    <w:qFormat/>
    <w:pPr>
      <w:spacing w:after="57"/>
    </w:pPr>
  </w:style>
  <w:style w:type="paragraph" w:styleId="833">
    <w:name w:val="副标题"/>
    <w:basedOn w:val="805"/>
    <w:next w:val="805"/>
    <w:link w:val="834"/>
    <w:uiPriority w:val="11"/>
    <w:qFormat/>
    <w:pPr>
      <w:spacing w:before="200" w:after="200"/>
    </w:pPr>
    <w:rPr>
      <w:sz w:val="24"/>
    </w:rPr>
  </w:style>
  <w:style w:type="character" w:styleId="834">
    <w:name w:val="副标题 字符"/>
    <w:next w:val="834"/>
    <w:link w:val="833"/>
    <w:uiPriority w:val="11"/>
    <w:qFormat/>
    <w:rPr>
      <w:sz w:val="24"/>
      <w:szCs w:val="24"/>
    </w:rPr>
  </w:style>
  <w:style w:type="paragraph" w:styleId="835">
    <w:name w:val="脚注文本"/>
    <w:basedOn w:val="805"/>
    <w:next w:val="835"/>
    <w:link w:val="836"/>
    <w:uiPriority w:val="99"/>
    <w:unhideWhenUsed/>
    <w:qFormat/>
    <w:pPr>
      <w:spacing w:after="40"/>
    </w:pPr>
    <w:rPr>
      <w:sz w:val="18"/>
    </w:rPr>
  </w:style>
  <w:style w:type="character" w:styleId="836">
    <w:name w:val="脚注文本 字符"/>
    <w:next w:val="836"/>
    <w:link w:val="835"/>
    <w:uiPriority w:val="99"/>
    <w:qFormat/>
    <w:rPr>
      <w:sz w:val="18"/>
    </w:rPr>
  </w:style>
  <w:style w:type="paragraph" w:styleId="837">
    <w:name w:val="目录 6"/>
    <w:basedOn w:val="805"/>
    <w:next w:val="805"/>
    <w:link w:val="805"/>
    <w:uiPriority w:val="39"/>
    <w:unhideWhenUsed/>
    <w:qFormat/>
    <w:pPr>
      <w:ind w:left="1417"/>
      <w:spacing w:after="57"/>
    </w:pPr>
  </w:style>
  <w:style w:type="paragraph" w:styleId="838">
    <w:name w:val="图表目录"/>
    <w:basedOn w:val="805"/>
    <w:next w:val="805"/>
    <w:link w:val="805"/>
    <w:uiPriority w:val="99"/>
    <w:unhideWhenUsed/>
    <w:qFormat/>
  </w:style>
  <w:style w:type="paragraph" w:styleId="839">
    <w:name w:val="目录 2"/>
    <w:basedOn w:val="805"/>
    <w:next w:val="805"/>
    <w:link w:val="805"/>
    <w:uiPriority w:val="39"/>
    <w:unhideWhenUsed/>
    <w:qFormat/>
    <w:pPr>
      <w:ind w:left="283"/>
      <w:spacing w:after="57"/>
    </w:pPr>
  </w:style>
  <w:style w:type="paragraph" w:styleId="840">
    <w:name w:val="目录 9"/>
    <w:basedOn w:val="805"/>
    <w:next w:val="805"/>
    <w:link w:val="805"/>
    <w:uiPriority w:val="39"/>
    <w:unhideWhenUsed/>
    <w:qFormat/>
    <w:pPr>
      <w:ind w:left="2268"/>
      <w:spacing w:after="57"/>
    </w:pPr>
  </w:style>
  <w:style w:type="paragraph" w:styleId="841">
    <w:name w:val="普通(网站)"/>
    <w:basedOn w:val="805"/>
    <w:next w:val="841"/>
    <w:link w:val="805"/>
    <w:qFormat/>
    <w:pPr>
      <w:jc w:val="left"/>
      <w:spacing w:beforeAutospacing="1" w:afterAutospacing="1"/>
    </w:pPr>
    <w:rPr>
      <w:sz w:val="24"/>
    </w:rPr>
  </w:style>
  <w:style w:type="paragraph" w:styleId="842">
    <w:name w:val="标题"/>
    <w:basedOn w:val="805"/>
    <w:next w:val="805"/>
    <w:link w:val="843"/>
    <w:uiPriority w:val="10"/>
    <w:qFormat/>
    <w:pPr>
      <w:contextualSpacing/>
      <w:spacing w:before="300" w:after="200"/>
    </w:pPr>
    <w:rPr>
      <w:sz w:val="48"/>
      <w:szCs w:val="48"/>
    </w:rPr>
  </w:style>
  <w:style w:type="character" w:styleId="843">
    <w:name w:val="标题 字符1"/>
    <w:next w:val="843"/>
    <w:link w:val="842"/>
    <w:uiPriority w:val="10"/>
    <w:qFormat/>
    <w:rPr>
      <w:sz w:val="48"/>
      <w:szCs w:val="48"/>
    </w:rPr>
  </w:style>
  <w:style w:type="paragraph" w:styleId="844">
    <w:name w:val="批注主题"/>
    <w:basedOn w:val="816"/>
    <w:next w:val="816"/>
    <w:link w:val="845"/>
    <w:uiPriority w:val="99"/>
    <w:unhideWhenUsed/>
    <w:qFormat/>
    <w:rPr>
      <w:b/>
      <w:bCs/>
    </w:rPr>
  </w:style>
  <w:style w:type="character" w:styleId="845">
    <w:name w:val="批注主题 字符1"/>
    <w:next w:val="845"/>
    <w:link w:val="844"/>
    <w:uiPriority w:val="99"/>
    <w:semiHidden/>
    <w:qFormat/>
    <w:rPr>
      <w:b/>
      <w:bCs/>
      <w:sz w:val="21"/>
      <w:szCs w:val="24"/>
    </w:rPr>
  </w:style>
  <w:style w:type="table" w:styleId="846">
    <w:name w:val="网格型"/>
    <w:next w:val="846"/>
    <w:link w:val="805"/>
    <w:uiPriority w:val="59"/>
    <w:qFormat/>
    <w:rPr>
      <w:lang w:val="en-US" w:eastAsia="zh-CN" w:bidi="ar-SA"/>
    </w:rPr>
    <w:tblPr/>
  </w:style>
  <w:style w:type="character" w:styleId="847">
    <w:name w:val="尾注引用"/>
    <w:next w:val="847"/>
    <w:link w:val="805"/>
    <w:uiPriority w:val="99"/>
    <w:unhideWhenUsed/>
    <w:qFormat/>
    <w:rPr>
      <w:vertAlign w:val="superscript"/>
    </w:rPr>
  </w:style>
  <w:style w:type="character" w:styleId="848">
    <w:name w:val="已访问的超链接"/>
    <w:next w:val="848"/>
    <w:link w:val="805"/>
    <w:uiPriority w:val="99"/>
    <w:unhideWhenUsed/>
    <w:rPr>
      <w:color w:val="800080"/>
      <w:sz w:val="18"/>
      <w:szCs w:val="18"/>
      <w:u w:val="none"/>
    </w:rPr>
  </w:style>
  <w:style w:type="character" w:styleId="849">
    <w:name w:val="强调"/>
    <w:next w:val="849"/>
    <w:link w:val="805"/>
    <w:uiPriority w:val="20"/>
    <w:qFormat/>
    <w:rPr>
      <w:i/>
    </w:rPr>
  </w:style>
  <w:style w:type="character" w:styleId="850">
    <w:name w:val="超链接"/>
    <w:next w:val="850"/>
    <w:link w:val="805"/>
    <w:uiPriority w:val="99"/>
    <w:unhideWhenUsed/>
    <w:qFormat/>
    <w:rPr>
      <w:color w:val="0000ff"/>
      <w:sz w:val="18"/>
      <w:szCs w:val="18"/>
      <w:u w:val="none"/>
    </w:rPr>
  </w:style>
  <w:style w:type="character" w:styleId="851">
    <w:name w:val="批注引用"/>
    <w:next w:val="851"/>
    <w:link w:val="805"/>
    <w:uiPriority w:val="99"/>
    <w:unhideWhenUsed/>
    <w:qFormat/>
    <w:rPr>
      <w:sz w:val="21"/>
      <w:szCs w:val="21"/>
    </w:rPr>
  </w:style>
  <w:style w:type="character" w:styleId="852">
    <w:name w:val="脚注引用"/>
    <w:next w:val="852"/>
    <w:link w:val="805"/>
    <w:uiPriority w:val="99"/>
    <w:unhideWhenUsed/>
    <w:qFormat/>
    <w:rPr>
      <w:vertAlign w:val="superscript"/>
    </w:rPr>
  </w:style>
  <w:style w:type="character" w:styleId="853">
    <w:name w:val="font131"/>
    <w:next w:val="853"/>
    <w:link w:val="805"/>
    <w:qFormat/>
    <w:rPr>
      <w:rFonts w:ascii="Calibri" w:hAnsi="Calibri" w:cs="Calibri"/>
      <w:color w:val="000000"/>
      <w:sz w:val="20"/>
      <w:szCs w:val="20"/>
      <w:u w:val="none"/>
    </w:rPr>
  </w:style>
  <w:style w:type="character" w:styleId="854">
    <w:name w:val="默认段落字体1"/>
    <w:next w:val="854"/>
    <w:link w:val="805"/>
    <w:uiPriority w:val="1"/>
    <w:unhideWhenUsed/>
    <w:qFormat/>
  </w:style>
  <w:style w:type="character" w:styleId="855">
    <w:name w:val="Heading 1 Char"/>
    <w:next w:val="855"/>
    <w:link w:val="805"/>
    <w:uiPriority w:val="9"/>
    <w:rPr>
      <w:rFonts w:ascii="Arial" w:hAnsi="Arial" w:eastAsia="Arial" w:cs="Arial"/>
      <w:sz w:val="40"/>
      <w:szCs w:val="40"/>
    </w:rPr>
  </w:style>
  <w:style w:type="character" w:styleId="856">
    <w:name w:val="Heading 2 Char"/>
    <w:next w:val="856"/>
    <w:link w:val="805"/>
    <w:uiPriority w:val="9"/>
    <w:rPr>
      <w:rFonts w:ascii="Arial" w:hAnsi="Arial" w:eastAsia="Arial" w:cs="Arial"/>
      <w:sz w:val="34"/>
    </w:rPr>
  </w:style>
  <w:style w:type="character" w:styleId="857">
    <w:name w:val="Heading 3 Char"/>
    <w:next w:val="857"/>
    <w:link w:val="805"/>
    <w:uiPriority w:val="9"/>
    <w:rPr>
      <w:rFonts w:ascii="Arial" w:hAnsi="Arial" w:eastAsia="Arial" w:cs="Arial"/>
      <w:sz w:val="30"/>
      <w:szCs w:val="30"/>
    </w:rPr>
  </w:style>
  <w:style w:type="character" w:styleId="858">
    <w:name w:val="Heading 4 Char"/>
    <w:next w:val="858"/>
    <w:link w:val="805"/>
    <w:uiPriority w:val="9"/>
    <w:rPr>
      <w:rFonts w:ascii="Arial" w:hAnsi="Arial" w:eastAsia="Arial" w:cs="Arial"/>
      <w:b/>
      <w:bCs/>
      <w:sz w:val="26"/>
      <w:szCs w:val="26"/>
    </w:rPr>
  </w:style>
  <w:style w:type="character" w:styleId="859">
    <w:name w:val="Heading 5 Char"/>
    <w:next w:val="859"/>
    <w:link w:val="805"/>
    <w:uiPriority w:val="9"/>
    <w:rPr>
      <w:rFonts w:ascii="Arial" w:hAnsi="Arial" w:eastAsia="Arial" w:cs="Arial"/>
      <w:b/>
      <w:bCs/>
      <w:sz w:val="24"/>
      <w:szCs w:val="24"/>
    </w:rPr>
  </w:style>
  <w:style w:type="character" w:styleId="860">
    <w:name w:val="Heading 6 Char"/>
    <w:next w:val="860"/>
    <w:link w:val="805"/>
    <w:uiPriority w:val="9"/>
    <w:rPr>
      <w:rFonts w:ascii="Arial" w:hAnsi="Arial" w:eastAsia="Arial" w:cs="Arial"/>
      <w:b/>
      <w:bCs/>
      <w:sz w:val="22"/>
      <w:szCs w:val="22"/>
    </w:rPr>
  </w:style>
  <w:style w:type="character" w:styleId="861">
    <w:name w:val="Heading 7 Char"/>
    <w:next w:val="861"/>
    <w:link w:val="805"/>
    <w:uiPriority w:val="9"/>
    <w:rPr>
      <w:rFonts w:ascii="Arial" w:hAnsi="Arial" w:eastAsia="Arial" w:cs="Arial"/>
      <w:b/>
      <w:bCs/>
      <w:i/>
      <w:iCs/>
      <w:sz w:val="22"/>
      <w:szCs w:val="22"/>
    </w:rPr>
  </w:style>
  <w:style w:type="character" w:styleId="862">
    <w:name w:val="Heading 8 Char"/>
    <w:next w:val="862"/>
    <w:link w:val="805"/>
    <w:uiPriority w:val="9"/>
    <w:rPr>
      <w:rFonts w:ascii="Arial" w:hAnsi="Arial" w:eastAsia="Arial" w:cs="Arial"/>
      <w:i/>
      <w:iCs/>
      <w:sz w:val="22"/>
      <w:szCs w:val="22"/>
    </w:rPr>
  </w:style>
  <w:style w:type="character" w:styleId="863">
    <w:name w:val="Heading 9 Char"/>
    <w:next w:val="863"/>
    <w:link w:val="805"/>
    <w:uiPriority w:val="9"/>
    <w:rPr>
      <w:rFonts w:ascii="Arial" w:hAnsi="Arial" w:eastAsia="Arial" w:cs="Arial"/>
      <w:i/>
      <w:iCs/>
      <w:sz w:val="21"/>
      <w:szCs w:val="21"/>
    </w:rPr>
  </w:style>
  <w:style w:type="character" w:styleId="864">
    <w:name w:val="Title Char"/>
    <w:next w:val="864"/>
    <w:link w:val="805"/>
    <w:uiPriority w:val="10"/>
    <w:rPr>
      <w:sz w:val="48"/>
      <w:szCs w:val="48"/>
    </w:rPr>
  </w:style>
  <w:style w:type="character" w:styleId="865">
    <w:name w:val="Subtitle Char"/>
    <w:next w:val="865"/>
    <w:link w:val="805"/>
    <w:uiPriority w:val="11"/>
    <w:rPr>
      <w:sz w:val="24"/>
      <w:szCs w:val="24"/>
    </w:rPr>
  </w:style>
  <w:style w:type="character" w:styleId="866">
    <w:name w:val="Quote Char"/>
    <w:next w:val="866"/>
    <w:link w:val="805"/>
    <w:uiPriority w:val="29"/>
    <w:rPr>
      <w:i/>
    </w:rPr>
  </w:style>
  <w:style w:type="character" w:styleId="867">
    <w:name w:val="Intense Quote Char"/>
    <w:next w:val="867"/>
    <w:link w:val="805"/>
    <w:uiPriority w:val="30"/>
    <w:rPr>
      <w:i/>
    </w:rPr>
  </w:style>
  <w:style w:type="character" w:styleId="868">
    <w:name w:val="Header Char"/>
    <w:next w:val="868"/>
    <w:link w:val="805"/>
    <w:uiPriority w:val="99"/>
  </w:style>
  <w:style w:type="character" w:styleId="869">
    <w:name w:val="Caption Char"/>
    <w:next w:val="869"/>
    <w:link w:val="805"/>
    <w:uiPriority w:val="99"/>
  </w:style>
  <w:style w:type="table" w:styleId="870">
    <w:name w:val="无格式表格 1"/>
    <w:basedOn w:val="808"/>
    <w:next w:val="870"/>
    <w:link w:val="805"/>
    <w:uiPriority w:val="59"/>
    <w:pPr>
      <w:spacing w:after="0" w:line="240" w:lineRule="auto"/>
    </w:pPr>
    <w:tblPr/>
  </w:style>
  <w:style w:type="table" w:styleId="871">
    <w:name w:val="无格式表格 2"/>
    <w:basedOn w:val="808"/>
    <w:next w:val="871"/>
    <w:link w:val="805"/>
    <w:uiPriority w:val="59"/>
    <w:pPr>
      <w:spacing w:after="0" w:line="240" w:lineRule="auto"/>
    </w:pPr>
    <w:tblPr/>
  </w:style>
  <w:style w:type="table" w:styleId="872">
    <w:name w:val="无格式表格 3"/>
    <w:basedOn w:val="808"/>
    <w:next w:val="872"/>
    <w:link w:val="805"/>
    <w:uiPriority w:val="99"/>
    <w:pPr>
      <w:spacing w:after="0" w:line="240" w:lineRule="auto"/>
    </w:pPr>
    <w:tblPr/>
  </w:style>
  <w:style w:type="table" w:styleId="873">
    <w:name w:val="无格式表格 4"/>
    <w:basedOn w:val="808"/>
    <w:next w:val="873"/>
    <w:link w:val="805"/>
    <w:uiPriority w:val="99"/>
    <w:pPr>
      <w:spacing w:after="0" w:line="240" w:lineRule="auto"/>
    </w:pPr>
    <w:tblPr/>
  </w:style>
  <w:style w:type="table" w:styleId="874">
    <w:name w:val="无格式表格 5"/>
    <w:basedOn w:val="808"/>
    <w:next w:val="874"/>
    <w:link w:val="805"/>
    <w:uiPriority w:val="99"/>
    <w:pPr>
      <w:spacing w:after="0" w:line="240" w:lineRule="auto"/>
    </w:pPr>
    <w:tblPr/>
  </w:style>
  <w:style w:type="table" w:styleId="875">
    <w:name w:val="网格表 1 浅色"/>
    <w:basedOn w:val="808"/>
    <w:next w:val="875"/>
    <w:link w:val="805"/>
    <w:uiPriority w:val="99"/>
    <w:pPr>
      <w:spacing w:after="0" w:line="240" w:lineRule="auto"/>
    </w:pPr>
    <w:tblPr/>
  </w:style>
  <w:style w:type="table" w:styleId="876">
    <w:name w:val="网格表 2"/>
    <w:basedOn w:val="808"/>
    <w:next w:val="876"/>
    <w:link w:val="805"/>
    <w:uiPriority w:val="99"/>
    <w:pPr>
      <w:spacing w:after="0" w:line="240" w:lineRule="auto"/>
    </w:pPr>
    <w:tblPr/>
  </w:style>
  <w:style w:type="table" w:styleId="877">
    <w:name w:val="网格表 3"/>
    <w:basedOn w:val="808"/>
    <w:next w:val="877"/>
    <w:link w:val="805"/>
    <w:uiPriority w:val="99"/>
    <w:pPr>
      <w:spacing w:after="0" w:line="240" w:lineRule="auto"/>
    </w:pPr>
    <w:tblPr/>
  </w:style>
  <w:style w:type="table" w:styleId="878">
    <w:name w:val="网格表 4"/>
    <w:basedOn w:val="808"/>
    <w:next w:val="878"/>
    <w:link w:val="805"/>
    <w:uiPriority w:val="59"/>
    <w:pPr>
      <w:spacing w:after="0" w:line="240" w:lineRule="auto"/>
    </w:pPr>
    <w:tblPr/>
  </w:style>
  <w:style w:type="table" w:styleId="879">
    <w:name w:val="网格表 5 深色"/>
    <w:basedOn w:val="808"/>
    <w:next w:val="879"/>
    <w:link w:val="805"/>
    <w:uiPriority w:val="99"/>
    <w:pPr>
      <w:spacing w:after="0" w:line="240" w:lineRule="auto"/>
    </w:pPr>
    <w:tblPr/>
  </w:style>
  <w:style w:type="table" w:styleId="880">
    <w:name w:val="网格表 6 彩色"/>
    <w:basedOn w:val="808"/>
    <w:next w:val="880"/>
    <w:link w:val="805"/>
    <w:uiPriority w:val="99"/>
    <w:pPr>
      <w:spacing w:after="0" w:line="240" w:lineRule="auto"/>
    </w:pPr>
    <w:tblPr/>
  </w:style>
  <w:style w:type="table" w:styleId="881">
    <w:name w:val="网格表 7 彩色"/>
    <w:basedOn w:val="808"/>
    <w:next w:val="881"/>
    <w:link w:val="805"/>
    <w:uiPriority w:val="99"/>
    <w:pPr>
      <w:spacing w:after="0" w:line="240" w:lineRule="auto"/>
    </w:pPr>
    <w:tblPr/>
  </w:style>
  <w:style w:type="table" w:styleId="882">
    <w:name w:val="清单表 1 浅色"/>
    <w:basedOn w:val="808"/>
    <w:next w:val="882"/>
    <w:link w:val="805"/>
    <w:uiPriority w:val="99"/>
    <w:pPr>
      <w:spacing w:after="0" w:line="240" w:lineRule="auto"/>
    </w:pPr>
    <w:tblPr/>
  </w:style>
  <w:style w:type="table" w:styleId="883">
    <w:name w:val="清单表 2"/>
    <w:basedOn w:val="808"/>
    <w:next w:val="883"/>
    <w:link w:val="805"/>
    <w:uiPriority w:val="99"/>
    <w:pPr>
      <w:spacing w:after="0" w:line="240" w:lineRule="auto"/>
    </w:pPr>
    <w:tblPr/>
  </w:style>
  <w:style w:type="table" w:styleId="884">
    <w:name w:val="清单表 3"/>
    <w:basedOn w:val="808"/>
    <w:next w:val="884"/>
    <w:link w:val="805"/>
    <w:uiPriority w:val="99"/>
    <w:pPr>
      <w:spacing w:after="0" w:line="240" w:lineRule="auto"/>
    </w:pPr>
    <w:tblPr/>
  </w:style>
  <w:style w:type="table" w:styleId="885">
    <w:name w:val="清单表 4"/>
    <w:basedOn w:val="808"/>
    <w:next w:val="885"/>
    <w:link w:val="805"/>
    <w:uiPriority w:val="99"/>
    <w:pPr>
      <w:spacing w:after="0" w:line="240" w:lineRule="auto"/>
    </w:pPr>
    <w:tblPr/>
  </w:style>
  <w:style w:type="table" w:styleId="886">
    <w:name w:val="清单表 5 深色"/>
    <w:basedOn w:val="808"/>
    <w:next w:val="886"/>
    <w:link w:val="805"/>
    <w:uiPriority w:val="99"/>
    <w:pPr>
      <w:spacing w:after="0" w:line="240" w:lineRule="auto"/>
    </w:pPr>
    <w:tblPr/>
  </w:style>
  <w:style w:type="table" w:styleId="887">
    <w:name w:val="清单表 6 彩色"/>
    <w:basedOn w:val="808"/>
    <w:next w:val="887"/>
    <w:link w:val="805"/>
    <w:uiPriority w:val="99"/>
    <w:pPr>
      <w:spacing w:after="0" w:line="240" w:lineRule="auto"/>
    </w:pPr>
    <w:tblPr/>
  </w:style>
  <w:style w:type="table" w:styleId="888">
    <w:name w:val="清单表 7 彩色"/>
    <w:basedOn w:val="808"/>
    <w:next w:val="888"/>
    <w:link w:val="805"/>
    <w:uiPriority w:val="99"/>
    <w:pPr>
      <w:spacing w:after="0" w:line="240" w:lineRule="auto"/>
    </w:pPr>
    <w:tblPr/>
  </w:style>
  <w:style w:type="character" w:styleId="889">
    <w:name w:val="Footnote Text Char"/>
    <w:next w:val="889"/>
    <w:link w:val="805"/>
    <w:uiPriority w:val="99"/>
    <w:rPr>
      <w:sz w:val="18"/>
    </w:rPr>
  </w:style>
  <w:style w:type="character" w:styleId="890">
    <w:name w:val="Endnote Text Char"/>
    <w:next w:val="890"/>
    <w:link w:val="805"/>
    <w:uiPriority w:val="99"/>
    <w:rPr>
      <w:sz w:val="20"/>
    </w:rPr>
  </w:style>
  <w:style w:type="paragraph" w:styleId="891">
    <w:name w:val="TOC 标题"/>
    <w:next w:val="891"/>
    <w:link w:val="805"/>
    <w:uiPriority w:val="39"/>
    <w:qFormat/>
    <w:rPr>
      <w:lang w:val="en-US" w:eastAsia="zh-CN" w:bidi="ar-SA"/>
    </w:rPr>
  </w:style>
  <w:style w:type="paragraph" w:styleId="892">
    <w:name w:val="Heading 1"/>
    <w:basedOn w:val="805"/>
    <w:next w:val="805"/>
    <w:link w:val="893"/>
    <w:uiPriority w:val="9"/>
    <w:qFormat/>
    <w:pPr>
      <w:keepLines/>
      <w:keepNext/>
      <w:spacing w:before="480" w:after="200"/>
      <w:outlineLvl w:val="0"/>
    </w:pPr>
    <w:rPr>
      <w:rFonts w:ascii="Arial" w:hAnsi="Arial" w:eastAsia="Arial" w:cs="Arial"/>
      <w:sz w:val="40"/>
      <w:szCs w:val="40"/>
    </w:rPr>
  </w:style>
  <w:style w:type="character" w:styleId="893">
    <w:name w:val="标题 1 字符1"/>
    <w:next w:val="893"/>
    <w:link w:val="892"/>
    <w:uiPriority w:val="9"/>
    <w:qFormat/>
    <w:rPr>
      <w:rFonts w:ascii="Arial" w:hAnsi="Arial" w:eastAsia="Arial" w:cs="Arial"/>
      <w:sz w:val="40"/>
      <w:szCs w:val="40"/>
    </w:rPr>
  </w:style>
  <w:style w:type="paragraph" w:styleId="894">
    <w:name w:val="Heading 2"/>
    <w:basedOn w:val="805"/>
    <w:next w:val="805"/>
    <w:link w:val="895"/>
    <w:uiPriority w:val="9"/>
    <w:unhideWhenUsed/>
    <w:qFormat/>
    <w:pPr>
      <w:keepLines/>
      <w:keepNext/>
      <w:spacing w:before="360" w:after="200"/>
      <w:outlineLvl w:val="1"/>
    </w:pPr>
    <w:rPr>
      <w:rFonts w:ascii="Arial" w:hAnsi="Arial" w:eastAsia="Arial" w:cs="Arial"/>
      <w:sz w:val="34"/>
    </w:rPr>
  </w:style>
  <w:style w:type="character" w:styleId="895">
    <w:name w:val="标题 2 字符1"/>
    <w:next w:val="895"/>
    <w:link w:val="894"/>
    <w:uiPriority w:val="9"/>
    <w:qFormat/>
    <w:rPr>
      <w:rFonts w:ascii="Arial" w:hAnsi="Arial" w:eastAsia="Arial" w:cs="Arial"/>
      <w:sz w:val="34"/>
    </w:rPr>
  </w:style>
  <w:style w:type="paragraph" w:styleId="896">
    <w:name w:val="Heading 3"/>
    <w:basedOn w:val="805"/>
    <w:next w:val="805"/>
    <w:link w:val="897"/>
    <w:uiPriority w:val="9"/>
    <w:unhideWhenUsed/>
    <w:qFormat/>
    <w:pPr>
      <w:keepLines/>
      <w:keepNext/>
      <w:spacing w:before="320" w:after="200"/>
      <w:outlineLvl w:val="2"/>
    </w:pPr>
    <w:rPr>
      <w:rFonts w:ascii="Arial" w:hAnsi="Arial" w:eastAsia="Arial" w:cs="Arial"/>
      <w:sz w:val="30"/>
      <w:szCs w:val="30"/>
    </w:rPr>
  </w:style>
  <w:style w:type="character" w:styleId="897">
    <w:name w:val="标题 3 字符1"/>
    <w:next w:val="897"/>
    <w:link w:val="896"/>
    <w:uiPriority w:val="9"/>
    <w:qFormat/>
    <w:rPr>
      <w:rFonts w:ascii="Arial" w:hAnsi="Arial" w:eastAsia="Arial" w:cs="Arial"/>
      <w:sz w:val="30"/>
      <w:szCs w:val="30"/>
    </w:rPr>
  </w:style>
  <w:style w:type="paragraph" w:styleId="898">
    <w:name w:val="Heading 4"/>
    <w:basedOn w:val="805"/>
    <w:next w:val="805"/>
    <w:link w:val="899"/>
    <w:uiPriority w:val="9"/>
    <w:unhideWhenUsed/>
    <w:qFormat/>
    <w:pPr>
      <w:keepLines/>
      <w:keepNext/>
      <w:spacing w:before="320" w:after="200"/>
      <w:outlineLvl w:val="3"/>
    </w:pPr>
    <w:rPr>
      <w:rFonts w:ascii="Arial" w:hAnsi="Arial" w:eastAsia="Arial" w:cs="Arial"/>
      <w:b/>
      <w:bCs/>
      <w:sz w:val="26"/>
      <w:szCs w:val="26"/>
    </w:rPr>
  </w:style>
  <w:style w:type="character" w:styleId="899">
    <w:name w:val="标题 4 字符1"/>
    <w:next w:val="899"/>
    <w:link w:val="898"/>
    <w:uiPriority w:val="9"/>
    <w:qFormat/>
    <w:rPr>
      <w:rFonts w:ascii="Arial" w:hAnsi="Arial" w:eastAsia="Arial" w:cs="Arial"/>
      <w:b/>
      <w:bCs/>
      <w:sz w:val="26"/>
      <w:szCs w:val="26"/>
    </w:rPr>
  </w:style>
  <w:style w:type="paragraph" w:styleId="900">
    <w:name w:val="Heading 5"/>
    <w:basedOn w:val="805"/>
    <w:next w:val="805"/>
    <w:link w:val="901"/>
    <w:uiPriority w:val="9"/>
    <w:unhideWhenUsed/>
    <w:qFormat/>
    <w:pPr>
      <w:keepLines/>
      <w:keepNext/>
      <w:spacing w:before="320" w:after="200"/>
      <w:outlineLvl w:val="4"/>
    </w:pPr>
    <w:rPr>
      <w:rFonts w:ascii="Arial" w:hAnsi="Arial" w:eastAsia="Arial" w:cs="Arial"/>
      <w:b/>
      <w:bCs/>
      <w:sz w:val="24"/>
    </w:rPr>
  </w:style>
  <w:style w:type="character" w:styleId="901">
    <w:name w:val="标题 5 字符1"/>
    <w:next w:val="901"/>
    <w:link w:val="900"/>
    <w:uiPriority w:val="9"/>
    <w:qFormat/>
    <w:rPr>
      <w:rFonts w:ascii="Arial" w:hAnsi="Arial" w:eastAsia="Arial" w:cs="Arial"/>
      <w:b/>
      <w:bCs/>
      <w:sz w:val="24"/>
      <w:szCs w:val="24"/>
    </w:rPr>
  </w:style>
  <w:style w:type="paragraph" w:styleId="902">
    <w:name w:val="Heading 6"/>
    <w:basedOn w:val="805"/>
    <w:next w:val="805"/>
    <w:link w:val="903"/>
    <w:uiPriority w:val="9"/>
    <w:unhideWhenUsed/>
    <w:qFormat/>
    <w:pPr>
      <w:keepLines/>
      <w:keepNext/>
      <w:spacing w:before="320" w:after="200"/>
      <w:outlineLvl w:val="5"/>
    </w:pPr>
    <w:rPr>
      <w:rFonts w:ascii="Arial" w:hAnsi="Arial" w:eastAsia="Arial" w:cs="Arial"/>
      <w:b/>
      <w:bCs/>
      <w:sz w:val="22"/>
      <w:szCs w:val="22"/>
    </w:rPr>
  </w:style>
  <w:style w:type="character" w:styleId="903">
    <w:name w:val="标题 6 字符1"/>
    <w:next w:val="903"/>
    <w:link w:val="902"/>
    <w:uiPriority w:val="9"/>
    <w:qFormat/>
    <w:rPr>
      <w:rFonts w:ascii="Arial" w:hAnsi="Arial" w:eastAsia="Arial" w:cs="Arial"/>
      <w:b/>
      <w:bCs/>
      <w:sz w:val="22"/>
      <w:szCs w:val="22"/>
    </w:rPr>
  </w:style>
  <w:style w:type="paragraph" w:styleId="904">
    <w:name w:val="Heading 7"/>
    <w:basedOn w:val="805"/>
    <w:next w:val="805"/>
    <w:link w:val="905"/>
    <w:uiPriority w:val="9"/>
    <w:unhideWhenUsed/>
    <w:qFormat/>
    <w:pPr>
      <w:keepLines/>
      <w:keepNext/>
      <w:spacing w:before="320" w:after="200"/>
      <w:outlineLvl w:val="6"/>
    </w:pPr>
    <w:rPr>
      <w:rFonts w:ascii="Arial" w:hAnsi="Arial" w:eastAsia="Arial" w:cs="Arial"/>
      <w:b/>
      <w:bCs/>
      <w:i/>
      <w:iCs/>
      <w:sz w:val="22"/>
      <w:szCs w:val="22"/>
    </w:rPr>
  </w:style>
  <w:style w:type="character" w:styleId="905">
    <w:name w:val="标题 7 字符1"/>
    <w:next w:val="905"/>
    <w:link w:val="904"/>
    <w:uiPriority w:val="9"/>
    <w:qFormat/>
    <w:rPr>
      <w:rFonts w:ascii="Arial" w:hAnsi="Arial" w:eastAsia="Arial" w:cs="Arial"/>
      <w:b/>
      <w:bCs/>
      <w:i/>
      <w:iCs/>
      <w:sz w:val="22"/>
      <w:szCs w:val="22"/>
    </w:rPr>
  </w:style>
  <w:style w:type="paragraph" w:styleId="906">
    <w:name w:val="Heading 8"/>
    <w:basedOn w:val="805"/>
    <w:next w:val="805"/>
    <w:link w:val="907"/>
    <w:uiPriority w:val="9"/>
    <w:unhideWhenUsed/>
    <w:qFormat/>
    <w:pPr>
      <w:keepLines/>
      <w:keepNext/>
      <w:spacing w:before="320" w:after="200"/>
      <w:outlineLvl w:val="7"/>
    </w:pPr>
    <w:rPr>
      <w:rFonts w:ascii="Arial" w:hAnsi="Arial" w:eastAsia="Arial" w:cs="Arial"/>
      <w:i/>
      <w:iCs/>
      <w:sz w:val="22"/>
      <w:szCs w:val="22"/>
    </w:rPr>
  </w:style>
  <w:style w:type="character" w:styleId="907">
    <w:name w:val="标题 8 字符1"/>
    <w:next w:val="907"/>
    <w:link w:val="906"/>
    <w:uiPriority w:val="9"/>
    <w:qFormat/>
    <w:rPr>
      <w:rFonts w:ascii="Arial" w:hAnsi="Arial" w:eastAsia="Arial" w:cs="Arial"/>
      <w:i/>
      <w:iCs/>
      <w:sz w:val="22"/>
      <w:szCs w:val="22"/>
    </w:rPr>
  </w:style>
  <w:style w:type="paragraph" w:styleId="908">
    <w:name w:val="Heading 9"/>
    <w:basedOn w:val="805"/>
    <w:next w:val="805"/>
    <w:link w:val="909"/>
    <w:uiPriority w:val="9"/>
    <w:unhideWhenUsed/>
    <w:qFormat/>
    <w:pPr>
      <w:keepLines/>
      <w:keepNext/>
      <w:spacing w:before="320" w:after="200"/>
      <w:outlineLvl w:val="8"/>
    </w:pPr>
    <w:rPr>
      <w:rFonts w:ascii="Arial" w:hAnsi="Arial" w:eastAsia="Arial" w:cs="Arial"/>
      <w:i/>
      <w:iCs/>
      <w:szCs w:val="21"/>
    </w:rPr>
  </w:style>
  <w:style w:type="character" w:styleId="909">
    <w:name w:val="标题 9 字符1"/>
    <w:next w:val="909"/>
    <w:link w:val="908"/>
    <w:uiPriority w:val="9"/>
    <w:qFormat/>
    <w:rPr>
      <w:rFonts w:ascii="Arial" w:hAnsi="Arial" w:eastAsia="Arial" w:cs="Arial"/>
      <w:i/>
      <w:iCs/>
      <w:sz w:val="21"/>
      <w:szCs w:val="21"/>
    </w:rPr>
  </w:style>
  <w:style w:type="paragraph" w:styleId="910">
    <w:name w:val="Caption1"/>
    <w:basedOn w:val="805"/>
    <w:next w:val="805"/>
    <w:link w:val="805"/>
    <w:uiPriority w:val="35"/>
    <w:unhideWhenUsed/>
    <w:qFormat/>
    <w:pPr>
      <w:spacing w:line="276" w:lineRule="auto"/>
    </w:pPr>
    <w:rPr>
      <w:b/>
      <w:bCs/>
      <w:color w:val="4f81bd"/>
      <w:sz w:val="18"/>
      <w:szCs w:val="18"/>
    </w:rPr>
  </w:style>
  <w:style w:type="paragraph" w:styleId="911">
    <w:name w:val="Footer1"/>
    <w:basedOn w:val="805"/>
    <w:next w:val="911"/>
    <w:link w:val="912"/>
    <w:uiPriority w:val="99"/>
    <w:unhideWhenUsed/>
    <w:qFormat/>
    <w:pPr>
      <w:tabs>
        <w:tab w:val="center" w:pos="7143" w:leader="none"/>
        <w:tab w:val="right" w:pos="14287" w:leader="none"/>
      </w:tabs>
    </w:pPr>
  </w:style>
  <w:style w:type="character" w:styleId="912">
    <w:name w:val="页脚 字符1"/>
    <w:next w:val="912"/>
    <w:link w:val="911"/>
    <w:uiPriority w:val="99"/>
    <w:qFormat/>
  </w:style>
  <w:style w:type="paragraph" w:styleId="913">
    <w:name w:val="Header1"/>
    <w:basedOn w:val="805"/>
    <w:next w:val="913"/>
    <w:link w:val="914"/>
    <w:uiPriority w:val="99"/>
    <w:unhideWhenUsed/>
    <w:qFormat/>
    <w:pPr>
      <w:tabs>
        <w:tab w:val="center" w:pos="7143" w:leader="none"/>
        <w:tab w:val="right" w:pos="14287" w:leader="none"/>
      </w:tabs>
    </w:pPr>
  </w:style>
  <w:style w:type="character" w:styleId="914">
    <w:name w:val="页眉 字符1"/>
    <w:next w:val="914"/>
    <w:link w:val="913"/>
    <w:uiPriority w:val="99"/>
    <w:qFormat/>
  </w:style>
  <w:style w:type="paragraph" w:styleId="915">
    <w:name w:val="列出段落"/>
    <w:basedOn w:val="805"/>
    <w:next w:val="915"/>
    <w:link w:val="805"/>
    <w:uiPriority w:val="34"/>
    <w:qFormat/>
    <w:pPr>
      <w:contextualSpacing/>
      <w:ind w:left="720"/>
    </w:pPr>
  </w:style>
  <w:style w:type="paragraph" w:styleId="916">
    <w:name w:val="无间隔"/>
    <w:next w:val="916"/>
    <w:link w:val="805"/>
    <w:uiPriority w:val="1"/>
    <w:qFormat/>
    <w:rPr>
      <w:lang w:val="en-US" w:eastAsia="zh-CN" w:bidi="ar-SA"/>
    </w:rPr>
  </w:style>
  <w:style w:type="paragraph" w:styleId="917">
    <w:name w:val="引用"/>
    <w:basedOn w:val="805"/>
    <w:next w:val="805"/>
    <w:link w:val="918"/>
    <w:uiPriority w:val="29"/>
    <w:qFormat/>
    <w:pPr>
      <w:ind w:left="720" w:right="720"/>
    </w:pPr>
    <w:rPr>
      <w:i/>
    </w:rPr>
  </w:style>
  <w:style w:type="character" w:styleId="918">
    <w:name w:val="引用 字符"/>
    <w:next w:val="918"/>
    <w:link w:val="917"/>
    <w:uiPriority w:val="29"/>
    <w:qFormat/>
    <w:rPr>
      <w:i/>
    </w:rPr>
  </w:style>
  <w:style w:type="paragraph" w:styleId="919">
    <w:name w:val="明显引用"/>
    <w:basedOn w:val="805"/>
    <w:next w:val="805"/>
    <w:link w:val="92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20">
    <w:name w:val="明显引用 字符"/>
    <w:next w:val="920"/>
    <w:link w:val="919"/>
    <w:uiPriority w:val="30"/>
    <w:qFormat/>
    <w:rPr>
      <w:i/>
    </w:rPr>
  </w:style>
  <w:style w:type="character" w:styleId="921">
    <w:name w:val="Footer Char"/>
    <w:next w:val="921"/>
    <w:link w:val="805"/>
    <w:uiPriority w:val="99"/>
    <w:qFormat/>
  </w:style>
  <w:style w:type="table" w:styleId="922">
    <w:name w:val="Table Grid Light"/>
    <w:next w:val="922"/>
    <w:link w:val="805"/>
    <w:uiPriority w:val="59"/>
    <w:qFormat/>
    <w:rPr>
      <w:lang w:val="en-US" w:eastAsia="zh-CN" w:bidi="ar-SA"/>
    </w:rPr>
    <w:tblPr/>
  </w:style>
  <w:style w:type="table" w:styleId="923">
    <w:name w:val="无格式表格 11"/>
    <w:next w:val="923"/>
    <w:link w:val="805"/>
    <w:uiPriority w:val="59"/>
    <w:qFormat/>
    <w:rPr>
      <w:lang w:val="en-US" w:eastAsia="zh-CN" w:bidi="ar-SA"/>
    </w:rPr>
    <w:tblPr/>
  </w:style>
  <w:style w:type="table" w:styleId="924">
    <w:name w:val="无格式表格 21"/>
    <w:next w:val="924"/>
    <w:link w:val="805"/>
    <w:uiPriority w:val="59"/>
    <w:qFormat/>
    <w:rPr>
      <w:lang w:val="en-US" w:eastAsia="zh-CN" w:bidi="ar-SA"/>
    </w:rPr>
    <w:tblPr/>
  </w:style>
  <w:style w:type="table" w:styleId="925">
    <w:name w:val="无格式表格 31"/>
    <w:next w:val="925"/>
    <w:link w:val="805"/>
    <w:uiPriority w:val="99"/>
    <w:qFormat/>
    <w:rPr>
      <w:lang w:val="en-US" w:eastAsia="zh-CN" w:bidi="ar-SA"/>
    </w:rPr>
    <w:tblPr/>
  </w:style>
  <w:style w:type="table" w:styleId="926">
    <w:name w:val="无格式表格 41"/>
    <w:next w:val="926"/>
    <w:link w:val="805"/>
    <w:uiPriority w:val="99"/>
    <w:qFormat/>
    <w:rPr>
      <w:lang w:val="en-US" w:eastAsia="zh-CN" w:bidi="ar-SA"/>
    </w:rPr>
    <w:tblPr/>
  </w:style>
  <w:style w:type="table" w:styleId="927">
    <w:name w:val="无格式表格 51"/>
    <w:next w:val="927"/>
    <w:link w:val="805"/>
    <w:uiPriority w:val="99"/>
    <w:qFormat/>
    <w:rPr>
      <w:lang w:val="en-US" w:eastAsia="zh-CN" w:bidi="ar-SA"/>
    </w:rPr>
    <w:tblPr/>
  </w:style>
  <w:style w:type="table" w:styleId="928">
    <w:name w:val="网格表 1 浅色1"/>
    <w:next w:val="928"/>
    <w:link w:val="805"/>
    <w:uiPriority w:val="99"/>
    <w:qFormat/>
    <w:rPr>
      <w:lang w:val="en-US" w:eastAsia="zh-CN" w:bidi="ar-SA"/>
    </w:rPr>
    <w:tblPr/>
  </w:style>
  <w:style w:type="table" w:styleId="929">
    <w:name w:val="Grid Table 1 Light - Accent 1"/>
    <w:next w:val="929"/>
    <w:link w:val="805"/>
    <w:uiPriority w:val="99"/>
    <w:qFormat/>
    <w:rPr>
      <w:lang w:val="en-US" w:eastAsia="zh-CN" w:bidi="ar-SA"/>
    </w:rPr>
    <w:tblPr/>
  </w:style>
  <w:style w:type="table" w:styleId="930">
    <w:name w:val="Grid Table 1 Light - Accent 2"/>
    <w:next w:val="930"/>
    <w:link w:val="805"/>
    <w:uiPriority w:val="99"/>
    <w:qFormat/>
    <w:rPr>
      <w:lang w:val="en-US" w:eastAsia="zh-CN" w:bidi="ar-SA"/>
    </w:rPr>
    <w:tblPr/>
  </w:style>
  <w:style w:type="table" w:styleId="931">
    <w:name w:val="Grid Table 1 Light - Accent 3"/>
    <w:next w:val="931"/>
    <w:link w:val="805"/>
    <w:uiPriority w:val="99"/>
    <w:qFormat/>
    <w:rPr>
      <w:lang w:val="en-US" w:eastAsia="zh-CN" w:bidi="ar-SA"/>
    </w:rPr>
    <w:tblPr/>
  </w:style>
  <w:style w:type="table" w:styleId="932">
    <w:name w:val="Grid Table 1 Light - Accent 4"/>
    <w:next w:val="932"/>
    <w:link w:val="805"/>
    <w:uiPriority w:val="99"/>
    <w:qFormat/>
    <w:rPr>
      <w:lang w:val="en-US" w:eastAsia="zh-CN" w:bidi="ar-SA"/>
    </w:rPr>
    <w:tblPr/>
  </w:style>
  <w:style w:type="table" w:styleId="933">
    <w:name w:val="Grid Table 1 Light - Accent 5"/>
    <w:next w:val="933"/>
    <w:link w:val="805"/>
    <w:uiPriority w:val="99"/>
    <w:qFormat/>
    <w:rPr>
      <w:lang w:val="en-US" w:eastAsia="zh-CN" w:bidi="ar-SA"/>
    </w:rPr>
    <w:tblPr/>
  </w:style>
  <w:style w:type="table" w:styleId="934">
    <w:name w:val="Grid Table 1 Light - Accent 6"/>
    <w:next w:val="934"/>
    <w:link w:val="805"/>
    <w:uiPriority w:val="99"/>
    <w:qFormat/>
    <w:rPr>
      <w:lang w:val="en-US" w:eastAsia="zh-CN" w:bidi="ar-SA"/>
    </w:rPr>
    <w:tblPr/>
  </w:style>
  <w:style w:type="table" w:styleId="935">
    <w:name w:val="网格表 21"/>
    <w:next w:val="935"/>
    <w:link w:val="805"/>
    <w:uiPriority w:val="99"/>
    <w:qFormat/>
    <w:rPr>
      <w:lang w:val="en-US" w:eastAsia="zh-CN" w:bidi="ar-SA"/>
    </w:rPr>
    <w:tblPr/>
  </w:style>
  <w:style w:type="table" w:styleId="936">
    <w:name w:val="Grid Table 2 - Accent 1"/>
    <w:next w:val="936"/>
    <w:link w:val="805"/>
    <w:uiPriority w:val="99"/>
    <w:qFormat/>
    <w:rPr>
      <w:lang w:val="en-US" w:eastAsia="zh-CN" w:bidi="ar-SA"/>
    </w:rPr>
    <w:tblPr/>
  </w:style>
  <w:style w:type="table" w:styleId="937">
    <w:name w:val="Grid Table 2 - Accent 2"/>
    <w:next w:val="937"/>
    <w:link w:val="805"/>
    <w:uiPriority w:val="99"/>
    <w:qFormat/>
    <w:rPr>
      <w:lang w:val="en-US" w:eastAsia="zh-CN" w:bidi="ar-SA"/>
    </w:rPr>
    <w:tblPr/>
  </w:style>
  <w:style w:type="table" w:styleId="938">
    <w:name w:val="Grid Table 2 - Accent 3"/>
    <w:next w:val="938"/>
    <w:link w:val="805"/>
    <w:uiPriority w:val="99"/>
    <w:qFormat/>
    <w:rPr>
      <w:lang w:val="en-US" w:eastAsia="zh-CN" w:bidi="ar-SA"/>
    </w:rPr>
    <w:tblPr/>
  </w:style>
  <w:style w:type="table" w:styleId="939">
    <w:name w:val="Grid Table 2 - Accent 4"/>
    <w:next w:val="939"/>
    <w:link w:val="805"/>
    <w:uiPriority w:val="99"/>
    <w:qFormat/>
    <w:rPr>
      <w:lang w:val="en-US" w:eastAsia="zh-CN" w:bidi="ar-SA"/>
    </w:rPr>
    <w:tblPr/>
  </w:style>
  <w:style w:type="table" w:styleId="940">
    <w:name w:val="Grid Table 2 - Accent 5"/>
    <w:next w:val="940"/>
    <w:link w:val="805"/>
    <w:uiPriority w:val="99"/>
    <w:qFormat/>
    <w:rPr>
      <w:lang w:val="en-US" w:eastAsia="zh-CN" w:bidi="ar-SA"/>
    </w:rPr>
    <w:tblPr/>
  </w:style>
  <w:style w:type="table" w:styleId="941">
    <w:name w:val="Grid Table 2 - Accent 6"/>
    <w:next w:val="941"/>
    <w:link w:val="805"/>
    <w:uiPriority w:val="99"/>
    <w:qFormat/>
    <w:rPr>
      <w:lang w:val="en-US" w:eastAsia="zh-CN" w:bidi="ar-SA"/>
    </w:rPr>
    <w:tblPr/>
  </w:style>
  <w:style w:type="table" w:styleId="942">
    <w:name w:val="网格表 31"/>
    <w:next w:val="942"/>
    <w:link w:val="805"/>
    <w:uiPriority w:val="99"/>
    <w:qFormat/>
    <w:rPr>
      <w:lang w:val="en-US" w:eastAsia="zh-CN" w:bidi="ar-SA"/>
    </w:rPr>
    <w:tblPr/>
  </w:style>
  <w:style w:type="table" w:styleId="943">
    <w:name w:val="Grid Table 3 - Accent 1"/>
    <w:next w:val="943"/>
    <w:link w:val="805"/>
    <w:uiPriority w:val="99"/>
    <w:qFormat/>
    <w:rPr>
      <w:lang w:val="en-US" w:eastAsia="zh-CN" w:bidi="ar-SA"/>
    </w:rPr>
    <w:tblPr/>
  </w:style>
  <w:style w:type="table" w:styleId="944">
    <w:name w:val="Grid Table 3 - Accent 2"/>
    <w:next w:val="944"/>
    <w:link w:val="805"/>
    <w:uiPriority w:val="99"/>
    <w:qFormat/>
    <w:rPr>
      <w:lang w:val="en-US" w:eastAsia="zh-CN" w:bidi="ar-SA"/>
    </w:rPr>
    <w:tblPr/>
  </w:style>
  <w:style w:type="table" w:styleId="945">
    <w:name w:val="Grid Table 3 - Accent 3"/>
    <w:next w:val="945"/>
    <w:link w:val="805"/>
    <w:uiPriority w:val="99"/>
    <w:qFormat/>
    <w:rPr>
      <w:lang w:val="en-US" w:eastAsia="zh-CN" w:bidi="ar-SA"/>
    </w:rPr>
    <w:tblPr/>
  </w:style>
  <w:style w:type="table" w:styleId="946">
    <w:name w:val="Grid Table 3 - Accent 4"/>
    <w:next w:val="946"/>
    <w:link w:val="805"/>
    <w:uiPriority w:val="99"/>
    <w:qFormat/>
    <w:rPr>
      <w:lang w:val="en-US" w:eastAsia="zh-CN" w:bidi="ar-SA"/>
    </w:rPr>
    <w:tblPr/>
  </w:style>
  <w:style w:type="table" w:styleId="947">
    <w:name w:val="Grid Table 3 - Accent 5"/>
    <w:next w:val="947"/>
    <w:link w:val="805"/>
    <w:uiPriority w:val="99"/>
    <w:qFormat/>
    <w:rPr>
      <w:lang w:val="en-US" w:eastAsia="zh-CN" w:bidi="ar-SA"/>
    </w:rPr>
    <w:tblPr/>
  </w:style>
  <w:style w:type="table" w:styleId="948">
    <w:name w:val="Grid Table 3 - Accent 6"/>
    <w:next w:val="948"/>
    <w:link w:val="805"/>
    <w:uiPriority w:val="99"/>
    <w:qFormat/>
    <w:rPr>
      <w:lang w:val="en-US" w:eastAsia="zh-CN" w:bidi="ar-SA"/>
    </w:rPr>
    <w:tblPr/>
  </w:style>
  <w:style w:type="table" w:styleId="949">
    <w:name w:val="网格表 41"/>
    <w:next w:val="949"/>
    <w:link w:val="805"/>
    <w:uiPriority w:val="59"/>
    <w:qFormat/>
    <w:rPr>
      <w:lang w:val="en-US" w:eastAsia="zh-CN" w:bidi="ar-SA"/>
    </w:rPr>
    <w:tblPr/>
  </w:style>
  <w:style w:type="table" w:styleId="950">
    <w:name w:val="Grid Table 4 - Accent 1"/>
    <w:next w:val="950"/>
    <w:link w:val="805"/>
    <w:uiPriority w:val="59"/>
    <w:qFormat/>
    <w:rPr>
      <w:lang w:val="en-US" w:eastAsia="zh-CN" w:bidi="ar-SA"/>
    </w:rPr>
    <w:tblPr/>
  </w:style>
  <w:style w:type="table" w:styleId="951">
    <w:name w:val="Grid Table 4 - Accent 2"/>
    <w:next w:val="951"/>
    <w:link w:val="805"/>
    <w:uiPriority w:val="59"/>
    <w:qFormat/>
    <w:rPr>
      <w:lang w:val="en-US" w:eastAsia="zh-CN" w:bidi="ar-SA"/>
    </w:rPr>
    <w:tblPr/>
  </w:style>
  <w:style w:type="table" w:styleId="952">
    <w:name w:val="Grid Table 4 - Accent 3"/>
    <w:next w:val="952"/>
    <w:link w:val="805"/>
    <w:uiPriority w:val="59"/>
    <w:qFormat/>
    <w:rPr>
      <w:lang w:val="en-US" w:eastAsia="zh-CN" w:bidi="ar-SA"/>
    </w:rPr>
    <w:tblPr/>
  </w:style>
  <w:style w:type="table" w:styleId="953">
    <w:name w:val="Grid Table 4 - Accent 4"/>
    <w:next w:val="953"/>
    <w:link w:val="805"/>
    <w:uiPriority w:val="59"/>
    <w:qFormat/>
    <w:rPr>
      <w:lang w:val="en-US" w:eastAsia="zh-CN" w:bidi="ar-SA"/>
    </w:rPr>
    <w:tblPr/>
  </w:style>
  <w:style w:type="table" w:styleId="954">
    <w:name w:val="Grid Table 4 - Accent 5"/>
    <w:next w:val="954"/>
    <w:link w:val="805"/>
    <w:uiPriority w:val="59"/>
    <w:qFormat/>
    <w:rPr>
      <w:lang w:val="en-US" w:eastAsia="zh-CN" w:bidi="ar-SA"/>
    </w:rPr>
    <w:tblPr/>
  </w:style>
  <w:style w:type="table" w:styleId="955">
    <w:name w:val="Grid Table 4 - Accent 6"/>
    <w:next w:val="955"/>
    <w:link w:val="805"/>
    <w:uiPriority w:val="59"/>
    <w:qFormat/>
    <w:rPr>
      <w:lang w:val="en-US" w:eastAsia="zh-CN" w:bidi="ar-SA"/>
    </w:rPr>
    <w:tblPr/>
  </w:style>
  <w:style w:type="table" w:styleId="956">
    <w:name w:val="网格表 5 深色1"/>
    <w:next w:val="956"/>
    <w:link w:val="805"/>
    <w:uiPriority w:val="99"/>
    <w:qFormat/>
    <w:rPr>
      <w:lang w:val="en-US" w:eastAsia="zh-CN" w:bidi="ar-SA"/>
    </w:rPr>
    <w:tblPr/>
  </w:style>
  <w:style w:type="table" w:styleId="957">
    <w:name w:val="Grid Table 5 Dark- Accent 1"/>
    <w:next w:val="957"/>
    <w:link w:val="805"/>
    <w:uiPriority w:val="99"/>
    <w:qFormat/>
    <w:rPr>
      <w:lang w:val="en-US" w:eastAsia="zh-CN" w:bidi="ar-SA"/>
    </w:rPr>
    <w:tblPr/>
  </w:style>
  <w:style w:type="table" w:styleId="958">
    <w:name w:val="Grid Table 5 Dark - Accent 2"/>
    <w:next w:val="958"/>
    <w:link w:val="805"/>
    <w:uiPriority w:val="99"/>
    <w:qFormat/>
    <w:rPr>
      <w:lang w:val="en-US" w:eastAsia="zh-CN" w:bidi="ar-SA"/>
    </w:rPr>
    <w:tblPr/>
  </w:style>
  <w:style w:type="table" w:styleId="959">
    <w:name w:val="Grid Table 5 Dark - Accent 3"/>
    <w:next w:val="959"/>
    <w:link w:val="805"/>
    <w:uiPriority w:val="99"/>
    <w:qFormat/>
    <w:rPr>
      <w:lang w:val="en-US" w:eastAsia="zh-CN" w:bidi="ar-SA"/>
    </w:rPr>
    <w:tblPr/>
  </w:style>
  <w:style w:type="table" w:styleId="960">
    <w:name w:val="Grid Table 5 Dark- Accent 4"/>
    <w:next w:val="960"/>
    <w:link w:val="805"/>
    <w:uiPriority w:val="99"/>
    <w:qFormat/>
    <w:rPr>
      <w:lang w:val="en-US" w:eastAsia="zh-CN" w:bidi="ar-SA"/>
    </w:rPr>
    <w:tblPr/>
  </w:style>
  <w:style w:type="table" w:styleId="961">
    <w:name w:val="Grid Table 5 Dark - Accent 5"/>
    <w:next w:val="961"/>
    <w:link w:val="805"/>
    <w:uiPriority w:val="99"/>
    <w:qFormat/>
    <w:rPr>
      <w:lang w:val="en-US" w:eastAsia="zh-CN" w:bidi="ar-SA"/>
    </w:rPr>
    <w:tblPr/>
  </w:style>
  <w:style w:type="table" w:styleId="962">
    <w:name w:val="Grid Table 5 Dark - Accent 6"/>
    <w:next w:val="962"/>
    <w:link w:val="805"/>
    <w:uiPriority w:val="99"/>
    <w:qFormat/>
    <w:rPr>
      <w:lang w:val="en-US" w:eastAsia="zh-CN" w:bidi="ar-SA"/>
    </w:rPr>
    <w:tblPr/>
  </w:style>
  <w:style w:type="table" w:styleId="963">
    <w:name w:val="网格表 6 彩色1"/>
    <w:next w:val="963"/>
    <w:link w:val="805"/>
    <w:uiPriority w:val="99"/>
    <w:qFormat/>
    <w:rPr>
      <w:lang w:val="en-US" w:eastAsia="zh-CN" w:bidi="ar-SA"/>
    </w:rPr>
    <w:tblPr/>
  </w:style>
  <w:style w:type="table" w:styleId="964">
    <w:name w:val="Grid Table 6 Colorful - Accent 1"/>
    <w:next w:val="964"/>
    <w:link w:val="805"/>
    <w:uiPriority w:val="99"/>
    <w:qFormat/>
    <w:rPr>
      <w:lang w:val="en-US" w:eastAsia="zh-CN" w:bidi="ar-SA"/>
    </w:rPr>
    <w:tblPr/>
  </w:style>
  <w:style w:type="table" w:styleId="965">
    <w:name w:val="Grid Table 6 Colorful - Accent 2"/>
    <w:next w:val="965"/>
    <w:link w:val="805"/>
    <w:uiPriority w:val="99"/>
    <w:qFormat/>
    <w:rPr>
      <w:lang w:val="en-US" w:eastAsia="zh-CN" w:bidi="ar-SA"/>
    </w:rPr>
    <w:tblPr/>
  </w:style>
  <w:style w:type="table" w:styleId="966">
    <w:name w:val="Grid Table 6 Colorful - Accent 3"/>
    <w:next w:val="966"/>
    <w:link w:val="805"/>
    <w:uiPriority w:val="99"/>
    <w:qFormat/>
    <w:rPr>
      <w:lang w:val="en-US" w:eastAsia="zh-CN" w:bidi="ar-SA"/>
    </w:rPr>
    <w:tblPr/>
  </w:style>
  <w:style w:type="table" w:styleId="967">
    <w:name w:val="Grid Table 6 Colorful - Accent 4"/>
    <w:next w:val="967"/>
    <w:link w:val="805"/>
    <w:uiPriority w:val="99"/>
    <w:qFormat/>
    <w:rPr>
      <w:lang w:val="en-US" w:eastAsia="zh-CN" w:bidi="ar-SA"/>
    </w:rPr>
    <w:tblPr/>
  </w:style>
  <w:style w:type="table" w:styleId="968">
    <w:name w:val="Grid Table 6 Colorful - Accent 5"/>
    <w:next w:val="968"/>
    <w:link w:val="805"/>
    <w:uiPriority w:val="99"/>
    <w:qFormat/>
    <w:rPr>
      <w:lang w:val="en-US" w:eastAsia="zh-CN" w:bidi="ar-SA"/>
    </w:rPr>
    <w:tblPr/>
  </w:style>
  <w:style w:type="table" w:styleId="969">
    <w:name w:val="Grid Table 6 Colorful - Accent 6"/>
    <w:next w:val="969"/>
    <w:link w:val="805"/>
    <w:uiPriority w:val="99"/>
    <w:qFormat/>
    <w:rPr>
      <w:lang w:val="en-US" w:eastAsia="zh-CN" w:bidi="ar-SA"/>
    </w:rPr>
    <w:tblPr/>
  </w:style>
  <w:style w:type="table" w:styleId="970">
    <w:name w:val="网格表 7 彩色1"/>
    <w:next w:val="970"/>
    <w:link w:val="805"/>
    <w:uiPriority w:val="99"/>
    <w:qFormat/>
    <w:rPr>
      <w:lang w:val="en-US" w:eastAsia="zh-CN" w:bidi="ar-SA"/>
    </w:rPr>
    <w:tblPr/>
  </w:style>
  <w:style w:type="table" w:styleId="971">
    <w:name w:val="Grid Table 7 Colorful - Accent 1"/>
    <w:next w:val="971"/>
    <w:link w:val="805"/>
    <w:uiPriority w:val="99"/>
    <w:qFormat/>
    <w:rPr>
      <w:lang w:val="en-US" w:eastAsia="zh-CN" w:bidi="ar-SA"/>
    </w:rPr>
    <w:tblPr/>
  </w:style>
  <w:style w:type="table" w:styleId="972">
    <w:name w:val="Grid Table 7 Colorful - Accent 2"/>
    <w:next w:val="972"/>
    <w:link w:val="805"/>
    <w:uiPriority w:val="99"/>
    <w:qFormat/>
    <w:rPr>
      <w:lang w:val="en-US" w:eastAsia="zh-CN" w:bidi="ar-SA"/>
    </w:rPr>
    <w:tblPr/>
  </w:style>
  <w:style w:type="table" w:styleId="973">
    <w:name w:val="Grid Table 7 Colorful - Accent 3"/>
    <w:next w:val="973"/>
    <w:link w:val="805"/>
    <w:uiPriority w:val="99"/>
    <w:qFormat/>
    <w:rPr>
      <w:lang w:val="en-US" w:eastAsia="zh-CN" w:bidi="ar-SA"/>
    </w:rPr>
    <w:tblPr/>
  </w:style>
  <w:style w:type="table" w:styleId="974">
    <w:name w:val="Grid Table 7 Colorful - Accent 4"/>
    <w:next w:val="974"/>
    <w:link w:val="805"/>
    <w:uiPriority w:val="99"/>
    <w:qFormat/>
    <w:rPr>
      <w:lang w:val="en-US" w:eastAsia="zh-CN" w:bidi="ar-SA"/>
    </w:rPr>
    <w:tblPr/>
  </w:style>
  <w:style w:type="table" w:styleId="975">
    <w:name w:val="Grid Table 7 Colorful - Accent 5"/>
    <w:next w:val="975"/>
    <w:link w:val="805"/>
    <w:uiPriority w:val="99"/>
    <w:qFormat/>
    <w:rPr>
      <w:lang w:val="en-US" w:eastAsia="zh-CN" w:bidi="ar-SA"/>
    </w:rPr>
    <w:tblPr/>
  </w:style>
  <w:style w:type="table" w:styleId="976">
    <w:name w:val="Grid Table 7 Colorful - Accent 6"/>
    <w:next w:val="976"/>
    <w:link w:val="805"/>
    <w:uiPriority w:val="99"/>
    <w:qFormat/>
    <w:rPr>
      <w:lang w:val="en-US" w:eastAsia="zh-CN" w:bidi="ar-SA"/>
    </w:rPr>
    <w:tblPr/>
  </w:style>
  <w:style w:type="table" w:styleId="977">
    <w:name w:val="清单表 1 浅色1"/>
    <w:next w:val="977"/>
    <w:link w:val="805"/>
    <w:uiPriority w:val="99"/>
    <w:qFormat/>
    <w:rPr>
      <w:lang w:val="en-US" w:eastAsia="zh-CN" w:bidi="ar-SA"/>
    </w:rPr>
    <w:tblPr/>
  </w:style>
  <w:style w:type="table" w:styleId="978">
    <w:name w:val="List Table 1 Light - Accent 1"/>
    <w:next w:val="978"/>
    <w:link w:val="805"/>
    <w:uiPriority w:val="99"/>
    <w:qFormat/>
    <w:rPr>
      <w:lang w:val="en-US" w:eastAsia="zh-CN" w:bidi="ar-SA"/>
    </w:rPr>
    <w:tblPr/>
  </w:style>
  <w:style w:type="table" w:styleId="979">
    <w:name w:val="List Table 1 Light - Accent 2"/>
    <w:next w:val="979"/>
    <w:link w:val="805"/>
    <w:uiPriority w:val="99"/>
    <w:qFormat/>
    <w:rPr>
      <w:lang w:val="en-US" w:eastAsia="zh-CN" w:bidi="ar-SA"/>
    </w:rPr>
    <w:tblPr/>
  </w:style>
  <w:style w:type="table" w:styleId="980">
    <w:name w:val="List Table 1 Light - Accent 3"/>
    <w:next w:val="980"/>
    <w:link w:val="805"/>
    <w:uiPriority w:val="99"/>
    <w:qFormat/>
    <w:rPr>
      <w:lang w:val="en-US" w:eastAsia="zh-CN" w:bidi="ar-SA"/>
    </w:rPr>
    <w:tblPr/>
  </w:style>
  <w:style w:type="table" w:styleId="981">
    <w:name w:val="List Table 1 Light - Accent 4"/>
    <w:next w:val="981"/>
    <w:link w:val="805"/>
    <w:uiPriority w:val="99"/>
    <w:qFormat/>
    <w:rPr>
      <w:lang w:val="en-US" w:eastAsia="zh-CN" w:bidi="ar-SA"/>
    </w:rPr>
    <w:tblPr/>
  </w:style>
  <w:style w:type="table" w:styleId="982">
    <w:name w:val="List Table 1 Light - Accent 5"/>
    <w:next w:val="982"/>
    <w:link w:val="805"/>
    <w:uiPriority w:val="99"/>
    <w:qFormat/>
    <w:rPr>
      <w:lang w:val="en-US" w:eastAsia="zh-CN" w:bidi="ar-SA"/>
    </w:rPr>
    <w:tblPr/>
  </w:style>
  <w:style w:type="table" w:styleId="983">
    <w:name w:val="List Table 1 Light - Accent 6"/>
    <w:next w:val="983"/>
    <w:link w:val="805"/>
    <w:uiPriority w:val="99"/>
    <w:qFormat/>
    <w:rPr>
      <w:lang w:val="en-US" w:eastAsia="zh-CN" w:bidi="ar-SA"/>
    </w:rPr>
    <w:tblPr/>
  </w:style>
  <w:style w:type="table" w:styleId="984">
    <w:name w:val="清单表 21"/>
    <w:next w:val="984"/>
    <w:link w:val="805"/>
    <w:uiPriority w:val="99"/>
    <w:qFormat/>
    <w:rPr>
      <w:lang w:val="en-US" w:eastAsia="zh-CN" w:bidi="ar-SA"/>
    </w:rPr>
    <w:tblPr/>
  </w:style>
  <w:style w:type="table" w:styleId="985">
    <w:name w:val="List Table 2 - Accent 1"/>
    <w:next w:val="985"/>
    <w:link w:val="805"/>
    <w:uiPriority w:val="99"/>
    <w:qFormat/>
    <w:rPr>
      <w:lang w:val="en-US" w:eastAsia="zh-CN" w:bidi="ar-SA"/>
    </w:rPr>
    <w:tblPr/>
  </w:style>
  <w:style w:type="table" w:styleId="986">
    <w:name w:val="List Table 2 - Accent 2"/>
    <w:next w:val="986"/>
    <w:link w:val="805"/>
    <w:uiPriority w:val="99"/>
    <w:qFormat/>
    <w:rPr>
      <w:lang w:val="en-US" w:eastAsia="zh-CN" w:bidi="ar-SA"/>
    </w:rPr>
    <w:tblPr/>
  </w:style>
  <w:style w:type="table" w:styleId="987">
    <w:name w:val="List Table 2 - Accent 3"/>
    <w:next w:val="987"/>
    <w:link w:val="805"/>
    <w:uiPriority w:val="99"/>
    <w:qFormat/>
    <w:rPr>
      <w:lang w:val="en-US" w:eastAsia="zh-CN" w:bidi="ar-SA"/>
    </w:rPr>
    <w:tblPr/>
  </w:style>
  <w:style w:type="table" w:styleId="988">
    <w:name w:val="List Table 2 - Accent 4"/>
    <w:next w:val="988"/>
    <w:link w:val="805"/>
    <w:uiPriority w:val="99"/>
    <w:qFormat/>
    <w:rPr>
      <w:lang w:val="en-US" w:eastAsia="zh-CN" w:bidi="ar-SA"/>
    </w:rPr>
    <w:tblPr/>
  </w:style>
  <w:style w:type="table" w:styleId="989">
    <w:name w:val="List Table 2 - Accent 5"/>
    <w:next w:val="989"/>
    <w:link w:val="805"/>
    <w:uiPriority w:val="99"/>
    <w:qFormat/>
    <w:rPr>
      <w:lang w:val="en-US" w:eastAsia="zh-CN" w:bidi="ar-SA"/>
    </w:rPr>
    <w:tblPr/>
  </w:style>
  <w:style w:type="table" w:styleId="990">
    <w:name w:val="List Table 2 - Accent 6"/>
    <w:next w:val="990"/>
    <w:link w:val="805"/>
    <w:uiPriority w:val="99"/>
    <w:qFormat/>
    <w:rPr>
      <w:lang w:val="en-US" w:eastAsia="zh-CN" w:bidi="ar-SA"/>
    </w:rPr>
    <w:tblPr/>
  </w:style>
  <w:style w:type="table" w:styleId="991">
    <w:name w:val="清单表 31"/>
    <w:next w:val="991"/>
    <w:link w:val="805"/>
    <w:uiPriority w:val="99"/>
    <w:qFormat/>
    <w:rPr>
      <w:lang w:val="en-US" w:eastAsia="zh-CN" w:bidi="ar-SA"/>
    </w:rPr>
    <w:tblPr/>
  </w:style>
  <w:style w:type="table" w:styleId="992">
    <w:name w:val="List Table 3 - Accent 1"/>
    <w:next w:val="992"/>
    <w:link w:val="805"/>
    <w:uiPriority w:val="99"/>
    <w:qFormat/>
    <w:rPr>
      <w:lang w:val="en-US" w:eastAsia="zh-CN" w:bidi="ar-SA"/>
    </w:rPr>
    <w:tblPr/>
  </w:style>
  <w:style w:type="table" w:styleId="993">
    <w:name w:val="List Table 3 - Accent 2"/>
    <w:next w:val="993"/>
    <w:link w:val="805"/>
    <w:uiPriority w:val="99"/>
    <w:qFormat/>
    <w:rPr>
      <w:lang w:val="en-US" w:eastAsia="zh-CN" w:bidi="ar-SA"/>
    </w:rPr>
    <w:tblPr/>
  </w:style>
  <w:style w:type="table" w:styleId="994">
    <w:name w:val="List Table 3 - Accent 3"/>
    <w:next w:val="994"/>
    <w:link w:val="805"/>
    <w:uiPriority w:val="99"/>
    <w:qFormat/>
    <w:rPr>
      <w:lang w:val="en-US" w:eastAsia="zh-CN" w:bidi="ar-SA"/>
    </w:rPr>
    <w:tblPr/>
  </w:style>
  <w:style w:type="table" w:styleId="995">
    <w:name w:val="List Table 3 - Accent 4"/>
    <w:next w:val="995"/>
    <w:link w:val="805"/>
    <w:uiPriority w:val="99"/>
    <w:qFormat/>
    <w:rPr>
      <w:lang w:val="en-US" w:eastAsia="zh-CN" w:bidi="ar-SA"/>
    </w:rPr>
    <w:tblPr/>
  </w:style>
  <w:style w:type="table" w:styleId="996">
    <w:name w:val="List Table 3 - Accent 5"/>
    <w:next w:val="996"/>
    <w:link w:val="805"/>
    <w:uiPriority w:val="99"/>
    <w:qFormat/>
    <w:rPr>
      <w:lang w:val="en-US" w:eastAsia="zh-CN" w:bidi="ar-SA"/>
    </w:rPr>
    <w:tblPr/>
  </w:style>
  <w:style w:type="table" w:styleId="997">
    <w:name w:val="List Table 3 - Accent 6"/>
    <w:next w:val="997"/>
    <w:link w:val="805"/>
    <w:uiPriority w:val="99"/>
    <w:qFormat/>
    <w:rPr>
      <w:lang w:val="en-US" w:eastAsia="zh-CN" w:bidi="ar-SA"/>
    </w:rPr>
    <w:tblPr/>
  </w:style>
  <w:style w:type="table" w:styleId="998">
    <w:name w:val="清单表 41"/>
    <w:next w:val="998"/>
    <w:link w:val="805"/>
    <w:uiPriority w:val="99"/>
    <w:qFormat/>
    <w:rPr>
      <w:lang w:val="en-US" w:eastAsia="zh-CN" w:bidi="ar-SA"/>
    </w:rPr>
    <w:tblPr/>
  </w:style>
  <w:style w:type="table" w:styleId="999">
    <w:name w:val="List Table 4 - Accent 1"/>
    <w:next w:val="999"/>
    <w:link w:val="805"/>
    <w:uiPriority w:val="99"/>
    <w:qFormat/>
    <w:rPr>
      <w:lang w:val="en-US" w:eastAsia="zh-CN" w:bidi="ar-SA"/>
    </w:rPr>
    <w:tblPr/>
  </w:style>
  <w:style w:type="table" w:styleId="1000">
    <w:name w:val="List Table 4 - Accent 2"/>
    <w:next w:val="1000"/>
    <w:link w:val="805"/>
    <w:uiPriority w:val="99"/>
    <w:qFormat/>
    <w:rPr>
      <w:lang w:val="en-US" w:eastAsia="zh-CN" w:bidi="ar-SA"/>
    </w:rPr>
    <w:tblPr/>
  </w:style>
  <w:style w:type="table" w:styleId="1001">
    <w:name w:val="List Table 4 - Accent 3"/>
    <w:next w:val="1001"/>
    <w:link w:val="805"/>
    <w:uiPriority w:val="99"/>
    <w:qFormat/>
    <w:rPr>
      <w:lang w:val="en-US" w:eastAsia="zh-CN" w:bidi="ar-SA"/>
    </w:rPr>
    <w:tblPr/>
  </w:style>
  <w:style w:type="table" w:styleId="1002">
    <w:name w:val="List Table 4 - Accent 4"/>
    <w:next w:val="1002"/>
    <w:link w:val="805"/>
    <w:uiPriority w:val="99"/>
    <w:qFormat/>
    <w:rPr>
      <w:lang w:val="en-US" w:eastAsia="zh-CN" w:bidi="ar-SA"/>
    </w:rPr>
    <w:tblPr/>
  </w:style>
  <w:style w:type="table" w:styleId="1003">
    <w:name w:val="List Table 4 - Accent 5"/>
    <w:next w:val="1003"/>
    <w:link w:val="805"/>
    <w:uiPriority w:val="99"/>
    <w:qFormat/>
    <w:rPr>
      <w:lang w:val="en-US" w:eastAsia="zh-CN" w:bidi="ar-SA"/>
    </w:rPr>
    <w:tblPr/>
  </w:style>
  <w:style w:type="table" w:styleId="1004">
    <w:name w:val="List Table 4 - Accent 6"/>
    <w:next w:val="1004"/>
    <w:link w:val="805"/>
    <w:uiPriority w:val="99"/>
    <w:qFormat/>
    <w:rPr>
      <w:lang w:val="en-US" w:eastAsia="zh-CN" w:bidi="ar-SA"/>
    </w:rPr>
    <w:tblPr/>
  </w:style>
  <w:style w:type="table" w:styleId="1005">
    <w:name w:val="清单表 5 深色1"/>
    <w:next w:val="1005"/>
    <w:link w:val="805"/>
    <w:uiPriority w:val="99"/>
    <w:qFormat/>
    <w:rPr>
      <w:lang w:val="en-US" w:eastAsia="zh-CN" w:bidi="ar-SA"/>
    </w:rPr>
    <w:tblPr/>
  </w:style>
  <w:style w:type="table" w:styleId="1006">
    <w:name w:val="List Table 5 Dark - Accent 1"/>
    <w:next w:val="1006"/>
    <w:link w:val="805"/>
    <w:uiPriority w:val="99"/>
    <w:qFormat/>
    <w:rPr>
      <w:lang w:val="en-US" w:eastAsia="zh-CN" w:bidi="ar-SA"/>
    </w:rPr>
    <w:tblPr/>
  </w:style>
  <w:style w:type="table" w:styleId="1007">
    <w:name w:val="List Table 5 Dark - Accent 2"/>
    <w:next w:val="1007"/>
    <w:link w:val="805"/>
    <w:uiPriority w:val="99"/>
    <w:qFormat/>
    <w:rPr>
      <w:lang w:val="en-US" w:eastAsia="zh-CN" w:bidi="ar-SA"/>
    </w:rPr>
    <w:tblPr/>
  </w:style>
  <w:style w:type="table" w:styleId="1008">
    <w:name w:val="List Table 5 Dark - Accent 3"/>
    <w:next w:val="1008"/>
    <w:link w:val="805"/>
    <w:uiPriority w:val="99"/>
    <w:qFormat/>
    <w:rPr>
      <w:lang w:val="en-US" w:eastAsia="zh-CN" w:bidi="ar-SA"/>
    </w:rPr>
    <w:tblPr/>
  </w:style>
  <w:style w:type="table" w:styleId="1009">
    <w:name w:val="List Table 5 Dark - Accent 4"/>
    <w:next w:val="1009"/>
    <w:link w:val="805"/>
    <w:uiPriority w:val="99"/>
    <w:qFormat/>
    <w:rPr>
      <w:lang w:val="en-US" w:eastAsia="zh-CN" w:bidi="ar-SA"/>
    </w:rPr>
    <w:tblPr/>
  </w:style>
  <w:style w:type="table" w:styleId="1010">
    <w:name w:val="List Table 5 Dark - Accent 5"/>
    <w:next w:val="1010"/>
    <w:link w:val="805"/>
    <w:uiPriority w:val="99"/>
    <w:qFormat/>
    <w:rPr>
      <w:lang w:val="en-US" w:eastAsia="zh-CN" w:bidi="ar-SA"/>
    </w:rPr>
    <w:tblPr/>
  </w:style>
  <w:style w:type="table" w:styleId="1011">
    <w:name w:val="List Table 5 Dark - Accent 6"/>
    <w:next w:val="1011"/>
    <w:link w:val="805"/>
    <w:uiPriority w:val="99"/>
    <w:qFormat/>
    <w:rPr>
      <w:lang w:val="en-US" w:eastAsia="zh-CN" w:bidi="ar-SA"/>
    </w:rPr>
    <w:tblPr/>
  </w:style>
  <w:style w:type="table" w:styleId="1012">
    <w:name w:val="清单表 6 彩色1"/>
    <w:next w:val="1012"/>
    <w:link w:val="805"/>
    <w:uiPriority w:val="99"/>
    <w:qFormat/>
    <w:rPr>
      <w:lang w:val="en-US" w:eastAsia="zh-CN" w:bidi="ar-SA"/>
    </w:rPr>
    <w:tblPr/>
  </w:style>
  <w:style w:type="table" w:styleId="1013">
    <w:name w:val="List Table 6 Colorful - Accent 1"/>
    <w:next w:val="1013"/>
    <w:link w:val="805"/>
    <w:uiPriority w:val="99"/>
    <w:qFormat/>
    <w:rPr>
      <w:lang w:val="en-US" w:eastAsia="zh-CN" w:bidi="ar-SA"/>
    </w:rPr>
    <w:tblPr/>
  </w:style>
  <w:style w:type="table" w:styleId="1014">
    <w:name w:val="List Table 6 Colorful - Accent 2"/>
    <w:next w:val="1014"/>
    <w:link w:val="805"/>
    <w:uiPriority w:val="99"/>
    <w:qFormat/>
    <w:rPr>
      <w:lang w:val="en-US" w:eastAsia="zh-CN" w:bidi="ar-SA"/>
    </w:rPr>
    <w:tblPr/>
  </w:style>
  <w:style w:type="table" w:styleId="1015">
    <w:name w:val="List Table 6 Colorful - Accent 3"/>
    <w:next w:val="1015"/>
    <w:link w:val="805"/>
    <w:uiPriority w:val="99"/>
    <w:qFormat/>
    <w:rPr>
      <w:lang w:val="en-US" w:eastAsia="zh-CN" w:bidi="ar-SA"/>
    </w:rPr>
    <w:tblPr/>
  </w:style>
  <w:style w:type="table" w:styleId="1016">
    <w:name w:val="List Table 6 Colorful - Accent 4"/>
    <w:next w:val="1016"/>
    <w:link w:val="805"/>
    <w:uiPriority w:val="99"/>
    <w:qFormat/>
    <w:rPr>
      <w:lang w:val="en-US" w:eastAsia="zh-CN" w:bidi="ar-SA"/>
    </w:rPr>
    <w:tblPr/>
  </w:style>
  <w:style w:type="table" w:styleId="1017">
    <w:name w:val="List Table 6 Colorful - Accent 5"/>
    <w:next w:val="1017"/>
    <w:link w:val="805"/>
    <w:uiPriority w:val="99"/>
    <w:qFormat/>
    <w:rPr>
      <w:lang w:val="en-US" w:eastAsia="zh-CN" w:bidi="ar-SA"/>
    </w:rPr>
    <w:tblPr/>
  </w:style>
  <w:style w:type="table" w:styleId="1018">
    <w:name w:val="List Table 6 Colorful - Accent 6"/>
    <w:next w:val="1018"/>
    <w:link w:val="805"/>
    <w:uiPriority w:val="99"/>
    <w:qFormat/>
    <w:rPr>
      <w:lang w:val="en-US" w:eastAsia="zh-CN" w:bidi="ar-SA"/>
    </w:rPr>
    <w:tblPr/>
  </w:style>
  <w:style w:type="table" w:styleId="1019">
    <w:name w:val="清单表 7 彩色1"/>
    <w:next w:val="1019"/>
    <w:link w:val="805"/>
    <w:uiPriority w:val="99"/>
    <w:qFormat/>
    <w:rPr>
      <w:lang w:val="en-US" w:eastAsia="zh-CN" w:bidi="ar-SA"/>
    </w:rPr>
    <w:tblPr/>
  </w:style>
  <w:style w:type="table" w:styleId="1020">
    <w:name w:val="List Table 7 Colorful - Accent 1"/>
    <w:next w:val="1020"/>
    <w:link w:val="805"/>
    <w:uiPriority w:val="99"/>
    <w:qFormat/>
    <w:rPr>
      <w:lang w:val="en-US" w:eastAsia="zh-CN" w:bidi="ar-SA"/>
    </w:rPr>
    <w:tblPr/>
  </w:style>
  <w:style w:type="table" w:styleId="1021">
    <w:name w:val="List Table 7 Colorful - Accent 2"/>
    <w:next w:val="1021"/>
    <w:link w:val="805"/>
    <w:uiPriority w:val="99"/>
    <w:qFormat/>
    <w:rPr>
      <w:lang w:val="en-US" w:eastAsia="zh-CN" w:bidi="ar-SA"/>
    </w:rPr>
    <w:tblPr/>
  </w:style>
  <w:style w:type="table" w:styleId="1022">
    <w:name w:val="List Table 7 Colorful - Accent 3"/>
    <w:next w:val="1022"/>
    <w:link w:val="805"/>
    <w:uiPriority w:val="99"/>
    <w:qFormat/>
    <w:rPr>
      <w:lang w:val="en-US" w:eastAsia="zh-CN" w:bidi="ar-SA"/>
    </w:rPr>
    <w:tblPr/>
  </w:style>
  <w:style w:type="table" w:styleId="1023">
    <w:name w:val="List Table 7 Colorful - Accent 4"/>
    <w:next w:val="1023"/>
    <w:link w:val="805"/>
    <w:uiPriority w:val="99"/>
    <w:qFormat/>
    <w:rPr>
      <w:lang w:val="en-US" w:eastAsia="zh-CN" w:bidi="ar-SA"/>
    </w:rPr>
    <w:tblPr/>
  </w:style>
  <w:style w:type="table" w:styleId="1024">
    <w:name w:val="List Table 7 Colorful - Accent 5"/>
    <w:next w:val="1024"/>
    <w:link w:val="805"/>
    <w:uiPriority w:val="99"/>
    <w:qFormat/>
    <w:rPr>
      <w:lang w:val="en-US" w:eastAsia="zh-CN" w:bidi="ar-SA"/>
    </w:rPr>
    <w:tblPr/>
  </w:style>
  <w:style w:type="table" w:styleId="1025">
    <w:name w:val="List Table 7 Colorful - Accent 6"/>
    <w:next w:val="1025"/>
    <w:link w:val="805"/>
    <w:uiPriority w:val="99"/>
    <w:qFormat/>
    <w:rPr>
      <w:lang w:val="en-US" w:eastAsia="zh-CN" w:bidi="ar-SA"/>
    </w:rPr>
    <w:tblPr/>
  </w:style>
  <w:style w:type="table" w:styleId="1026">
    <w:name w:val="Lined - Accent"/>
    <w:next w:val="1026"/>
    <w:link w:val="805"/>
    <w:uiPriority w:val="99"/>
    <w:qFormat/>
    <w:rPr>
      <w:color w:val="404040"/>
      <w:lang w:val="en-US" w:eastAsia="zh-CN" w:bidi="ar-SA"/>
    </w:rPr>
    <w:tblPr/>
  </w:style>
  <w:style w:type="table" w:styleId="1027">
    <w:name w:val="Lined - Accent 1"/>
    <w:next w:val="1027"/>
    <w:link w:val="805"/>
    <w:uiPriority w:val="99"/>
    <w:qFormat/>
    <w:rPr>
      <w:color w:val="404040"/>
      <w:lang w:val="en-US" w:eastAsia="zh-CN" w:bidi="ar-SA"/>
    </w:rPr>
    <w:tblPr/>
  </w:style>
  <w:style w:type="table" w:styleId="1028">
    <w:name w:val="Lined - Accent 2"/>
    <w:next w:val="1028"/>
    <w:link w:val="805"/>
    <w:uiPriority w:val="99"/>
    <w:qFormat/>
    <w:rPr>
      <w:color w:val="404040"/>
      <w:lang w:val="en-US" w:eastAsia="zh-CN" w:bidi="ar-SA"/>
    </w:rPr>
    <w:tblPr/>
  </w:style>
  <w:style w:type="table" w:styleId="1029">
    <w:name w:val="Lined - Accent 3"/>
    <w:next w:val="1029"/>
    <w:link w:val="805"/>
    <w:uiPriority w:val="99"/>
    <w:qFormat/>
    <w:rPr>
      <w:color w:val="404040"/>
      <w:lang w:val="en-US" w:eastAsia="zh-CN" w:bidi="ar-SA"/>
    </w:rPr>
    <w:tblPr/>
  </w:style>
  <w:style w:type="table" w:styleId="1030">
    <w:name w:val="Lined - Accent 4"/>
    <w:next w:val="1030"/>
    <w:link w:val="805"/>
    <w:uiPriority w:val="99"/>
    <w:qFormat/>
    <w:rPr>
      <w:color w:val="404040"/>
      <w:lang w:val="en-US" w:eastAsia="zh-CN" w:bidi="ar-SA"/>
    </w:rPr>
    <w:tblPr/>
  </w:style>
  <w:style w:type="table" w:styleId="1031">
    <w:name w:val="Lined - Accent 5"/>
    <w:next w:val="1031"/>
    <w:link w:val="805"/>
    <w:uiPriority w:val="99"/>
    <w:qFormat/>
    <w:rPr>
      <w:color w:val="404040"/>
      <w:lang w:val="en-US" w:eastAsia="zh-CN" w:bidi="ar-SA"/>
    </w:rPr>
    <w:tblPr/>
  </w:style>
  <w:style w:type="table" w:styleId="1032">
    <w:name w:val="Lined - Accent 6"/>
    <w:next w:val="1032"/>
    <w:link w:val="805"/>
    <w:uiPriority w:val="99"/>
    <w:qFormat/>
    <w:rPr>
      <w:color w:val="404040"/>
      <w:lang w:val="en-US" w:eastAsia="zh-CN" w:bidi="ar-SA"/>
    </w:rPr>
    <w:tblPr/>
  </w:style>
  <w:style w:type="table" w:styleId="1033">
    <w:name w:val="Bordered &amp; Lined - Accent"/>
    <w:next w:val="1033"/>
    <w:link w:val="805"/>
    <w:uiPriority w:val="99"/>
    <w:qFormat/>
    <w:rPr>
      <w:color w:val="404040"/>
      <w:lang w:val="en-US" w:eastAsia="zh-CN" w:bidi="ar-SA"/>
    </w:rPr>
    <w:tblPr/>
  </w:style>
  <w:style w:type="table" w:styleId="1034">
    <w:name w:val="Bordered &amp; Lined - Accent 1"/>
    <w:next w:val="1034"/>
    <w:link w:val="805"/>
    <w:uiPriority w:val="99"/>
    <w:qFormat/>
    <w:rPr>
      <w:color w:val="404040"/>
      <w:lang w:val="en-US" w:eastAsia="zh-CN" w:bidi="ar-SA"/>
    </w:rPr>
    <w:tblPr/>
  </w:style>
  <w:style w:type="table" w:styleId="1035">
    <w:name w:val="Bordered &amp; Lined - Accent 2"/>
    <w:next w:val="1035"/>
    <w:link w:val="805"/>
    <w:uiPriority w:val="99"/>
    <w:qFormat/>
    <w:rPr>
      <w:color w:val="404040"/>
      <w:lang w:val="en-US" w:eastAsia="zh-CN" w:bidi="ar-SA"/>
    </w:rPr>
    <w:tblPr/>
  </w:style>
  <w:style w:type="table" w:styleId="1036">
    <w:name w:val="Bordered &amp; Lined - Accent 3"/>
    <w:next w:val="1036"/>
    <w:link w:val="805"/>
    <w:uiPriority w:val="99"/>
    <w:qFormat/>
    <w:rPr>
      <w:color w:val="404040"/>
      <w:lang w:val="en-US" w:eastAsia="zh-CN" w:bidi="ar-SA"/>
    </w:rPr>
    <w:tblPr/>
  </w:style>
  <w:style w:type="table" w:styleId="1037">
    <w:name w:val="Bordered &amp; Lined - Accent 4"/>
    <w:next w:val="1037"/>
    <w:link w:val="805"/>
    <w:uiPriority w:val="99"/>
    <w:qFormat/>
    <w:rPr>
      <w:color w:val="404040"/>
      <w:lang w:val="en-US" w:eastAsia="zh-CN" w:bidi="ar-SA"/>
    </w:rPr>
    <w:tblPr/>
  </w:style>
  <w:style w:type="table" w:styleId="1038">
    <w:name w:val="Bordered &amp; Lined - Accent 5"/>
    <w:next w:val="1038"/>
    <w:link w:val="805"/>
    <w:uiPriority w:val="99"/>
    <w:qFormat/>
    <w:rPr>
      <w:color w:val="404040"/>
      <w:lang w:val="en-US" w:eastAsia="zh-CN" w:bidi="ar-SA"/>
    </w:rPr>
    <w:tblPr/>
  </w:style>
  <w:style w:type="table" w:styleId="1039">
    <w:name w:val="Bordered &amp; Lined - Accent 6"/>
    <w:next w:val="1039"/>
    <w:link w:val="805"/>
    <w:uiPriority w:val="99"/>
    <w:qFormat/>
    <w:rPr>
      <w:color w:val="404040"/>
      <w:lang w:val="en-US" w:eastAsia="zh-CN" w:bidi="ar-SA"/>
    </w:rPr>
    <w:tblPr/>
  </w:style>
  <w:style w:type="table" w:styleId="1040">
    <w:name w:val="Bordered"/>
    <w:next w:val="1040"/>
    <w:link w:val="805"/>
    <w:uiPriority w:val="99"/>
    <w:qFormat/>
    <w:rPr>
      <w:lang w:val="en-US" w:eastAsia="zh-CN" w:bidi="ar-SA"/>
    </w:rPr>
    <w:tblPr/>
  </w:style>
  <w:style w:type="table" w:styleId="1041">
    <w:name w:val="Bordered - Accent 1"/>
    <w:next w:val="1041"/>
    <w:link w:val="805"/>
    <w:uiPriority w:val="99"/>
    <w:qFormat/>
    <w:rPr>
      <w:lang w:val="en-US" w:eastAsia="zh-CN" w:bidi="ar-SA"/>
    </w:rPr>
    <w:tblPr/>
  </w:style>
  <w:style w:type="table" w:styleId="1042">
    <w:name w:val="Bordered - Accent 2"/>
    <w:next w:val="1042"/>
    <w:link w:val="805"/>
    <w:uiPriority w:val="99"/>
    <w:qFormat/>
    <w:rPr>
      <w:lang w:val="en-US" w:eastAsia="zh-CN" w:bidi="ar-SA"/>
    </w:rPr>
    <w:tblPr/>
  </w:style>
  <w:style w:type="table" w:styleId="1043">
    <w:name w:val="Bordered - Accent 3"/>
    <w:next w:val="1043"/>
    <w:link w:val="805"/>
    <w:uiPriority w:val="99"/>
    <w:qFormat/>
    <w:rPr>
      <w:lang w:val="en-US" w:eastAsia="zh-CN" w:bidi="ar-SA"/>
    </w:rPr>
    <w:tblPr/>
  </w:style>
  <w:style w:type="table" w:styleId="1044">
    <w:name w:val="Bordered - Accent 4"/>
    <w:next w:val="1044"/>
    <w:link w:val="805"/>
    <w:uiPriority w:val="99"/>
    <w:qFormat/>
    <w:rPr>
      <w:lang w:val="en-US" w:eastAsia="zh-CN" w:bidi="ar-SA"/>
    </w:rPr>
    <w:tblPr/>
  </w:style>
  <w:style w:type="table" w:styleId="1045">
    <w:name w:val="Bordered - Accent 5"/>
    <w:next w:val="1045"/>
    <w:link w:val="805"/>
    <w:uiPriority w:val="99"/>
    <w:qFormat/>
    <w:rPr>
      <w:lang w:val="en-US" w:eastAsia="zh-CN" w:bidi="ar-SA"/>
    </w:rPr>
    <w:tblPr/>
  </w:style>
  <w:style w:type="table" w:styleId="1046">
    <w:name w:val="Bordered - Accent 6"/>
    <w:next w:val="1046"/>
    <w:link w:val="805"/>
    <w:uiPriority w:val="99"/>
    <w:qFormat/>
    <w:rPr>
      <w:lang w:val="en-US" w:eastAsia="zh-CN" w:bidi="ar-SA"/>
    </w:rPr>
    <w:tblPr/>
  </w:style>
  <w:style w:type="paragraph" w:styleId="1047">
    <w:name w:val="TOC 标题1"/>
    <w:next w:val="1047"/>
    <w:link w:val="805"/>
    <w:uiPriority w:val="39"/>
    <w:unhideWhenUsed/>
    <w:qFormat/>
    <w:rPr>
      <w:lang w:val="en-US" w:eastAsia="zh-CN" w:bidi="ar-SA"/>
    </w:rPr>
  </w:style>
  <w:style w:type="paragraph" w:styleId="1048">
    <w:name w:val="标题 11"/>
    <w:basedOn w:val="805"/>
    <w:next w:val="805"/>
    <w:link w:val="1049"/>
    <w:qFormat/>
    <w:pPr>
      <w:jc w:val="center"/>
      <w:keepLines/>
      <w:keepNext/>
      <w:spacing w:before="240" w:after="120" w:line="300" w:lineRule="auto"/>
      <w:outlineLvl w:val="0"/>
    </w:pPr>
    <w:rPr>
      <w:rFonts w:ascii="宋体"/>
      <w:b/>
      <w:sz w:val="32"/>
      <w:szCs w:val="20"/>
    </w:rPr>
  </w:style>
  <w:style w:type="character" w:styleId="1049">
    <w:name w:val="标题 1 字符"/>
    <w:next w:val="1049"/>
    <w:link w:val="1048"/>
    <w:qFormat/>
    <w:rPr>
      <w:rFonts w:ascii="宋体"/>
      <w:b/>
      <w:sz w:val="32"/>
    </w:rPr>
  </w:style>
  <w:style w:type="paragraph" w:styleId="1050">
    <w:name w:val="标题 21"/>
    <w:basedOn w:val="805"/>
    <w:next w:val="1052"/>
    <w:link w:val="1051"/>
    <w:qFormat/>
    <w:pPr>
      <w:jc w:val="center"/>
      <w:keepLines/>
      <w:keepNext/>
      <w:spacing w:before="120" w:line="300" w:lineRule="auto"/>
      <w:outlineLvl w:val="1"/>
    </w:pPr>
    <w:rPr>
      <w:rFonts w:ascii="Arial" w:hAnsi="Arial" w:eastAsia="黑体"/>
      <w:b/>
      <w:sz w:val="30"/>
      <w:szCs w:val="20"/>
    </w:rPr>
  </w:style>
  <w:style w:type="character" w:styleId="1051">
    <w:name w:val="标题 2 字符"/>
    <w:next w:val="1051"/>
    <w:link w:val="1050"/>
    <w:qFormat/>
    <w:rPr>
      <w:rFonts w:ascii="Arial" w:hAnsi="Arial" w:eastAsia="黑体"/>
      <w:b/>
      <w:sz w:val="30"/>
      <w:lang w:val="en-US" w:eastAsia="zh-CN" w:bidi="ar-SA"/>
    </w:rPr>
  </w:style>
  <w:style w:type="paragraph" w:styleId="1052">
    <w:name w:val="正文缩进11"/>
    <w:basedOn w:val="805"/>
    <w:next w:val="810"/>
    <w:link w:val="1053"/>
    <w:qFormat/>
    <w:pPr>
      <w:ind w:firstLine="420"/>
      <w:jc w:val="left"/>
    </w:pPr>
    <w:rPr>
      <w:rFonts w:ascii="宋体"/>
      <w:sz w:val="24"/>
    </w:rPr>
  </w:style>
  <w:style w:type="character" w:styleId="1053">
    <w:name w:val="正文缩进 字符"/>
    <w:next w:val="1053"/>
    <w:link w:val="1052"/>
    <w:qFormat/>
    <w:rPr>
      <w:rFonts w:ascii="宋体" w:eastAsia="宋体"/>
      <w:sz w:val="24"/>
      <w:szCs w:val="24"/>
      <w:lang w:val="en-US" w:eastAsia="zh-CN" w:bidi="ar-SA"/>
    </w:rPr>
  </w:style>
  <w:style w:type="paragraph" w:styleId="1054">
    <w:name w:val="标题 31"/>
    <w:basedOn w:val="805"/>
    <w:next w:val="1052"/>
    <w:link w:val="1055"/>
    <w:qFormat/>
    <w:pPr>
      <w:jc w:val="left"/>
      <w:keepLines/>
      <w:keepNext/>
      <w:spacing w:before="360" w:after="120"/>
      <w:outlineLvl w:val="2"/>
    </w:pPr>
    <w:rPr>
      <w:rFonts w:ascii="宋体"/>
      <w:b/>
      <w:sz w:val="24"/>
      <w:szCs w:val="20"/>
      <w:u w:val="single"/>
    </w:rPr>
  </w:style>
  <w:style w:type="character" w:styleId="1055">
    <w:name w:val="标题 3 字符"/>
    <w:next w:val="1055"/>
    <w:link w:val="1054"/>
    <w:qFormat/>
    <w:rPr>
      <w:rFonts w:ascii="宋体" w:eastAsia="宋体"/>
      <w:b/>
      <w:sz w:val="24"/>
      <w:u w:val="single"/>
      <w:lang w:val="en-US" w:eastAsia="zh-CN" w:bidi="ar-SA"/>
    </w:rPr>
  </w:style>
  <w:style w:type="paragraph" w:styleId="1056">
    <w:name w:val="标题 41"/>
    <w:basedOn w:val="805"/>
    <w:next w:val="805"/>
    <w:link w:val="1057"/>
    <w:qFormat/>
    <w:pPr>
      <w:keepLines/>
      <w:keepNext/>
      <w:spacing w:before="280" w:after="290" w:line="376" w:lineRule="atLeast"/>
      <w:outlineLvl w:val="3"/>
    </w:pPr>
    <w:rPr>
      <w:rFonts w:ascii="Arial" w:hAnsi="Arial" w:eastAsia="黑体"/>
      <w:b/>
      <w:sz w:val="28"/>
      <w:szCs w:val="20"/>
    </w:rPr>
  </w:style>
  <w:style w:type="character" w:styleId="1057">
    <w:name w:val="标题 4 字符"/>
    <w:next w:val="1057"/>
    <w:link w:val="1056"/>
    <w:qFormat/>
    <w:rPr>
      <w:rFonts w:ascii="Arial" w:hAnsi="Arial" w:eastAsia="黑体"/>
      <w:b/>
      <w:sz w:val="28"/>
    </w:rPr>
  </w:style>
  <w:style w:type="paragraph" w:styleId="1058">
    <w:name w:val="标题 51"/>
    <w:basedOn w:val="805"/>
    <w:next w:val="805"/>
    <w:link w:val="1059"/>
    <w:qFormat/>
    <w:pPr>
      <w:keepLines/>
      <w:keepNext/>
      <w:spacing w:before="280" w:after="290" w:line="376" w:lineRule="atLeast"/>
      <w:outlineLvl w:val="4"/>
    </w:pPr>
    <w:rPr>
      <w:b/>
      <w:sz w:val="28"/>
      <w:szCs w:val="20"/>
    </w:rPr>
  </w:style>
  <w:style w:type="character" w:styleId="1059">
    <w:name w:val="标题 5 字符"/>
    <w:next w:val="1059"/>
    <w:link w:val="1058"/>
    <w:qFormat/>
    <w:rPr>
      <w:b/>
      <w:sz w:val="28"/>
    </w:rPr>
  </w:style>
  <w:style w:type="paragraph" w:styleId="1060">
    <w:name w:val="标题 61"/>
    <w:basedOn w:val="805"/>
    <w:next w:val="805"/>
    <w:link w:val="1061"/>
    <w:qFormat/>
    <w:pPr>
      <w:keepLines/>
      <w:keepNext/>
      <w:spacing w:before="240" w:after="64" w:line="320" w:lineRule="atLeast"/>
      <w:outlineLvl w:val="5"/>
    </w:pPr>
    <w:rPr>
      <w:rFonts w:ascii="Arial" w:hAnsi="Arial" w:eastAsia="黑体"/>
      <w:b/>
      <w:sz w:val="24"/>
      <w:szCs w:val="20"/>
    </w:rPr>
  </w:style>
  <w:style w:type="character" w:styleId="1061">
    <w:name w:val="标题 6 字符"/>
    <w:next w:val="1061"/>
    <w:link w:val="1060"/>
    <w:qFormat/>
    <w:rPr>
      <w:rFonts w:ascii="Arial" w:hAnsi="Arial" w:eastAsia="黑体"/>
      <w:b/>
      <w:sz w:val="24"/>
    </w:rPr>
  </w:style>
  <w:style w:type="paragraph" w:styleId="1062">
    <w:name w:val="标题 71"/>
    <w:basedOn w:val="805"/>
    <w:next w:val="805"/>
    <w:link w:val="1063"/>
    <w:qFormat/>
    <w:pPr>
      <w:keepLines/>
      <w:keepNext/>
      <w:spacing w:before="240" w:after="64" w:line="320" w:lineRule="atLeast"/>
      <w:outlineLvl w:val="6"/>
    </w:pPr>
    <w:rPr>
      <w:b/>
      <w:sz w:val="24"/>
      <w:szCs w:val="20"/>
    </w:rPr>
  </w:style>
  <w:style w:type="character" w:styleId="1063">
    <w:name w:val="标题 7 字符"/>
    <w:next w:val="1063"/>
    <w:link w:val="1062"/>
    <w:qFormat/>
    <w:rPr>
      <w:b/>
      <w:sz w:val="24"/>
    </w:rPr>
  </w:style>
  <w:style w:type="paragraph" w:styleId="1064">
    <w:name w:val="标题 81"/>
    <w:basedOn w:val="805"/>
    <w:next w:val="805"/>
    <w:link w:val="1065"/>
    <w:qFormat/>
    <w:pPr>
      <w:keepLines/>
      <w:keepNext/>
      <w:spacing w:before="240" w:after="64" w:line="320" w:lineRule="atLeast"/>
      <w:outlineLvl w:val="7"/>
    </w:pPr>
    <w:rPr>
      <w:rFonts w:ascii="Arial" w:hAnsi="Arial" w:eastAsia="黑体"/>
      <w:sz w:val="24"/>
      <w:szCs w:val="20"/>
    </w:rPr>
  </w:style>
  <w:style w:type="character" w:styleId="1065">
    <w:name w:val="标题 8 字符"/>
    <w:next w:val="1065"/>
    <w:link w:val="1064"/>
    <w:qFormat/>
    <w:rPr>
      <w:rFonts w:ascii="Arial" w:hAnsi="Arial" w:eastAsia="黑体"/>
      <w:sz w:val="24"/>
    </w:rPr>
  </w:style>
  <w:style w:type="paragraph" w:styleId="1066">
    <w:name w:val="标题 91"/>
    <w:basedOn w:val="805"/>
    <w:next w:val="805"/>
    <w:link w:val="1067"/>
    <w:qFormat/>
    <w:pPr>
      <w:keepLines/>
      <w:keepNext/>
      <w:spacing w:before="240" w:after="64" w:line="320" w:lineRule="atLeast"/>
      <w:outlineLvl w:val="8"/>
    </w:pPr>
    <w:rPr>
      <w:rFonts w:ascii="Arial" w:hAnsi="Arial" w:eastAsia="黑体"/>
      <w:szCs w:val="20"/>
    </w:rPr>
  </w:style>
  <w:style w:type="character" w:styleId="1067">
    <w:name w:val="标题 9 字符"/>
    <w:next w:val="1067"/>
    <w:link w:val="1066"/>
    <w:qFormat/>
    <w:rPr>
      <w:rFonts w:ascii="Arial" w:hAnsi="Arial" w:eastAsia="黑体"/>
      <w:sz w:val="21"/>
    </w:rPr>
  </w:style>
  <w:style w:type="table" w:styleId="1068">
    <w:name w:val="普通表格1"/>
    <w:next w:val="1068"/>
    <w:link w:val="805"/>
    <w:uiPriority w:val="99"/>
    <w:unhideWhenUsed/>
    <w:qFormat/>
    <w:rPr>
      <w:lang w:val="en-US" w:eastAsia="zh-CN" w:bidi="ar-SA"/>
    </w:rPr>
    <w:tblPr/>
  </w:style>
  <w:style w:type="paragraph" w:styleId="1069">
    <w:name w:val="目录 71"/>
    <w:basedOn w:val="805"/>
    <w:next w:val="805"/>
    <w:link w:val="805"/>
    <w:qFormat/>
    <w:pPr>
      <w:ind w:left="2520"/>
    </w:pPr>
  </w:style>
  <w:style w:type="paragraph" w:styleId="1070">
    <w:name w:val="题注1"/>
    <w:basedOn w:val="805"/>
    <w:next w:val="805"/>
    <w:link w:val="805"/>
    <w:qFormat/>
    <w:pPr>
      <w:spacing w:line="480" w:lineRule="auto"/>
    </w:pPr>
    <w:rPr>
      <w:rFonts w:ascii="华文中宋" w:hAnsi="华文中宋" w:eastAsia="华文中宋"/>
      <w:sz w:val="36"/>
      <w:szCs w:val="20"/>
    </w:rPr>
  </w:style>
  <w:style w:type="paragraph" w:styleId="1071">
    <w:name w:val="文档结构图1"/>
    <w:basedOn w:val="805"/>
    <w:next w:val="1071"/>
    <w:link w:val="1072"/>
    <w:qFormat/>
    <w:pPr>
      <w:shd w:val="clear" w:color="auto" w:fill="000080"/>
    </w:pPr>
  </w:style>
  <w:style w:type="character" w:styleId="1072">
    <w:name w:val="文档结构图 字符"/>
    <w:next w:val="1072"/>
    <w:link w:val="1071"/>
    <w:qFormat/>
    <w:rPr>
      <w:sz w:val="21"/>
      <w:szCs w:val="24"/>
      <w:shd w:val="clear" w:color="auto" w:fill="000080"/>
    </w:rPr>
  </w:style>
  <w:style w:type="paragraph" w:styleId="1073">
    <w:name w:val="批注文字1"/>
    <w:basedOn w:val="805"/>
    <w:next w:val="1073"/>
    <w:link w:val="1074"/>
    <w:uiPriority w:val="99"/>
    <w:qFormat/>
    <w:pPr>
      <w:jc w:val="left"/>
    </w:pPr>
  </w:style>
  <w:style w:type="character" w:styleId="1074">
    <w:name w:val="批注文字 字符1"/>
    <w:next w:val="1074"/>
    <w:link w:val="1073"/>
    <w:uiPriority w:val="99"/>
    <w:qFormat/>
    <w:rPr>
      <w:sz w:val="21"/>
      <w:szCs w:val="24"/>
    </w:rPr>
  </w:style>
  <w:style w:type="paragraph" w:styleId="1075">
    <w:name w:val="正文文本 31"/>
    <w:basedOn w:val="805"/>
    <w:next w:val="1075"/>
    <w:link w:val="1076"/>
    <w:qFormat/>
    <w:pPr>
      <w:spacing w:after="120"/>
    </w:pPr>
    <w:rPr>
      <w:sz w:val="16"/>
      <w:szCs w:val="16"/>
    </w:rPr>
  </w:style>
  <w:style w:type="character" w:styleId="1076">
    <w:name w:val="正文文本 3 字符"/>
    <w:next w:val="1076"/>
    <w:link w:val="1075"/>
    <w:qFormat/>
    <w:rPr>
      <w:sz w:val="16"/>
      <w:szCs w:val="16"/>
    </w:rPr>
  </w:style>
  <w:style w:type="paragraph" w:styleId="1077">
    <w:name w:val="正文文本11"/>
    <w:basedOn w:val="805"/>
    <w:next w:val="805"/>
    <w:link w:val="1078"/>
    <w:qFormat/>
    <w:pPr>
      <w:spacing w:before="120" w:line="22" w:lineRule="atLeast"/>
      <w:tabs>
        <w:tab w:val="left" w:pos="567" w:leader="none"/>
      </w:tabs>
    </w:pPr>
    <w:rPr>
      <w:rFonts w:ascii="宋体" w:hAnsi="宋体"/>
      <w:sz w:val="24"/>
    </w:rPr>
  </w:style>
  <w:style w:type="character" w:styleId="1078">
    <w:name w:val="正文文本 字符"/>
    <w:next w:val="1078"/>
    <w:link w:val="1077"/>
    <w:qFormat/>
    <w:rPr>
      <w:rFonts w:ascii="宋体" w:hAnsi="宋体"/>
      <w:sz w:val="24"/>
      <w:szCs w:val="24"/>
    </w:rPr>
  </w:style>
  <w:style w:type="paragraph" w:styleId="1079">
    <w:name w:val="列表 21"/>
    <w:basedOn w:val="805"/>
    <w:next w:val="1079"/>
    <w:link w:val="805"/>
    <w:qFormat/>
    <w:pPr>
      <w:ind w:left="100" w:hanging="200"/>
    </w:pPr>
  </w:style>
  <w:style w:type="paragraph" w:styleId="1080">
    <w:name w:val="文本块1"/>
    <w:basedOn w:val="805"/>
    <w:next w:val="1080"/>
    <w:link w:val="805"/>
    <w:qFormat/>
    <w:pPr>
      <w:ind w:left="480" w:right="-341" w:firstLine="513"/>
      <w:widowControl/>
    </w:pPr>
    <w:rPr>
      <w:sz w:val="24"/>
      <w:szCs w:val="20"/>
    </w:rPr>
  </w:style>
  <w:style w:type="paragraph" w:styleId="1081">
    <w:name w:val="目录 51"/>
    <w:basedOn w:val="805"/>
    <w:next w:val="805"/>
    <w:link w:val="805"/>
    <w:qFormat/>
    <w:pPr>
      <w:ind w:left="1680"/>
    </w:pPr>
  </w:style>
  <w:style w:type="paragraph" w:styleId="1082">
    <w:name w:val="目录 31"/>
    <w:basedOn w:val="805"/>
    <w:next w:val="805"/>
    <w:link w:val="805"/>
    <w:uiPriority w:val="39"/>
    <w:qFormat/>
    <w:pPr>
      <w:ind w:left="840"/>
    </w:pPr>
  </w:style>
  <w:style w:type="paragraph" w:styleId="1083">
    <w:name w:val="纯文本11"/>
    <w:basedOn w:val="805"/>
    <w:next w:val="1085"/>
    <w:link w:val="1084"/>
    <w:qFormat/>
    <w:rPr>
      <w:rFonts w:hint="eastAsia" w:ascii="宋体" w:hAnsi="Courier New"/>
      <w:szCs w:val="20"/>
    </w:rPr>
  </w:style>
  <w:style w:type="character" w:styleId="1084">
    <w:name w:val="纯文本 字符2"/>
    <w:next w:val="1084"/>
    <w:link w:val="1083"/>
    <w:qFormat/>
    <w:rPr>
      <w:rFonts w:hint="eastAsia" w:ascii="宋体" w:hAnsi="Courier New" w:eastAsia="宋体" w:cs="宋体"/>
      <w:sz w:val="21"/>
    </w:rPr>
  </w:style>
  <w:style w:type="paragraph" w:styleId="1085">
    <w:name w:val="目录 41"/>
    <w:basedOn w:val="805"/>
    <w:next w:val="805"/>
    <w:link w:val="805"/>
    <w:qFormat/>
    <w:pPr>
      <w:ind w:left="1260"/>
    </w:pPr>
  </w:style>
  <w:style w:type="paragraph" w:styleId="1086">
    <w:name w:val="目录 81"/>
    <w:basedOn w:val="805"/>
    <w:next w:val="805"/>
    <w:link w:val="805"/>
    <w:qFormat/>
    <w:pPr>
      <w:ind w:left="2940"/>
    </w:pPr>
  </w:style>
  <w:style w:type="paragraph" w:styleId="1087">
    <w:name w:val="日期1"/>
    <w:basedOn w:val="805"/>
    <w:next w:val="805"/>
    <w:link w:val="1088"/>
    <w:qFormat/>
    <w:pPr>
      <w:ind w:left="100"/>
    </w:pPr>
    <w:rPr>
      <w:rFonts w:ascii="仿宋_GB2312" w:hAnsi="宋体" w:eastAsia="仿宋_GB2312"/>
      <w:color w:val="000000"/>
      <w:sz w:val="24"/>
    </w:rPr>
  </w:style>
  <w:style w:type="character" w:styleId="1088">
    <w:name w:val="日期 字符"/>
    <w:next w:val="1088"/>
    <w:link w:val="1087"/>
    <w:qFormat/>
    <w:rPr>
      <w:rFonts w:ascii="仿宋_GB2312" w:hAnsi="宋体" w:eastAsia="仿宋_GB2312"/>
      <w:color w:val="000000"/>
      <w:sz w:val="24"/>
      <w:szCs w:val="24"/>
    </w:rPr>
  </w:style>
  <w:style w:type="paragraph" w:styleId="1089">
    <w:name w:val="正文文本缩进 21"/>
    <w:basedOn w:val="805"/>
    <w:next w:val="1089"/>
    <w:link w:val="1090"/>
    <w:qFormat/>
    <w:pPr>
      <w:ind w:firstLine="480"/>
    </w:pPr>
    <w:rPr>
      <w:rFonts w:ascii="仿宋_GB2312" w:eastAsia="仿宋_GB2312"/>
      <w:sz w:val="24"/>
    </w:rPr>
  </w:style>
  <w:style w:type="character" w:styleId="1090">
    <w:name w:val="正文文本缩进 2 字符"/>
    <w:next w:val="1090"/>
    <w:link w:val="1089"/>
    <w:qFormat/>
    <w:rPr>
      <w:rFonts w:ascii="仿宋_GB2312" w:eastAsia="仿宋_GB2312"/>
      <w:sz w:val="24"/>
      <w:szCs w:val="24"/>
    </w:rPr>
  </w:style>
  <w:style w:type="paragraph" w:styleId="1091">
    <w:name w:val="批注框文本1"/>
    <w:basedOn w:val="805"/>
    <w:next w:val="1091"/>
    <w:link w:val="1092"/>
    <w:qFormat/>
    <w:rPr>
      <w:sz w:val="18"/>
      <w:szCs w:val="18"/>
    </w:rPr>
  </w:style>
  <w:style w:type="character" w:styleId="1092">
    <w:name w:val="批注框文本 字符"/>
    <w:next w:val="1092"/>
    <w:link w:val="1091"/>
    <w:qFormat/>
    <w:rPr>
      <w:sz w:val="18"/>
      <w:szCs w:val="18"/>
    </w:rPr>
  </w:style>
  <w:style w:type="paragraph" w:styleId="1093">
    <w:name w:val="页脚1"/>
    <w:basedOn w:val="805"/>
    <w:next w:val="1093"/>
    <w:link w:val="1094"/>
    <w:uiPriority w:val="99"/>
    <w:qFormat/>
    <w:pPr>
      <w:jc w:val="left"/>
      <w:tabs>
        <w:tab w:val="center" w:pos="4153" w:leader="none"/>
        <w:tab w:val="right" w:pos="8306" w:leader="none"/>
      </w:tabs>
    </w:pPr>
    <w:rPr>
      <w:rFonts w:ascii="宋体"/>
      <w:sz w:val="18"/>
      <w:szCs w:val="20"/>
    </w:rPr>
  </w:style>
  <w:style w:type="character" w:styleId="1094">
    <w:name w:val="页脚 字符"/>
    <w:next w:val="1094"/>
    <w:link w:val="1093"/>
    <w:uiPriority w:val="99"/>
    <w:qFormat/>
    <w:rPr>
      <w:rFonts w:ascii="宋体" w:eastAsia="宋体"/>
      <w:sz w:val="18"/>
      <w:lang w:val="en-US" w:eastAsia="zh-CN" w:bidi="ar-SA"/>
    </w:rPr>
  </w:style>
  <w:style w:type="paragraph" w:styleId="1095">
    <w:name w:val="页眉1"/>
    <w:basedOn w:val="805"/>
    <w:next w:val="1095"/>
    <w:link w:val="1096"/>
    <w:qFormat/>
    <w:pPr>
      <w:jc w:val="center"/>
      <w:tabs>
        <w:tab w:val="center" w:pos="4153" w:leader="none"/>
        <w:tab w:val="right" w:pos="8306" w:leader="none"/>
      </w:tabs>
      <w:pBdr>
        <w:bottom w:val="single" w:color="000000" w:sz="6" w:space="1"/>
      </w:pBdr>
    </w:pPr>
    <w:rPr>
      <w:sz w:val="18"/>
      <w:szCs w:val="18"/>
    </w:rPr>
  </w:style>
  <w:style w:type="character" w:styleId="1096">
    <w:name w:val="页眉 字符"/>
    <w:next w:val="1096"/>
    <w:link w:val="1095"/>
    <w:qFormat/>
    <w:rPr>
      <w:rFonts w:eastAsia="宋体"/>
      <w:sz w:val="18"/>
      <w:szCs w:val="18"/>
      <w:lang w:val="en-US" w:eastAsia="zh-CN" w:bidi="ar-SA"/>
    </w:rPr>
  </w:style>
  <w:style w:type="paragraph" w:styleId="1097">
    <w:name w:val="目录 11"/>
    <w:basedOn w:val="805"/>
    <w:next w:val="805"/>
    <w:link w:val="805"/>
    <w:uiPriority w:val="39"/>
    <w:qFormat/>
    <w:pPr>
      <w:spacing w:line="300" w:lineRule="auto"/>
      <w:tabs>
        <w:tab w:val="left" w:pos="1050" w:leader="none"/>
        <w:tab w:val="right" w:pos="8937" w:leader="dot"/>
      </w:tabs>
    </w:pPr>
    <w:rPr>
      <w:rFonts w:ascii="宋体" w:hAnsi="宋体"/>
      <w:b/>
      <w:sz w:val="24"/>
    </w:rPr>
  </w:style>
  <w:style w:type="paragraph" w:styleId="1098">
    <w:name w:val="目录 61"/>
    <w:basedOn w:val="805"/>
    <w:next w:val="805"/>
    <w:link w:val="805"/>
    <w:qFormat/>
    <w:pPr>
      <w:ind w:left="2100"/>
    </w:pPr>
  </w:style>
  <w:style w:type="paragraph" w:styleId="1099">
    <w:name w:val="正文文本缩进 31"/>
    <w:basedOn w:val="805"/>
    <w:next w:val="1099"/>
    <w:link w:val="1100"/>
    <w:qFormat/>
    <w:pPr>
      <w:ind w:left="720" w:firstLine="480"/>
      <w:jc w:val="left"/>
      <w:spacing w:before="120" w:line="22" w:lineRule="atLeast"/>
    </w:pPr>
    <w:rPr>
      <w:rFonts w:ascii="宋体"/>
      <w:sz w:val="24"/>
      <w:szCs w:val="20"/>
    </w:rPr>
  </w:style>
  <w:style w:type="character" w:styleId="1100">
    <w:name w:val="正文文本缩进 3 字符"/>
    <w:next w:val="1100"/>
    <w:link w:val="1099"/>
    <w:qFormat/>
    <w:rPr>
      <w:rFonts w:ascii="宋体"/>
      <w:sz w:val="24"/>
    </w:rPr>
  </w:style>
  <w:style w:type="paragraph" w:styleId="1101">
    <w:name w:val="目录 21"/>
    <w:basedOn w:val="805"/>
    <w:next w:val="805"/>
    <w:link w:val="805"/>
    <w:uiPriority w:val="39"/>
    <w:qFormat/>
    <w:pPr>
      <w:ind w:left="420"/>
      <w:spacing w:line="312" w:lineRule="auto"/>
      <w:tabs>
        <w:tab w:val="right" w:pos="8937" w:leader="dot"/>
      </w:tabs>
    </w:pPr>
  </w:style>
  <w:style w:type="paragraph" w:styleId="1102">
    <w:name w:val="目录 91"/>
    <w:basedOn w:val="805"/>
    <w:next w:val="805"/>
    <w:link w:val="805"/>
    <w:qFormat/>
    <w:pPr>
      <w:ind w:left="3360"/>
    </w:pPr>
  </w:style>
  <w:style w:type="paragraph" w:styleId="1103">
    <w:name w:val="HTML 预设格式1"/>
    <w:basedOn w:val="805"/>
    <w:next w:val="1103"/>
    <w:link w:val="1104"/>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character" w:styleId="1104">
    <w:name w:val="HTML 预设格式 字符"/>
    <w:next w:val="1104"/>
    <w:link w:val="1103"/>
    <w:qFormat/>
    <w:rPr>
      <w:rFonts w:ascii="宋体" w:hAnsi="宋体" w:cs="宋体"/>
      <w:sz w:val="24"/>
      <w:szCs w:val="24"/>
    </w:rPr>
  </w:style>
  <w:style w:type="paragraph" w:styleId="1105">
    <w:name w:val="普通(网站)1"/>
    <w:basedOn w:val="805"/>
    <w:next w:val="1105"/>
    <w:link w:val="805"/>
    <w:uiPriority w:val="99"/>
    <w:unhideWhenUsed/>
    <w:qFormat/>
    <w:pPr>
      <w:jc w:val="left"/>
      <w:spacing w:before="100" w:beforeAutospacing="1" w:after="100" w:afterAutospacing="1"/>
      <w:widowControl/>
    </w:pPr>
    <w:rPr>
      <w:rFonts w:ascii="宋体" w:hAnsi="宋体" w:cs="宋体"/>
      <w:sz w:val="24"/>
    </w:rPr>
  </w:style>
  <w:style w:type="paragraph" w:styleId="1106">
    <w:name w:val="索引 111"/>
    <w:basedOn w:val="805"/>
    <w:next w:val="805"/>
    <w:link w:val="805"/>
    <w:qFormat/>
    <w:rPr>
      <w:szCs w:val="20"/>
    </w:rPr>
  </w:style>
  <w:style w:type="paragraph" w:styleId="1107">
    <w:name w:val="标题1"/>
    <w:basedOn w:val="805"/>
    <w:next w:val="1107"/>
    <w:link w:val="1108"/>
    <w:qFormat/>
    <w:pPr>
      <w:jc w:val="center"/>
      <w:outlineLvl w:val="0"/>
    </w:pPr>
    <w:rPr>
      <w:b/>
      <w:sz w:val="32"/>
      <w:szCs w:val="20"/>
    </w:rPr>
  </w:style>
  <w:style w:type="character" w:styleId="1108">
    <w:name w:val="标题 字符"/>
    <w:next w:val="1108"/>
    <w:link w:val="1107"/>
    <w:qFormat/>
    <w:rPr>
      <w:b/>
      <w:sz w:val="32"/>
    </w:rPr>
  </w:style>
  <w:style w:type="paragraph" w:styleId="1109">
    <w:name w:val="批注主题1"/>
    <w:basedOn w:val="1073"/>
    <w:next w:val="1073"/>
    <w:link w:val="1110"/>
    <w:qFormat/>
    <w:rPr>
      <w:b/>
      <w:bCs/>
    </w:rPr>
  </w:style>
  <w:style w:type="character" w:styleId="1110">
    <w:name w:val="批注主题 字符"/>
    <w:next w:val="1110"/>
    <w:link w:val="1109"/>
    <w:qFormat/>
    <w:rPr>
      <w:rFonts w:ascii="Times New Roman" w:hAnsi="Times New Roman" w:eastAsia="宋体" w:cs="Times New Roman"/>
      <w:b/>
      <w:bCs/>
      <w:sz w:val="21"/>
      <w:szCs w:val="24"/>
      <w:lang w:val="en-US" w:eastAsia="zh-CN" w:bidi="ar-SA"/>
    </w:rPr>
  </w:style>
  <w:style w:type="paragraph" w:styleId="1111">
    <w:name w:val="正文首行缩进11"/>
    <w:basedOn w:val="1077"/>
    <w:next w:val="1111"/>
    <w:link w:val="805"/>
    <w:qFormat/>
    <w:pPr>
      <w:ind w:firstLine="420"/>
      <w:spacing w:after="120"/>
      <w:tabs>
        <w:tab w:val="left" w:pos="567" w:leader="none"/>
      </w:tabs>
    </w:pPr>
    <w:rPr>
      <w:rFonts w:ascii="Times New Roman"/>
      <w:sz w:val="21"/>
    </w:rPr>
  </w:style>
  <w:style w:type="table" w:styleId="1112">
    <w:name w:val="网格型1"/>
    <w:basedOn w:val="1068"/>
    <w:next w:val="1112"/>
    <w:link w:val="805"/>
    <w:uiPriority w:val="39"/>
    <w:qFormat/>
    <w:tblPr/>
  </w:style>
  <w:style w:type="table" w:styleId="1113">
    <w:name w:val="中等深浅网格 1 - 强调文字颜色 21"/>
    <w:basedOn w:val="1068"/>
    <w:next w:val="1113"/>
    <w:link w:val="805"/>
    <w:qFormat/>
    <w:rPr>
      <w:sz w:val="21"/>
      <w:szCs w:val="24"/>
    </w:rPr>
    <w:tblPr/>
  </w:style>
  <w:style w:type="character" w:styleId="1114">
    <w:name w:val="要点1"/>
    <w:next w:val="1114"/>
    <w:link w:val="805"/>
    <w:qFormat/>
    <w:rPr>
      <w:b/>
      <w:bCs/>
    </w:rPr>
  </w:style>
  <w:style w:type="character" w:styleId="1115">
    <w:name w:val="页码1"/>
    <w:next w:val="1115"/>
    <w:link w:val="805"/>
    <w:qFormat/>
  </w:style>
  <w:style w:type="character" w:styleId="1116">
    <w:name w:val="已访问的超链接1"/>
    <w:next w:val="1116"/>
    <w:link w:val="805"/>
    <w:qFormat/>
    <w:rPr>
      <w:color w:val="555555"/>
      <w:u w:val="none"/>
    </w:rPr>
  </w:style>
  <w:style w:type="character" w:styleId="1117">
    <w:name w:val="强调1"/>
    <w:next w:val="1117"/>
    <w:link w:val="805"/>
    <w:qFormat/>
    <w:rPr>
      <w:color w:val="cc0033"/>
    </w:rPr>
  </w:style>
  <w:style w:type="character" w:styleId="1118">
    <w:name w:val="超链接1"/>
    <w:next w:val="1118"/>
    <w:link w:val="805"/>
    <w:uiPriority w:val="99"/>
    <w:qFormat/>
    <w:rPr>
      <w:color w:val="555555"/>
      <w:u w:val="none"/>
    </w:rPr>
  </w:style>
  <w:style w:type="character" w:styleId="1119">
    <w:name w:val="批注引用1"/>
    <w:next w:val="1119"/>
    <w:link w:val="805"/>
    <w:uiPriority w:val="99"/>
    <w:qFormat/>
    <w:rPr>
      <w:sz w:val="21"/>
      <w:szCs w:val="21"/>
    </w:rPr>
  </w:style>
  <w:style w:type="character" w:styleId="1120">
    <w:name w:val="HTML 引文1"/>
    <w:next w:val="1120"/>
    <w:link w:val="805"/>
    <w:qFormat/>
    <w:rPr>
      <w:i/>
      <w:iCs/>
    </w:rPr>
  </w:style>
  <w:style w:type="character" w:styleId="1121">
    <w:name w:val="批注文字 字符"/>
    <w:next w:val="1121"/>
    <w:link w:val="805"/>
    <w:uiPriority w:val="99"/>
    <w:qFormat/>
    <w:rPr>
      <w:rFonts w:ascii="Times New Roman" w:hAnsi="Times New Roman" w:eastAsia="宋体" w:cs="Times New Roman"/>
      <w:sz w:val="24"/>
      <w:lang w:val="en-US" w:eastAsia="zh-CN" w:bidi="ar-SA"/>
    </w:rPr>
  </w:style>
  <w:style w:type="character" w:styleId="1122">
    <w:name w:val="c21"/>
    <w:next w:val="1122"/>
    <w:link w:val="805"/>
    <w:qFormat/>
    <w:rPr>
      <w:rFonts w:ascii="ˎ̥" w:hAnsi="ˎ̥"/>
      <w:color w:val="000000"/>
      <w:sz w:val="20"/>
      <w:szCs w:val="20"/>
      <w:u w:val="none"/>
    </w:rPr>
  </w:style>
  <w:style w:type="character" w:styleId="1123">
    <w:name w:val="title4"/>
    <w:next w:val="1123"/>
    <w:link w:val="805"/>
    <w:qFormat/>
    <w:rPr>
      <w:b/>
      <w:bCs/>
      <w:color w:val="1d87b3"/>
      <w:sz w:val="15"/>
      <w:szCs w:val="15"/>
    </w:rPr>
  </w:style>
  <w:style w:type="character" w:styleId="1124">
    <w:name w:val="标题 2 Char Char"/>
    <w:next w:val="1124"/>
    <w:link w:val="805"/>
    <w:qFormat/>
    <w:rPr>
      <w:rFonts w:ascii="Arial" w:hAnsi="Arial" w:eastAsia="黑体"/>
      <w:b/>
      <w:bCs/>
      <w:sz w:val="32"/>
      <w:szCs w:val="32"/>
      <w:lang w:val="en-US" w:eastAsia="zh-CN" w:bidi="ar-SA"/>
    </w:rPr>
  </w:style>
  <w:style w:type="character" w:styleId="1125">
    <w:name w:val="black1"/>
    <w:next w:val="1125"/>
    <w:link w:val="805"/>
    <w:qFormat/>
    <w:rPr>
      <w:color w:val="000000"/>
    </w:rPr>
  </w:style>
  <w:style w:type="character" w:styleId="1126">
    <w:name w:val="street-address"/>
    <w:next w:val="1126"/>
    <w:link w:val="805"/>
    <w:qFormat/>
  </w:style>
  <w:style w:type="character" w:styleId="1127">
    <w:name w:val="locality"/>
    <w:next w:val="1127"/>
    <w:link w:val="805"/>
    <w:qFormat/>
  </w:style>
  <w:style w:type="character" w:styleId="1128">
    <w:name w:val="正文文本缩进 Char1"/>
    <w:next w:val="1128"/>
    <w:link w:val="1129"/>
    <w:qFormat/>
    <w:rPr>
      <w:rFonts w:ascii="宋体" w:hAnsi="宋体" w:eastAsia="宋体"/>
      <w:sz w:val="24"/>
      <w:szCs w:val="24"/>
      <w:lang w:bidi="ar-SA"/>
    </w:rPr>
  </w:style>
  <w:style w:type="paragraph" w:styleId="1129">
    <w:name w:val="正文文本缩进1"/>
    <w:basedOn w:val="805"/>
    <w:next w:val="1129"/>
    <w:link w:val="1128"/>
    <w:qFormat/>
    <w:pPr>
      <w:ind w:firstLine="480"/>
      <w:spacing w:line="480" w:lineRule="exact"/>
    </w:pPr>
    <w:rPr>
      <w:rFonts w:ascii="宋体" w:hAnsi="宋体"/>
      <w:sz w:val="24"/>
    </w:rPr>
  </w:style>
  <w:style w:type="character" w:styleId="1130">
    <w:name w:val="Char Char11"/>
    <w:next w:val="1130"/>
    <w:link w:val="805"/>
    <w:qFormat/>
    <w:rPr>
      <w:rFonts w:ascii="宋体" w:eastAsia="宋体"/>
      <w:b/>
      <w:sz w:val="24"/>
      <w:u w:val="single"/>
      <w:lang w:val="en-US" w:eastAsia="zh-CN" w:bidi="ar-SA"/>
    </w:rPr>
  </w:style>
  <w:style w:type="character" w:styleId="1131">
    <w:name w:val="txt"/>
    <w:next w:val="1131"/>
    <w:link w:val="805"/>
    <w:qFormat/>
  </w:style>
  <w:style w:type="character" w:styleId="1132">
    <w:name w:val="正文缩进 Char Char"/>
    <w:next w:val="1132"/>
    <w:link w:val="1133"/>
    <w:qFormat/>
    <w:rPr>
      <w:rFonts w:ascii="宋体" w:eastAsia="宋体"/>
      <w:color w:val="000000"/>
      <w:sz w:val="28"/>
      <w:lang w:bidi="ar-SA"/>
    </w:rPr>
  </w:style>
  <w:style w:type="paragraph" w:styleId="1133">
    <w:name w:val="正文缩进1"/>
    <w:basedOn w:val="805"/>
    <w:next w:val="1133"/>
    <w:link w:val="1132"/>
    <w:qFormat/>
    <w:pPr>
      <w:ind w:firstLine="567"/>
      <w:spacing w:line="480" w:lineRule="exact"/>
      <w:widowControl/>
    </w:pPr>
    <w:rPr>
      <w:rFonts w:ascii="宋体"/>
      <w:color w:val="000000"/>
      <w:sz w:val="28"/>
      <w:szCs w:val="20"/>
    </w:rPr>
  </w:style>
  <w:style w:type="character" w:styleId="1134">
    <w:name w:val="普通文字1 Char1"/>
    <w:next w:val="1134"/>
    <w:link w:val="805"/>
    <w:qFormat/>
    <w:rPr>
      <w:rFonts w:ascii="宋体" w:hAnsi="Courier New" w:eastAsia="宋体"/>
      <w:sz w:val="21"/>
      <w:lang w:val="en-US" w:eastAsia="zh-CN" w:bidi="ar-SA"/>
    </w:rPr>
  </w:style>
  <w:style w:type="character" w:styleId="1135">
    <w:name w:val="chanpin1"/>
    <w:next w:val="1135"/>
    <w:link w:val="805"/>
    <w:qFormat/>
    <w:rPr>
      <w:rFonts w:ascii="ˎ̥" w:hAnsi="ˎ̥"/>
      <w:color w:val="000000"/>
      <w:sz w:val="20"/>
      <w:szCs w:val="20"/>
      <w:u w:val="none"/>
    </w:rPr>
  </w:style>
  <w:style w:type="character" w:styleId="1136">
    <w:name w:val="列表段落 字符"/>
    <w:next w:val="1136"/>
    <w:link w:val="1137"/>
    <w:uiPriority w:val="34"/>
    <w:qFormat/>
    <w:rPr>
      <w:rFonts w:ascii="Calibri" w:hAnsi="Calibri" w:eastAsia="宋体"/>
      <w:sz w:val="21"/>
      <w:szCs w:val="22"/>
      <w:lang w:val="en-US" w:eastAsia="zh-CN" w:bidi="ar-SA"/>
    </w:rPr>
  </w:style>
  <w:style w:type="paragraph" w:styleId="1137">
    <w:name w:val="列表段落1"/>
    <w:basedOn w:val="805"/>
    <w:next w:val="1137"/>
    <w:link w:val="1136"/>
    <w:uiPriority w:val="34"/>
    <w:qFormat/>
    <w:pPr>
      <w:ind w:firstLine="420"/>
    </w:pPr>
    <w:rPr>
      <w:rFonts w:ascii="Calibri" w:hAnsi="Calibri"/>
      <w:szCs w:val="22"/>
    </w:rPr>
  </w:style>
  <w:style w:type="character" w:styleId="1138">
    <w:name w:val="标题 3 Char Char"/>
    <w:next w:val="1138"/>
    <w:link w:val="805"/>
    <w:qFormat/>
    <w:rPr>
      <w:rFonts w:eastAsia="宋体"/>
      <w:b/>
      <w:bCs/>
      <w:sz w:val="32"/>
      <w:szCs w:val="32"/>
      <w:lang w:val="en-US" w:eastAsia="zh-CN" w:bidi="ar-SA"/>
    </w:rPr>
  </w:style>
  <w:style w:type="character" w:styleId="1139">
    <w:name w:val="段1 Char"/>
    <w:next w:val="1139"/>
    <w:link w:val="805"/>
    <w:qFormat/>
    <w:rPr>
      <w:rFonts w:ascii="宋体" w:eastAsia="宋体"/>
      <w:sz w:val="24"/>
      <w:lang w:val="en-US" w:eastAsia="zh-CN" w:bidi="ar-SA"/>
    </w:rPr>
  </w:style>
  <w:style w:type="character" w:styleId="1140">
    <w:name w:val="chanpin拷贝"/>
    <w:next w:val="1140"/>
    <w:link w:val="805"/>
    <w:qFormat/>
  </w:style>
  <w:style w:type="character" w:styleId="1141">
    <w:name w:val="纯文本 Char1"/>
    <w:next w:val="1141"/>
    <w:link w:val="805"/>
    <w:qFormat/>
    <w:rPr>
      <w:rFonts w:ascii="宋体" w:hAnsi="Courier New" w:eastAsia="宋体"/>
      <w:sz w:val="21"/>
      <w:lang w:val="en-US" w:eastAsia="zh-CN" w:bidi="ar-SA"/>
    </w:rPr>
  </w:style>
  <w:style w:type="character" w:styleId="1142">
    <w:name w:val="apple-style-span"/>
    <w:next w:val="1142"/>
    <w:link w:val="805"/>
    <w:qFormat/>
    <w:rPr>
      <w:rFonts w:cs="Times New Roman"/>
    </w:rPr>
  </w:style>
  <w:style w:type="paragraph" w:styleId="1143">
    <w:name w:val="二级条标题"/>
    <w:basedOn w:val="1144"/>
    <w:next w:val="805"/>
    <w:link w:val="805"/>
    <w:qFormat/>
    <w:pPr>
      <w:numPr>
        <w:ilvl w:val="0"/>
        <w:numId w:val="0"/>
      </w:numPr>
      <w:ind w:hanging="840"/>
      <w:tabs>
        <w:tab w:val="left" w:pos="360" w:leader="none"/>
        <w:tab w:val="left" w:pos="840" w:leader="none"/>
      </w:tabs>
      <w:outlineLvl w:val="2"/>
    </w:pPr>
    <w:rPr>
      <w:rFonts w:ascii="宋体" w:eastAsia="宋体"/>
      <w:b w:val="0"/>
    </w:rPr>
  </w:style>
  <w:style w:type="paragraph" w:styleId="1144">
    <w:name w:val="一级条标题"/>
    <w:basedOn w:val="1145"/>
    <w:next w:val="805"/>
    <w:link w:val="805"/>
    <w:qFormat/>
    <w:pPr>
      <w:numPr>
        <w:ilvl w:val="1"/>
      </w:numPr>
      <w:ind w:left="0" w:hanging="840"/>
      <w:tabs>
        <w:tab w:val="left" w:pos="360" w:leader="none"/>
        <w:tab w:val="left" w:pos="840" w:leader="none"/>
      </w:tabs>
      <w:outlineLvl w:val="1"/>
    </w:pPr>
  </w:style>
  <w:style w:type="paragraph" w:styleId="1145">
    <w:name w:val="章标题"/>
    <w:next w:val="805"/>
    <w:link w:val="805"/>
    <w:qFormat/>
    <w:pPr>
      <w:numPr>
        <w:ilvl w:val="0"/>
        <w:numId w:val="1"/>
      </w:numPr>
      <w:ind w:left="0"/>
      <w:jc w:val="both"/>
      <w:spacing w:before="156" w:after="156" w:line="460" w:lineRule="exact"/>
      <w:outlineLvl w:val="0"/>
    </w:pPr>
    <w:rPr>
      <w:rFonts w:ascii="黑体" w:eastAsia="黑体"/>
      <w:b/>
      <w:sz w:val="28"/>
      <w:lang w:val="en-US" w:eastAsia="zh-CN" w:bidi="ar-SA"/>
    </w:rPr>
  </w:style>
  <w:style w:type="paragraph" w:styleId="1146">
    <w:name w:val="font7"/>
    <w:basedOn w:val="805"/>
    <w:next w:val="1146"/>
    <w:link w:val="805"/>
    <w:qFormat/>
    <w:pPr>
      <w:jc w:val="left"/>
      <w:spacing w:before="100" w:beforeAutospacing="1" w:after="100" w:afterAutospacing="1"/>
      <w:widowControl/>
    </w:pPr>
    <w:rPr>
      <w:rFonts w:eastAsia="Arial Unicode MS"/>
      <w:b/>
      <w:bCs/>
      <w:color w:val="000000"/>
      <w:sz w:val="20"/>
      <w:szCs w:val="20"/>
    </w:rPr>
  </w:style>
  <w:style w:type="paragraph" w:styleId="1147">
    <w:name w:val="字元 字元"/>
    <w:basedOn w:val="805"/>
    <w:next w:val="1147"/>
    <w:link w:val="805"/>
    <w:qFormat/>
    <w:rPr>
      <w:rFonts w:ascii="Tahoma" w:hAnsi="Tahoma"/>
      <w:sz w:val="24"/>
      <w:szCs w:val="20"/>
    </w:rPr>
  </w:style>
  <w:style w:type="paragraph" w:styleId="1148">
    <w:name w:val="Char3 Char Char Char"/>
    <w:basedOn w:val="805"/>
    <w:next w:val="1148"/>
    <w:link w:val="805"/>
    <w:qFormat/>
    <w:rPr>
      <w:rFonts w:ascii="Tahoma" w:hAnsi="Tahoma"/>
      <w:sz w:val="24"/>
      <w:szCs w:val="20"/>
    </w:rPr>
  </w:style>
  <w:style w:type="paragraph" w:styleId="1149">
    <w:name w:val="font6"/>
    <w:basedOn w:val="805"/>
    <w:next w:val="1149"/>
    <w:link w:val="805"/>
    <w:qFormat/>
    <w:pPr>
      <w:jc w:val="left"/>
      <w:spacing w:before="100" w:beforeAutospacing="1" w:after="100" w:afterAutospacing="1"/>
      <w:widowControl/>
    </w:pPr>
    <w:rPr>
      <w:rFonts w:ascii="宋体" w:hAnsi="宋体" w:cs="宋体"/>
      <w:sz w:val="20"/>
      <w:szCs w:val="20"/>
    </w:rPr>
  </w:style>
  <w:style w:type="paragraph" w:styleId="1150">
    <w:name w:val="项目编号2"/>
    <w:basedOn w:val="1151"/>
    <w:next w:val="1150"/>
    <w:link w:val="805"/>
    <w:qFormat/>
    <w:pPr>
      <w:numPr>
        <w:numId w:val="3"/>
      </w:numPr>
    </w:pPr>
  </w:style>
  <w:style w:type="paragraph" w:styleId="1151">
    <w:name w:val="项目编号1"/>
    <w:basedOn w:val="805"/>
    <w:next w:val="1151"/>
    <w:link w:val="805"/>
    <w:qFormat/>
    <w:pPr>
      <w:numPr>
        <w:ilvl w:val="0"/>
        <w:numId w:val="2"/>
      </w:numPr>
      <w:spacing w:before="100" w:beforeAutospacing="1" w:after="100" w:afterAutospacing="1" w:line="360" w:lineRule="auto"/>
    </w:pPr>
    <w:rPr>
      <w:sz w:val="24"/>
    </w:rPr>
  </w:style>
  <w:style w:type="paragraph" w:styleId="1152">
    <w:name w:val="图中文字"/>
    <w:basedOn w:val="805"/>
    <w:next w:val="1152"/>
    <w:link w:val="805"/>
    <w:qFormat/>
    <w:pPr>
      <w:jc w:val="center"/>
      <w:spacing w:line="0" w:lineRule="atLeast"/>
    </w:pPr>
    <w:rPr>
      <w:sz w:val="24"/>
      <w:szCs w:val="20"/>
    </w:rPr>
  </w:style>
  <w:style w:type="paragraph" w:styleId="1153">
    <w:name w:val="xl46"/>
    <w:basedOn w:val="805"/>
    <w:next w:val="1153"/>
    <w:link w:val="805"/>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154">
    <w:name w:val="xl25"/>
    <w:basedOn w:val="805"/>
    <w:next w:val="1154"/>
    <w:link w:val="80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55">
    <w:name w:val="Char2"/>
    <w:basedOn w:val="805"/>
    <w:next w:val="1155"/>
    <w:link w:val="805"/>
    <w:qFormat/>
    <w:rPr>
      <w:rFonts w:ascii="Tahoma" w:hAnsi="Tahoma"/>
      <w:sz w:val="24"/>
      <w:szCs w:val="20"/>
    </w:rPr>
  </w:style>
  <w:style w:type="paragraph" w:styleId="1156">
    <w:name w:val="xl35"/>
    <w:basedOn w:val="805"/>
    <w:next w:val="1156"/>
    <w:link w:val="805"/>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57">
    <w:name w:val="xl40"/>
    <w:basedOn w:val="805"/>
    <w:next w:val="1157"/>
    <w:link w:val="80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58">
    <w:name w:val="xl52"/>
    <w:basedOn w:val="805"/>
    <w:next w:val="1158"/>
    <w:link w:val="805"/>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1159">
    <w:name w:val="xl43"/>
    <w:basedOn w:val="805"/>
    <w:next w:val="1159"/>
    <w:link w:val="805"/>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160">
    <w:name w:val="background1"/>
    <w:basedOn w:val="805"/>
    <w:next w:val="1160"/>
    <w:link w:val="805"/>
    <w:qFormat/>
    <w:pPr>
      <w:jc w:val="left"/>
      <w:spacing w:before="100" w:beforeAutospacing="1" w:after="100" w:afterAutospacing="1"/>
      <w:widowControl/>
    </w:pPr>
    <w:rPr>
      <w:rFonts w:ascii="宋体" w:hAnsi="宋体" w:cs="宋体"/>
      <w:sz w:val="24"/>
    </w:rPr>
  </w:style>
  <w:style w:type="paragraph" w:styleId="1161">
    <w:name w:val="Char Char Char Char Char Char Char"/>
    <w:basedOn w:val="805"/>
    <w:next w:val="1161"/>
    <w:link w:val="805"/>
    <w:qFormat/>
    <w:pPr>
      <w:ind w:firstLine="200"/>
      <w:spacing w:line="360" w:lineRule="auto"/>
    </w:pPr>
    <w:rPr>
      <w:rFonts w:eastAsia="仿宋_GB2312"/>
      <w:sz w:val="24"/>
    </w:rPr>
  </w:style>
  <w:style w:type="paragraph" w:styleId="1162">
    <w:name w:val="xl38"/>
    <w:basedOn w:val="805"/>
    <w:next w:val="1162"/>
    <w:link w:val="80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1163">
    <w:name w:val="xl36"/>
    <w:basedOn w:val="805"/>
    <w:next w:val="1163"/>
    <w:link w:val="805"/>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64">
    <w:name w:val="正文 + 宋体"/>
    <w:basedOn w:val="805"/>
    <w:next w:val="1164"/>
    <w:link w:val="805"/>
    <w:qFormat/>
    <w:pPr>
      <w:ind w:left="360" w:hanging="360"/>
      <w:jc w:val="left"/>
      <w:widowControl/>
    </w:pPr>
    <w:rPr>
      <w:rFonts w:ascii="宋体" w:hAnsi="宋体" w:cs="宋体"/>
      <w:b/>
      <w:bCs/>
      <w:color w:val="000000"/>
      <w:sz w:val="18"/>
      <w:szCs w:val="18"/>
    </w:rPr>
  </w:style>
  <w:style w:type="paragraph" w:styleId="1165">
    <w:name w:val="正文列项_数字"/>
    <w:basedOn w:val="805"/>
    <w:next w:val="1165"/>
    <w:link w:val="805"/>
    <w:qFormat/>
    <w:pPr>
      <w:numPr>
        <w:ilvl w:val="7"/>
        <w:numId w:val="1"/>
      </w:numPr>
      <w:ind w:left="680" w:hanging="150"/>
      <w:spacing w:line="460" w:lineRule="exact"/>
      <w:tabs>
        <w:tab w:val="clear" w:pos="860" w:leader="none"/>
      </w:tabs>
      <w:outlineLvl w:val="7"/>
    </w:pPr>
    <w:rPr>
      <w:rFonts w:ascii="宋体"/>
      <w:sz w:val="28"/>
      <w:szCs w:val="20"/>
    </w:rPr>
  </w:style>
  <w:style w:type="paragraph" w:styleId="1166">
    <w:name w:val="xl39"/>
    <w:basedOn w:val="805"/>
    <w:next w:val="1166"/>
    <w:link w:val="80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67">
    <w:name w:val="xl37"/>
    <w:basedOn w:val="805"/>
    <w:next w:val="1167"/>
    <w:link w:val="805"/>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68">
    <w:name w:val="xl32"/>
    <w:basedOn w:val="805"/>
    <w:next w:val="1168"/>
    <w:link w:val="805"/>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69">
    <w:name w:val="font8"/>
    <w:basedOn w:val="805"/>
    <w:next w:val="1169"/>
    <w:link w:val="805"/>
    <w:qFormat/>
    <w:pPr>
      <w:jc w:val="left"/>
      <w:spacing w:before="100" w:beforeAutospacing="1" w:after="100" w:afterAutospacing="1"/>
      <w:widowControl/>
    </w:pPr>
    <w:rPr>
      <w:sz w:val="36"/>
      <w:szCs w:val="36"/>
    </w:rPr>
  </w:style>
  <w:style w:type="paragraph" w:styleId="1170">
    <w:name w:val="Char"/>
    <w:basedOn w:val="805"/>
    <w:next w:val="1170"/>
    <w:link w:val="805"/>
    <w:qFormat/>
    <w:pPr>
      <w:tabs>
        <w:tab w:val="left" w:pos="360" w:leader="none"/>
      </w:tabs>
    </w:pPr>
    <w:rPr>
      <w:sz w:val="24"/>
    </w:rPr>
  </w:style>
  <w:style w:type="paragraph" w:styleId="1171">
    <w:name w:val="Char Char Char Char Char Char Char Char Char Char Char Char Char Char Char Char"/>
    <w:basedOn w:val="805"/>
    <w:next w:val="1171"/>
    <w:link w:val="805"/>
    <w:qFormat/>
    <w:pPr>
      <w:jc w:val="center"/>
      <w:spacing w:after="160" w:line="240" w:lineRule="exact"/>
      <w:widowControl/>
    </w:pPr>
    <w:rPr>
      <w:rFonts w:ascii="宋体" w:hAnsi="宋体"/>
      <w:b/>
      <w:sz w:val="30"/>
      <w:szCs w:val="30"/>
      <w:lang w:eastAsia="en-US"/>
    </w:rPr>
  </w:style>
  <w:style w:type="paragraph" w:styleId="1172">
    <w:name w:val="xl45"/>
    <w:basedOn w:val="805"/>
    <w:next w:val="1172"/>
    <w:link w:val="805"/>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173">
    <w:name w:val="Char Char1 Char Char Char Char Char Char"/>
    <w:basedOn w:val="805"/>
    <w:next w:val="1173"/>
    <w:link w:val="805"/>
    <w:qFormat/>
    <w:pPr>
      <w:jc w:val="left"/>
      <w:spacing w:after="160" w:line="240" w:lineRule="exact"/>
      <w:widowControl/>
    </w:pPr>
    <w:rPr>
      <w:rFonts w:ascii="Verdana" w:hAnsi="Verdana" w:eastAsia="仿宋_GB2312"/>
      <w:sz w:val="24"/>
      <w:szCs w:val="20"/>
      <w:lang w:eastAsia="en-US"/>
    </w:rPr>
  </w:style>
  <w:style w:type="paragraph" w:styleId="1174">
    <w:name w:val="Char Char1"/>
    <w:basedOn w:val="1071"/>
    <w:next w:val="1174"/>
    <w:link w:val="805"/>
    <w:qFormat/>
    <w:rPr>
      <w:rFonts w:ascii="Tahoma" w:hAnsi="Tahoma"/>
      <w:sz w:val="24"/>
    </w:rPr>
  </w:style>
  <w:style w:type="paragraph" w:styleId="1175">
    <w:name w:val="xl26"/>
    <w:basedOn w:val="805"/>
    <w:next w:val="1175"/>
    <w:link w:val="80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1176">
    <w:name w:val="xl30"/>
    <w:basedOn w:val="805"/>
    <w:next w:val="1176"/>
    <w:link w:val="80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77">
    <w:name w:val="xl41"/>
    <w:basedOn w:val="805"/>
    <w:next w:val="1177"/>
    <w:link w:val="805"/>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178">
    <w:name w:val="样式 宋体 五号 行距: 单倍行距"/>
    <w:basedOn w:val="805"/>
    <w:next w:val="1178"/>
    <w:link w:val="805"/>
    <w:qFormat/>
    <w:pPr>
      <w:jc w:val="left"/>
    </w:pPr>
    <w:rPr>
      <w:rFonts w:ascii="宋体" w:hAnsi="宋体"/>
      <w:szCs w:val="20"/>
    </w:rPr>
  </w:style>
  <w:style w:type="paragraph" w:styleId="1179">
    <w:name w:val="Char1 Char Char Char1"/>
    <w:basedOn w:val="805"/>
    <w:next w:val="1179"/>
    <w:link w:val="805"/>
    <w:qFormat/>
    <w:rPr>
      <w:rFonts w:ascii="Tahoma" w:hAnsi="Tahoma" w:cs="仿宋_GB2312"/>
      <w:sz w:val="24"/>
      <w:szCs w:val="28"/>
    </w:rPr>
  </w:style>
  <w:style w:type="paragraph" w:styleId="1180">
    <w:name w:val="四级条标题"/>
    <w:basedOn w:val="1181"/>
    <w:next w:val="805"/>
    <w:link w:val="805"/>
    <w:qFormat/>
    <w:pPr>
      <w:numPr>
        <w:ilvl w:val="4"/>
      </w:numPr>
      <w:ind w:left="0" w:hanging="840"/>
      <w:tabs>
        <w:tab w:val="left" w:pos="360" w:leader="none"/>
        <w:tab w:val="left" w:pos="840" w:leader="none"/>
      </w:tabs>
      <w:outlineLvl w:val="4"/>
    </w:pPr>
  </w:style>
  <w:style w:type="paragraph" w:styleId="1181">
    <w:name w:val="三级条标题"/>
    <w:basedOn w:val="1143"/>
    <w:next w:val="805"/>
    <w:link w:val="805"/>
    <w:qFormat/>
    <w:pPr>
      <w:numPr>
        <w:ilvl w:val="3"/>
        <w:numId w:val="1"/>
      </w:numPr>
      <w:ind w:left="0" w:hanging="840"/>
      <w:tabs>
        <w:tab w:val="left" w:pos="360" w:leader="none"/>
        <w:tab w:val="left" w:pos="840" w:leader="none"/>
      </w:tabs>
      <w:outlineLvl w:val="3"/>
    </w:pPr>
  </w:style>
  <w:style w:type="paragraph" w:styleId="1182">
    <w:name w:val="??"/>
    <w:next w:val="1182"/>
    <w:link w:val="805"/>
    <w:qFormat/>
    <w:pPr>
      <w:jc w:val="both"/>
      <w:widowControl w:val="off"/>
    </w:pPr>
    <w:rPr>
      <w:sz w:val="21"/>
      <w:lang w:val="en-US" w:eastAsia="zh-CN" w:bidi="ar-SA"/>
    </w:rPr>
  </w:style>
  <w:style w:type="paragraph" w:styleId="1183">
    <w:name w:val="样式 标题 2 + 宋体 五号 行距: 单倍行距"/>
    <w:basedOn w:val="1050"/>
    <w:next w:val="1183"/>
    <w:link w:val="805"/>
    <w:qFormat/>
    <w:pPr>
      <w:numPr>
        <w:ilvl w:val="1"/>
        <w:numId w:val="4"/>
      </w:numPr>
      <w:jc w:val="left"/>
      <w:spacing w:before="260" w:after="260" w:line="240" w:lineRule="auto"/>
      <w:tabs>
        <w:tab w:val="left" w:pos="1188" w:leader="none"/>
      </w:tabs>
    </w:pPr>
    <w:rPr>
      <w:rFonts w:ascii="宋体" w:hAnsi="宋体" w:eastAsia="宋体"/>
      <w:bCs/>
      <w:sz w:val="21"/>
    </w:rPr>
  </w:style>
  <w:style w:type="paragraph" w:styleId="1184">
    <w:name w:val="List Paragraph1"/>
    <w:basedOn w:val="805"/>
    <w:next w:val="1184"/>
    <w:link w:val="805"/>
    <w:qFormat/>
    <w:pPr>
      <w:ind w:firstLine="420"/>
    </w:pPr>
    <w:rPr>
      <w:rFonts w:ascii="Calibri" w:hAnsi="Calibri"/>
      <w:szCs w:val="22"/>
    </w:rPr>
  </w:style>
  <w:style w:type="paragraph" w:styleId="1185">
    <w:name w:val="项目符号1"/>
    <w:basedOn w:val="1186"/>
    <w:next w:val="1185"/>
    <w:link w:val="805"/>
    <w:qFormat/>
    <w:pPr>
      <w:ind w:left="-25" w:firstLine="0"/>
    </w:pPr>
  </w:style>
  <w:style w:type="paragraph" w:styleId="1186">
    <w:name w:val="正文文本样式"/>
    <w:basedOn w:val="805"/>
    <w:next w:val="1186"/>
    <w:link w:val="805"/>
    <w:qFormat/>
    <w:pPr>
      <w:ind w:firstLine="482"/>
      <w:spacing w:line="360" w:lineRule="auto"/>
    </w:pPr>
    <w:rPr>
      <w:rFonts w:cs="宋体"/>
      <w:sz w:val="24"/>
      <w:szCs w:val="20"/>
    </w:rPr>
  </w:style>
  <w:style w:type="paragraph" w:styleId="1187">
    <w:name w:val="xl27"/>
    <w:basedOn w:val="805"/>
    <w:next w:val="1187"/>
    <w:link w:val="80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188">
    <w:name w:val="font5"/>
    <w:basedOn w:val="805"/>
    <w:next w:val="1188"/>
    <w:link w:val="805"/>
    <w:qFormat/>
    <w:pPr>
      <w:jc w:val="left"/>
      <w:spacing w:before="100" w:beforeAutospacing="1" w:after="100" w:afterAutospacing="1"/>
      <w:widowControl/>
    </w:pPr>
    <w:rPr>
      <w:rFonts w:ascii="宋体" w:hAnsi="宋体" w:cs="宋体"/>
      <w:sz w:val="18"/>
      <w:szCs w:val="18"/>
    </w:rPr>
  </w:style>
  <w:style w:type="paragraph" w:styleId="1189">
    <w:name w:val="五级条标题"/>
    <w:basedOn w:val="1180"/>
    <w:next w:val="805"/>
    <w:link w:val="805"/>
    <w:qFormat/>
    <w:pPr>
      <w:numPr>
        <w:ilvl w:val="5"/>
      </w:numPr>
      <w:ind w:left="0" w:hanging="840"/>
      <w:tabs>
        <w:tab w:val="left" w:pos="360" w:leader="none"/>
        <w:tab w:val="left" w:pos="840" w:leader="none"/>
      </w:tabs>
      <w:outlineLvl w:val="5"/>
    </w:pPr>
  </w:style>
  <w:style w:type="paragraph" w:styleId="1190">
    <w:name w:val="xl49"/>
    <w:basedOn w:val="805"/>
    <w:next w:val="1190"/>
    <w:link w:val="80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1191">
    <w:name w:val="文档正文"/>
    <w:basedOn w:val="805"/>
    <w:next w:val="1191"/>
    <w:link w:val="805"/>
    <w:qFormat/>
    <w:pPr>
      <w:spacing w:before="120" w:after="120" w:line="180" w:lineRule="auto"/>
    </w:pPr>
    <w:rPr>
      <w:rFonts w:ascii="Arial" w:hAnsi="Arial"/>
      <w:szCs w:val="20"/>
    </w:rPr>
  </w:style>
  <w:style w:type="paragraph" w:styleId="1192">
    <w:name w:val="xl33"/>
    <w:basedOn w:val="805"/>
    <w:next w:val="1192"/>
    <w:link w:val="80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193">
    <w:name w:val="xl42"/>
    <w:basedOn w:val="805"/>
    <w:next w:val="1193"/>
    <w:link w:val="80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1194">
    <w:name w:val="Char Char Char1 Char"/>
    <w:basedOn w:val="805"/>
    <w:next w:val="1194"/>
    <w:link w:val="805"/>
    <w:qFormat/>
    <w:rPr>
      <w:rFonts w:ascii="Tahoma" w:hAnsi="Tahoma"/>
      <w:sz w:val="24"/>
      <w:szCs w:val="20"/>
    </w:rPr>
  </w:style>
  <w:style w:type="paragraph" w:styleId="1195">
    <w:name w:val="xl44"/>
    <w:basedOn w:val="805"/>
    <w:next w:val="1195"/>
    <w:link w:val="805"/>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1196">
    <w:name w:val="1名"/>
    <w:basedOn w:val="805"/>
    <w:next w:val="1196"/>
    <w:link w:val="805"/>
    <w:qFormat/>
    <w:pPr>
      <w:numPr>
        <w:ilvl w:val="0"/>
        <w:numId w:val="5"/>
      </w:numPr>
      <w:spacing w:before="120"/>
      <w:tabs>
        <w:tab w:val="left" w:pos="360" w:leader="none"/>
      </w:tabs>
    </w:pPr>
    <w:rPr>
      <w:rFonts w:ascii="宋体"/>
      <w:sz w:val="28"/>
      <w:szCs w:val="20"/>
    </w:rPr>
  </w:style>
  <w:style w:type="paragraph" w:styleId="1197">
    <w:name w:val="font9"/>
    <w:basedOn w:val="805"/>
    <w:next w:val="1197"/>
    <w:link w:val="805"/>
    <w:qFormat/>
    <w:pPr>
      <w:jc w:val="left"/>
      <w:spacing w:before="100" w:beforeAutospacing="1" w:after="100" w:afterAutospacing="1"/>
      <w:widowControl/>
    </w:pPr>
    <w:rPr>
      <w:rFonts w:hint="eastAsia" w:ascii="宋体" w:hAnsi="宋体" w:cs="Arial Unicode MS"/>
      <w:color w:val="000000"/>
      <w:sz w:val="20"/>
      <w:szCs w:val="20"/>
    </w:rPr>
  </w:style>
  <w:style w:type="paragraph" w:styleId="1198">
    <w:name w:val="Char Char Char1 Char1"/>
    <w:basedOn w:val="805"/>
    <w:next w:val="1198"/>
    <w:link w:val="805"/>
    <w:qFormat/>
    <w:rPr>
      <w:rFonts w:ascii="Tahoma" w:hAnsi="Tahoma"/>
      <w:sz w:val="24"/>
      <w:szCs w:val="20"/>
    </w:rPr>
  </w:style>
  <w:style w:type="paragraph" w:styleId="1199">
    <w:name w:val="Char Char Char Char Char Char Char Char Char Char"/>
    <w:basedOn w:val="805"/>
    <w:next w:val="1199"/>
    <w:link w:val="805"/>
    <w:qFormat/>
  </w:style>
  <w:style w:type="paragraph" w:styleId="1200">
    <w:name w:val="Char Char1 Char Char Char Char Char Char Char Char"/>
    <w:basedOn w:val="805"/>
    <w:next w:val="1200"/>
    <w:link w:val="805"/>
    <w:qFormat/>
    <w:pPr>
      <w:jc w:val="left"/>
      <w:spacing w:after="160" w:line="240" w:lineRule="exact"/>
      <w:widowControl/>
    </w:pPr>
    <w:rPr>
      <w:rFonts w:ascii="Verdana" w:hAnsi="Verdana"/>
      <w:sz w:val="20"/>
      <w:szCs w:val="20"/>
      <w:lang w:eastAsia="en-US"/>
    </w:rPr>
  </w:style>
  <w:style w:type="paragraph" w:styleId="1201">
    <w:name w:val="Char1"/>
    <w:basedOn w:val="805"/>
    <w:next w:val="1201"/>
    <w:link w:val="805"/>
    <w:qFormat/>
    <w:pPr>
      <w:tabs>
        <w:tab w:val="left" w:pos="360" w:leader="none"/>
      </w:tabs>
    </w:pPr>
    <w:rPr>
      <w:sz w:val="24"/>
    </w:rPr>
  </w:style>
  <w:style w:type="paragraph" w:styleId="1202">
    <w:name w:val="正文列项_字母"/>
    <w:basedOn w:val="805"/>
    <w:next w:val="1202"/>
    <w:link w:val="805"/>
    <w:qFormat/>
    <w:pPr>
      <w:numPr>
        <w:ilvl w:val="6"/>
        <w:numId w:val="1"/>
      </w:numPr>
      <w:ind w:left="480" w:hanging="180"/>
      <w:spacing w:line="460" w:lineRule="exact"/>
      <w:tabs>
        <w:tab w:val="clear" w:pos="635" w:leader="none"/>
      </w:tabs>
      <w:outlineLvl w:val="6"/>
    </w:pPr>
    <w:rPr>
      <w:rFonts w:ascii="宋体"/>
      <w:sz w:val="28"/>
      <w:szCs w:val="20"/>
    </w:rPr>
  </w:style>
  <w:style w:type="paragraph" w:styleId="1203">
    <w:name w:val="xl28"/>
    <w:basedOn w:val="805"/>
    <w:next w:val="1203"/>
    <w:link w:val="80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04">
    <w:name w:val="xl47"/>
    <w:basedOn w:val="805"/>
    <w:next w:val="1204"/>
    <w:link w:val="805"/>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05">
    <w:name w:val="默认段落字体 Para Char Char Char Char"/>
    <w:basedOn w:val="805"/>
    <w:next w:val="1205"/>
    <w:link w:val="805"/>
    <w:qFormat/>
    <w:rPr>
      <w:rFonts w:ascii="Arial" w:hAnsi="Arial" w:cs="Arial"/>
      <w:szCs w:val="21"/>
    </w:rPr>
  </w:style>
  <w:style w:type="paragraph" w:styleId="1206">
    <w:name w:val="xl48"/>
    <w:basedOn w:val="805"/>
    <w:next w:val="1206"/>
    <w:link w:val="80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1207">
    <w:name w:val="xl31"/>
    <w:basedOn w:val="805"/>
    <w:next w:val="1207"/>
    <w:link w:val="805"/>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208">
    <w:name w:val="xl53"/>
    <w:basedOn w:val="805"/>
    <w:next w:val="1208"/>
    <w:link w:val="80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09">
    <w:name w:val="Char Char Char"/>
    <w:basedOn w:val="805"/>
    <w:next w:val="1209"/>
    <w:link w:val="805"/>
    <w:qFormat/>
    <w:rPr>
      <w:rFonts w:ascii="Tahoma" w:hAnsi="Tahoma"/>
      <w:sz w:val="24"/>
      <w:szCs w:val="20"/>
    </w:rPr>
  </w:style>
  <w:style w:type="paragraph" w:styleId="1210">
    <w:name w:val="xl50"/>
    <w:basedOn w:val="805"/>
    <w:next w:val="1210"/>
    <w:link w:val="80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1211">
    <w:name w:val="缺省文本"/>
    <w:basedOn w:val="805"/>
    <w:next w:val="1211"/>
    <w:link w:val="805"/>
    <w:qFormat/>
    <w:pPr>
      <w:jc w:val="left"/>
    </w:pPr>
    <w:rPr>
      <w:sz w:val="24"/>
    </w:rPr>
  </w:style>
  <w:style w:type="paragraph" w:styleId="1212">
    <w:name w:val="Char Char Char1"/>
    <w:basedOn w:val="805"/>
    <w:next w:val="1212"/>
    <w:link w:val="805"/>
    <w:qFormat/>
    <w:rPr>
      <w:rFonts w:ascii="Tahoma" w:hAnsi="Tahoma"/>
      <w:sz w:val="24"/>
      <w:szCs w:val="20"/>
    </w:rPr>
  </w:style>
  <w:style w:type="paragraph" w:styleId="1213">
    <w:name w:val="Char Char Char Char Char Char Char1"/>
    <w:basedOn w:val="805"/>
    <w:next w:val="1213"/>
    <w:link w:val="805"/>
    <w:qFormat/>
    <w:pPr>
      <w:ind w:firstLine="200"/>
      <w:spacing w:line="360" w:lineRule="auto"/>
    </w:pPr>
    <w:rPr>
      <w:rFonts w:eastAsia="仿宋_GB2312"/>
      <w:sz w:val="24"/>
    </w:rPr>
  </w:style>
  <w:style w:type="paragraph" w:styleId="1214">
    <w:name w:val="xl51"/>
    <w:basedOn w:val="805"/>
    <w:next w:val="1214"/>
    <w:link w:val="805"/>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15">
    <w:name w:val="样式2"/>
    <w:basedOn w:val="1106"/>
    <w:next w:val="1215"/>
    <w:link w:val="805"/>
    <w:qFormat/>
    <w:pPr>
      <w:jc w:val="center"/>
      <w:spacing w:line="360" w:lineRule="auto"/>
    </w:pPr>
    <w:rPr>
      <w:sz w:val="24"/>
    </w:rPr>
  </w:style>
  <w:style w:type="paragraph" w:styleId="1216">
    <w:name w:val="xl24"/>
    <w:basedOn w:val="805"/>
    <w:next w:val="1216"/>
    <w:link w:val="80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17">
    <w:name w:val="xl29"/>
    <w:basedOn w:val="805"/>
    <w:next w:val="1217"/>
    <w:link w:val="80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218">
    <w:name w:val="正文 + 楷体_GB2312"/>
    <w:basedOn w:val="805"/>
    <w:next w:val="1218"/>
    <w:link w:val="805"/>
    <w:qFormat/>
    <w:pPr>
      <w:jc w:val="left"/>
      <w:widowControl/>
    </w:pPr>
    <w:rPr>
      <w:rFonts w:ascii="楷体_GB2312" w:eastAsia="楷体_GB2312" w:cs="Arial"/>
      <w:sz w:val="24"/>
    </w:rPr>
  </w:style>
  <w:style w:type="paragraph" w:styleId="1219">
    <w:name w:val="xl34"/>
    <w:basedOn w:val="805"/>
    <w:next w:val="1219"/>
    <w:link w:val="80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1220">
    <w:name w:val="1 Char Char Char Char"/>
    <w:basedOn w:val="805"/>
    <w:next w:val="1220"/>
    <w:link w:val="805"/>
    <w:qFormat/>
    <w:rPr>
      <w:rFonts w:ascii="Tahoma" w:hAnsi="Tahoma"/>
      <w:sz w:val="24"/>
      <w:szCs w:val="20"/>
    </w:rPr>
  </w:style>
  <w:style w:type="paragraph" w:styleId="1221">
    <w:name w:val="Default"/>
    <w:next w:val="1221"/>
    <w:link w:val="805"/>
    <w:qFormat/>
    <w:pPr>
      <w:widowControl w:val="off"/>
    </w:pPr>
    <w:rPr>
      <w:rFonts w:ascii="Symbol" w:hAnsi="Symbol" w:cs="Symbol"/>
      <w:color w:val="000000"/>
      <w:sz w:val="24"/>
      <w:szCs w:val="24"/>
      <w:lang w:val="en-US" w:eastAsia="zh-CN" w:bidi="ar-SA"/>
    </w:rPr>
  </w:style>
  <w:style w:type="paragraph" w:styleId="1222">
    <w:name w:val="列出段落1"/>
    <w:basedOn w:val="805"/>
    <w:next w:val="1222"/>
    <w:link w:val="805"/>
    <w:qFormat/>
    <w:pPr>
      <w:ind w:firstLine="420"/>
    </w:pPr>
    <w:rPr>
      <w:rFonts w:ascii="Calibri" w:hAnsi="Calibri"/>
      <w:szCs w:val="22"/>
    </w:rPr>
  </w:style>
  <w:style w:type="paragraph" w:styleId="1223">
    <w:name w:val="default"/>
    <w:basedOn w:val="805"/>
    <w:next w:val="1223"/>
    <w:link w:val="805"/>
    <w:qFormat/>
    <w:pPr>
      <w:jc w:val="left"/>
      <w:spacing w:before="100" w:beforeAutospacing="1" w:after="100" w:afterAutospacing="1"/>
      <w:widowControl/>
    </w:pPr>
    <w:rPr>
      <w:rFonts w:ascii="宋体" w:hAnsi="宋体" w:cs="宋体"/>
      <w:sz w:val="24"/>
    </w:rPr>
  </w:style>
  <w:style w:type="paragraph" w:styleId="1224">
    <w:name w:val="字元 字元1"/>
    <w:basedOn w:val="805"/>
    <w:next w:val="1224"/>
    <w:link w:val="805"/>
    <w:qFormat/>
    <w:rPr>
      <w:rFonts w:ascii="Tahoma" w:hAnsi="Tahoma"/>
      <w:sz w:val="24"/>
      <w:szCs w:val="20"/>
    </w:rPr>
  </w:style>
  <w:style w:type="paragraph" w:styleId="1225">
    <w:name w:val="_Style 160"/>
    <w:next w:val="1225"/>
    <w:link w:val="805"/>
    <w:qFormat/>
    <w:rPr>
      <w:sz w:val="21"/>
      <w:szCs w:val="24"/>
      <w:lang w:val="en-US" w:eastAsia="zh-CN" w:bidi="ar-SA"/>
    </w:rPr>
  </w:style>
  <w:style w:type="paragraph" w:styleId="1226">
    <w:name w:val="项目编号3"/>
    <w:basedOn w:val="1186"/>
    <w:next w:val="1226"/>
    <w:link w:val="805"/>
    <w:qFormat/>
    <w:pPr>
      <w:numPr>
        <w:ilvl w:val="0"/>
        <w:numId w:val="6"/>
      </w:numPr>
    </w:pPr>
  </w:style>
  <w:style w:type="paragraph" w:styleId="1227">
    <w:name w:val="Char21"/>
    <w:basedOn w:val="805"/>
    <w:next w:val="1227"/>
    <w:link w:val="805"/>
    <w:qFormat/>
    <w:rPr>
      <w:rFonts w:ascii="Tahoma" w:hAnsi="Tahoma"/>
      <w:sz w:val="24"/>
      <w:szCs w:val="20"/>
    </w:rPr>
  </w:style>
  <w:style w:type="paragraph" w:styleId="1228">
    <w:name w:val="表格文字"/>
    <w:basedOn w:val="810"/>
    <w:next w:val="1228"/>
    <w:link w:val="805"/>
    <w:qFormat/>
    <w:pPr>
      <w:ind w:firstLine="0"/>
      <w:spacing w:before="20" w:after="20" w:line="240" w:lineRule="auto"/>
    </w:pPr>
    <w:rPr>
      <w:rFonts w:ascii="Century Gothic" w:hAnsi="Century Gothic"/>
      <w:sz w:val="20"/>
      <w:szCs w:val="20"/>
    </w:rPr>
  </w:style>
  <w:style w:type="paragraph" w:styleId="1229">
    <w:name w:val="Char Char Char Char Char Char Char Char Char Char1"/>
    <w:basedOn w:val="805"/>
    <w:next w:val="1229"/>
    <w:link w:val="805"/>
    <w:qFormat/>
    <w:rPr>
      <w:rFonts w:ascii="宋体" w:hAnsi="宋体" w:cs="Courier New"/>
      <w:sz w:val="32"/>
      <w:szCs w:val="32"/>
    </w:rPr>
  </w:style>
  <w:style w:type="paragraph" w:styleId="1230">
    <w:name w:val="正文文本样式 加粗"/>
    <w:basedOn w:val="1186"/>
    <w:next w:val="1230"/>
    <w:link w:val="805"/>
    <w:qFormat/>
    <w:rPr>
      <w:b/>
    </w:rPr>
  </w:style>
  <w:style w:type="paragraph" w:styleId="1231">
    <w:name w:val="Char2 Char Char Char Char Char Char"/>
    <w:basedOn w:val="805"/>
    <w:next w:val="1231"/>
    <w:link w:val="805"/>
    <w:qFormat/>
    <w:pPr>
      <w:jc w:val="center"/>
      <w:spacing w:line="400" w:lineRule="exact"/>
      <w:widowControl/>
    </w:pPr>
  </w:style>
  <w:style w:type="paragraph" w:styleId="1232">
    <w:name w:val="Char Char4"/>
    <w:basedOn w:val="805"/>
    <w:next w:val="1232"/>
    <w:link w:val="805"/>
    <w:qFormat/>
    <w:pPr>
      <w:jc w:val="center"/>
      <w:spacing w:line="400" w:lineRule="exact"/>
      <w:widowControl/>
    </w:pPr>
  </w:style>
  <w:style w:type="paragraph" w:styleId="1233">
    <w:name w:val="Char3 Char Char Char1"/>
    <w:basedOn w:val="805"/>
    <w:next w:val="1233"/>
    <w:link w:val="805"/>
    <w:qFormat/>
    <w:rPr>
      <w:rFonts w:ascii="Tahoma" w:hAnsi="Tahoma"/>
      <w:sz w:val="24"/>
      <w:szCs w:val="20"/>
    </w:rPr>
  </w:style>
  <w:style w:type="paragraph" w:styleId="1234">
    <w:name w:val="无间隔1"/>
    <w:next w:val="1234"/>
    <w:link w:val="805"/>
    <w:qFormat/>
    <w:pPr>
      <w:jc w:val="both"/>
      <w:widowControl w:val="off"/>
    </w:pPr>
    <w:rPr>
      <w:sz w:val="21"/>
      <w:szCs w:val="24"/>
      <w:lang w:val="en-US" w:eastAsia="zh-CN" w:bidi="ar-SA"/>
    </w:rPr>
  </w:style>
  <w:style w:type="paragraph" w:styleId="1235">
    <w:name w:val="22222222222222"/>
    <w:basedOn w:val="805"/>
    <w:next w:val="1235"/>
    <w:link w:val="805"/>
    <w:qFormat/>
    <w:pPr>
      <w:ind w:firstLine="480"/>
      <w:jc w:val="left"/>
      <w:spacing w:line="360" w:lineRule="auto"/>
      <w:widowControl/>
    </w:pPr>
    <w:rPr>
      <w:color w:val="ff0000"/>
      <w:sz w:val="24"/>
      <w:szCs w:val="20"/>
    </w:rPr>
  </w:style>
  <w:style w:type="character" w:styleId="1236">
    <w:name w:val="中等深浅网格 1 - 强调文字颜色 2 Char"/>
    <w:next w:val="1236"/>
    <w:link w:val="1237"/>
    <w:qFormat/>
    <w:rPr>
      <w:sz w:val="21"/>
      <w:szCs w:val="24"/>
      <w:lang w:val="zh-CN" w:eastAsia="zh-CN" w:bidi="ar-SA"/>
    </w:rPr>
  </w:style>
  <w:style w:type="paragraph" w:styleId="1237">
    <w:name w:val="1"/>
    <w:next w:val="1237"/>
    <w:link w:val="1236"/>
    <w:qFormat/>
    <w:rPr>
      <w:sz w:val="21"/>
      <w:szCs w:val="24"/>
      <w:lang w:val="zh-CN" w:eastAsia="zh-CN" w:bidi="ar-SA"/>
    </w:rPr>
  </w:style>
  <w:style w:type="paragraph" w:styleId="1238">
    <w:name w:val="图文"/>
    <w:basedOn w:val="805"/>
    <w:next w:val="1238"/>
    <w:link w:val="805"/>
    <w:qFormat/>
    <w:pPr>
      <w:spacing w:after="50" w:line="360" w:lineRule="auto"/>
    </w:pPr>
    <w:rPr>
      <w:sz w:val="24"/>
    </w:rPr>
  </w:style>
  <w:style w:type="paragraph" w:styleId="1239">
    <w:name w:val="xl23"/>
    <w:basedOn w:val="805"/>
    <w:next w:val="1239"/>
    <w:link w:val="805"/>
    <w:qFormat/>
    <w:pPr>
      <w:spacing w:before="100" w:beforeAutospacing="1" w:after="100" w:afterAutospacing="1" w:line="360" w:lineRule="auto"/>
      <w:widowControl/>
    </w:pPr>
    <w:rPr>
      <w:sz w:val="24"/>
      <w:szCs w:val="20"/>
    </w:rPr>
  </w:style>
  <w:style w:type="paragraph" w:styleId="1240">
    <w:name w:val="正文表格"/>
    <w:basedOn w:val="805"/>
    <w:next w:val="1240"/>
    <w:link w:val="1241"/>
    <w:qFormat/>
    <w:pPr>
      <w:jc w:val="left"/>
    </w:pPr>
    <w:rPr>
      <w:rFonts w:ascii="宋体" w:hAnsi="宋体"/>
      <w:color w:val="000000"/>
      <w:szCs w:val="21"/>
    </w:rPr>
  </w:style>
  <w:style w:type="character" w:styleId="1241">
    <w:name w:val="正文表格 Char"/>
    <w:next w:val="1241"/>
    <w:link w:val="1240"/>
    <w:qFormat/>
    <w:rPr>
      <w:rFonts w:ascii="宋体" w:hAnsi="宋体"/>
      <w:color w:val="000000"/>
      <w:sz w:val="21"/>
      <w:szCs w:val="21"/>
    </w:rPr>
  </w:style>
  <w:style w:type="paragraph" w:styleId="1242">
    <w:name w:val="正文重点"/>
    <w:basedOn w:val="805"/>
    <w:next w:val="1242"/>
    <w:link w:val="1243"/>
    <w:qFormat/>
    <w:pPr>
      <w:ind w:firstLine="482"/>
      <w:jc w:val="left"/>
      <w:spacing w:line="360" w:lineRule="auto"/>
    </w:pPr>
    <w:rPr>
      <w:b/>
      <w:sz w:val="24"/>
      <w:szCs w:val="20"/>
    </w:rPr>
  </w:style>
  <w:style w:type="character" w:styleId="1243">
    <w:name w:val="正文重点 Char"/>
    <w:next w:val="1243"/>
    <w:link w:val="1242"/>
    <w:qFormat/>
    <w:rPr>
      <w:b/>
      <w:sz w:val="24"/>
    </w:rPr>
  </w:style>
  <w:style w:type="paragraph" w:styleId="1244">
    <w:name w:val="标题1-附件"/>
    <w:basedOn w:val="1048"/>
    <w:next w:val="1244"/>
    <w:link w:val="805"/>
    <w:qFormat/>
    <w:pPr>
      <w:jc w:val="left"/>
    </w:pPr>
    <w:rPr>
      <w:sz w:val="24"/>
      <w:szCs w:val="24"/>
    </w:rPr>
  </w:style>
  <w:style w:type="paragraph" w:styleId="1245">
    <w:name w:val="正文小标题"/>
    <w:basedOn w:val="805"/>
    <w:next w:val="1052"/>
    <w:link w:val="1246"/>
    <w:qFormat/>
    <w:pPr>
      <w:ind w:firstLine="482"/>
      <w:jc w:val="left"/>
      <w:spacing w:before="312" w:after="312"/>
    </w:pPr>
    <w:rPr>
      <w:rFonts w:ascii="宋体" w:hAnsi="宋体"/>
      <w:b/>
      <w:i/>
      <w:color w:val="ff0000"/>
      <w:sz w:val="24"/>
      <w:szCs w:val="20"/>
    </w:rPr>
  </w:style>
  <w:style w:type="character" w:styleId="1246">
    <w:name w:val="正文小标题 Char"/>
    <w:next w:val="1246"/>
    <w:link w:val="1245"/>
    <w:qFormat/>
    <w:rPr>
      <w:rFonts w:ascii="宋体" w:hAnsi="宋体"/>
      <w:b/>
      <w:i/>
      <w:color w:val="ff0000"/>
      <w:sz w:val="24"/>
    </w:rPr>
  </w:style>
  <w:style w:type="paragraph" w:styleId="1247">
    <w:name w:val="正文大标题"/>
    <w:basedOn w:val="1245"/>
    <w:next w:val="1052"/>
    <w:link w:val="1248"/>
    <w:qFormat/>
    <w:pPr>
      <w:jc w:val="center"/>
    </w:pPr>
    <w:rPr>
      <w:i w:val="0"/>
      <w:color w:val="000000"/>
      <w:sz w:val="28"/>
      <w:szCs w:val="21"/>
    </w:rPr>
  </w:style>
  <w:style w:type="character" w:styleId="1248">
    <w:name w:val="正文大标题 Char"/>
    <w:next w:val="1248"/>
    <w:link w:val="1247"/>
    <w:qFormat/>
    <w:rPr>
      <w:rFonts w:ascii="宋体" w:hAnsi="宋体"/>
      <w:b/>
      <w:color w:val="000000"/>
      <w:sz w:val="28"/>
      <w:szCs w:val="21"/>
    </w:rPr>
  </w:style>
  <w:style w:type="paragraph" w:styleId="1249">
    <w:name w:val="注释"/>
    <w:basedOn w:val="805"/>
    <w:next w:val="1249"/>
    <w:link w:val="1250"/>
    <w:qFormat/>
    <w:pPr>
      <w:ind w:left="420" w:hanging="420"/>
      <w:jc w:val="left"/>
    </w:pPr>
    <w:rPr>
      <w:rFonts w:ascii="宋体" w:hAnsi="宋体"/>
      <w:szCs w:val="21"/>
    </w:rPr>
  </w:style>
  <w:style w:type="character" w:styleId="1250">
    <w:name w:val="注释 Char"/>
    <w:next w:val="1250"/>
    <w:link w:val="1249"/>
    <w:qFormat/>
    <w:rPr>
      <w:rFonts w:ascii="宋体" w:hAnsi="宋体"/>
      <w:sz w:val="21"/>
      <w:szCs w:val="21"/>
    </w:rPr>
  </w:style>
  <w:style w:type="paragraph" w:styleId="1251">
    <w:name w:val="正文须知-1级"/>
    <w:basedOn w:val="805"/>
    <w:next w:val="805"/>
    <w:link w:val="805"/>
    <w:qFormat/>
    <w:pPr>
      <w:numPr>
        <w:ilvl w:val="0"/>
        <w:numId w:val="7"/>
      </w:numPr>
      <w:spacing w:line="300" w:lineRule="auto"/>
    </w:pPr>
    <w:rPr>
      <w:rFonts w:ascii="宋体" w:hAnsi="Calibri"/>
      <w:sz w:val="24"/>
      <w:szCs w:val="21"/>
    </w:rPr>
  </w:style>
  <w:style w:type="paragraph" w:styleId="1252">
    <w:name w:val="正文须知-2级"/>
    <w:basedOn w:val="805"/>
    <w:next w:val="1252"/>
    <w:link w:val="805"/>
    <w:qFormat/>
    <w:pPr>
      <w:numPr>
        <w:ilvl w:val="1"/>
        <w:numId w:val="7"/>
      </w:numPr>
      <w:spacing w:line="300" w:lineRule="auto"/>
    </w:pPr>
    <w:rPr>
      <w:rFonts w:ascii="宋体" w:hAnsi="Calibri"/>
      <w:sz w:val="24"/>
      <w:szCs w:val="21"/>
    </w:rPr>
  </w:style>
  <w:style w:type="paragraph" w:styleId="1253">
    <w:name w:val="正文须知-3级"/>
    <w:basedOn w:val="805"/>
    <w:next w:val="1253"/>
    <w:link w:val="805"/>
    <w:qFormat/>
    <w:pPr>
      <w:numPr>
        <w:ilvl w:val="2"/>
        <w:numId w:val="7"/>
      </w:numPr>
      <w:ind w:hanging="355"/>
      <w:spacing w:line="300" w:lineRule="auto"/>
    </w:pPr>
    <w:rPr>
      <w:rFonts w:ascii="宋体" w:hAnsi="Calibri"/>
      <w:sz w:val="24"/>
      <w:szCs w:val="21"/>
    </w:rPr>
  </w:style>
  <w:style w:type="character" w:styleId="1254">
    <w:name w:val="纯文本 字符"/>
    <w:next w:val="1254"/>
    <w:link w:val="805"/>
    <w:uiPriority w:val="99"/>
    <w:qFormat/>
    <w:rPr>
      <w:rFonts w:ascii="宋体" w:hAnsi="Courier New" w:eastAsia="宋体" w:cs="Times New Roman"/>
      <w:sz w:val="21"/>
      <w:szCs w:val="21"/>
      <w:lang w:val="en-US" w:eastAsia="zh-CN" w:bidi="ar-SA"/>
    </w:rPr>
  </w:style>
  <w:style w:type="paragraph" w:styleId="1255">
    <w:name w:val="表格1"/>
    <w:basedOn w:val="805"/>
    <w:next w:val="1255"/>
    <w:link w:val="805"/>
    <w:qFormat/>
    <w:pPr>
      <w:ind w:firstLine="480"/>
      <w:jc w:val="center"/>
    </w:pPr>
    <w:rPr>
      <w:sz w:val="24"/>
      <w:szCs w:val="20"/>
    </w:rPr>
  </w:style>
  <w:style w:type="character" w:styleId="1256">
    <w:name w:val="纯文本 字符1"/>
    <w:next w:val="1256"/>
    <w:link w:val="805"/>
    <w:qFormat/>
    <w:rPr>
      <w:rFonts w:ascii="宋体" w:hAnsi="Courier New"/>
    </w:rPr>
  </w:style>
  <w:style w:type="character" w:styleId="1257">
    <w:name w:val="bjh-p"/>
    <w:next w:val="1257"/>
    <w:link w:val="805"/>
    <w:qFormat/>
  </w:style>
  <w:style w:type="paragraph" w:styleId="1258">
    <w:name w:val="无标题条"/>
    <w:next w:val="805"/>
    <w:link w:val="805"/>
    <w:qFormat/>
    <w:pPr>
      <w:jc w:val="both"/>
    </w:pPr>
    <w:rPr>
      <w:sz w:val="21"/>
      <w:lang w:val="en-US" w:eastAsia="zh-CN" w:bidi="ar-SA"/>
    </w:rPr>
  </w:style>
  <w:style w:type="character" w:styleId="1259">
    <w:name w:val="正文格式 Char"/>
    <w:next w:val="1259"/>
    <w:link w:val="1260"/>
    <w:qFormat/>
    <w:rPr>
      <w:rFonts w:ascii="宋体" w:hAnsi="宋体"/>
      <w:sz w:val="24"/>
      <w:szCs w:val="24"/>
      <w:lang w:val="en-GB"/>
    </w:rPr>
  </w:style>
  <w:style w:type="paragraph" w:styleId="1260">
    <w:name w:val="正文格式"/>
    <w:basedOn w:val="805"/>
    <w:next w:val="1260"/>
    <w:link w:val="1259"/>
    <w:qFormat/>
    <w:pPr>
      <w:ind w:firstLine="480"/>
      <w:spacing w:line="360" w:lineRule="auto"/>
    </w:pPr>
    <w:rPr>
      <w:rFonts w:ascii="宋体" w:hAnsi="宋体"/>
      <w:sz w:val="24"/>
      <w:lang w:val="en-GB"/>
    </w:rPr>
  </w:style>
  <w:style w:type="character" w:styleId="1261">
    <w:name w:val="标题 3 Char"/>
    <w:next w:val="1261"/>
    <w:link w:val="805"/>
    <w:qFormat/>
    <w:rPr>
      <w:rFonts w:ascii="宋体" w:eastAsia="宋体"/>
      <w:b/>
      <w:sz w:val="24"/>
      <w:u w:val="single"/>
      <w:lang w:val="en-US" w:eastAsia="zh-CN" w:bidi="ar-SA"/>
    </w:rPr>
  </w:style>
  <w:style w:type="character" w:styleId="1262">
    <w:name w:val="正文缩进 Char"/>
    <w:next w:val="1262"/>
    <w:link w:val="805"/>
    <w:qFormat/>
    <w:rPr>
      <w:rFonts w:ascii="宋体" w:eastAsia="宋体"/>
      <w:sz w:val="24"/>
      <w:szCs w:val="24"/>
      <w:lang w:val="en-US" w:eastAsia="zh-CN" w:bidi="ar-SA"/>
    </w:rPr>
  </w:style>
  <w:style w:type="character" w:styleId="1263">
    <w:name w:val="Char Char111"/>
    <w:next w:val="1263"/>
    <w:link w:val="805"/>
    <w:qFormat/>
    <w:rPr>
      <w:rFonts w:ascii="宋体" w:eastAsia="宋体"/>
      <w:b/>
      <w:sz w:val="24"/>
      <w:u w:val="single"/>
      <w:lang w:val="en-US" w:eastAsia="zh-CN" w:bidi="ar-SA"/>
    </w:rPr>
  </w:style>
  <w:style w:type="character" w:styleId="1264">
    <w:name w:val="正文文本缩进 Char"/>
    <w:next w:val="1264"/>
    <w:link w:val="805"/>
    <w:qFormat/>
    <w:rPr>
      <w:rFonts w:eastAsia="宋体"/>
      <w:sz w:val="24"/>
      <w:szCs w:val="24"/>
      <w:lang w:val="en-US" w:eastAsia="zh-CN" w:bidi="ar-SA"/>
    </w:rPr>
  </w:style>
  <w:style w:type="character" w:styleId="1265">
    <w:name w:val="列出段落 Char"/>
    <w:next w:val="1265"/>
    <w:link w:val="805"/>
    <w:qFormat/>
    <w:rPr>
      <w:rFonts w:ascii="Calibri" w:hAnsi="Calibri" w:eastAsia="宋体"/>
      <w:sz w:val="21"/>
      <w:szCs w:val="22"/>
      <w:lang w:val="en-US" w:eastAsia="zh-CN" w:bidi="ar-SA"/>
    </w:rPr>
  </w:style>
  <w:style w:type="character" w:styleId="1266">
    <w:name w:val="页眉 Char"/>
    <w:next w:val="1266"/>
    <w:link w:val="805"/>
    <w:qFormat/>
    <w:rPr>
      <w:rFonts w:eastAsia="宋体"/>
      <w:sz w:val="18"/>
      <w:szCs w:val="18"/>
      <w:lang w:val="en-US" w:eastAsia="zh-CN" w:bidi="ar-SA"/>
    </w:rPr>
  </w:style>
  <w:style w:type="character" w:styleId="1267">
    <w:name w:val="标题 2 Char"/>
    <w:next w:val="1267"/>
    <w:link w:val="805"/>
    <w:qFormat/>
    <w:rPr>
      <w:rFonts w:ascii="Arial" w:hAnsi="Arial" w:eastAsia="黑体"/>
      <w:b/>
      <w:sz w:val="30"/>
      <w:lang w:val="en-US" w:eastAsia="zh-CN" w:bidi="ar-SA"/>
    </w:rPr>
  </w:style>
  <w:style w:type="paragraph" w:styleId="1268">
    <w:name w:val="字元 字元2"/>
    <w:basedOn w:val="805"/>
    <w:next w:val="1268"/>
    <w:link w:val="805"/>
    <w:qFormat/>
    <w:rPr>
      <w:rFonts w:ascii="Tahoma" w:hAnsi="Tahoma"/>
      <w:sz w:val="24"/>
      <w:szCs w:val="20"/>
    </w:rPr>
  </w:style>
  <w:style w:type="paragraph" w:styleId="1269">
    <w:name w:val="Char3 Char Char Char2"/>
    <w:basedOn w:val="805"/>
    <w:next w:val="1269"/>
    <w:link w:val="805"/>
    <w:qFormat/>
    <w:rPr>
      <w:rFonts w:ascii="Tahoma" w:hAnsi="Tahoma"/>
      <w:sz w:val="24"/>
      <w:szCs w:val="20"/>
    </w:rPr>
  </w:style>
  <w:style w:type="paragraph" w:styleId="1270">
    <w:name w:val="正文文本缩进2"/>
    <w:basedOn w:val="805"/>
    <w:next w:val="1270"/>
    <w:link w:val="805"/>
    <w:qFormat/>
    <w:pPr>
      <w:ind w:firstLine="480"/>
      <w:spacing w:line="480" w:lineRule="exact"/>
    </w:pPr>
    <w:rPr>
      <w:rFonts w:ascii="宋体" w:hAnsi="宋体"/>
      <w:sz w:val="24"/>
      <w:lang w:val="zh-CN"/>
    </w:rPr>
  </w:style>
  <w:style w:type="paragraph" w:styleId="1271">
    <w:name w:val="Char3"/>
    <w:basedOn w:val="805"/>
    <w:next w:val="1271"/>
    <w:link w:val="805"/>
    <w:qFormat/>
    <w:pPr>
      <w:tabs>
        <w:tab w:val="left" w:pos="360" w:leader="none"/>
      </w:tabs>
    </w:pPr>
    <w:rPr>
      <w:sz w:val="24"/>
    </w:rPr>
  </w:style>
  <w:style w:type="paragraph" w:styleId="1272">
    <w:name w:val="Char Char Char Char Char Char Char Char Char Char Char Char Char Char Char Char1"/>
    <w:basedOn w:val="805"/>
    <w:next w:val="1272"/>
    <w:link w:val="805"/>
    <w:qFormat/>
    <w:pPr>
      <w:jc w:val="center"/>
      <w:spacing w:after="160" w:line="240" w:lineRule="exact"/>
      <w:widowControl/>
    </w:pPr>
    <w:rPr>
      <w:rFonts w:ascii="宋体" w:hAnsi="宋体"/>
      <w:b/>
      <w:sz w:val="30"/>
      <w:szCs w:val="30"/>
      <w:lang w:eastAsia="en-US"/>
    </w:rPr>
  </w:style>
  <w:style w:type="paragraph" w:styleId="1273">
    <w:name w:val="Char Char1 Char Char Char Char Char Char1"/>
    <w:basedOn w:val="805"/>
    <w:next w:val="1273"/>
    <w:link w:val="805"/>
    <w:qFormat/>
    <w:pPr>
      <w:jc w:val="left"/>
      <w:spacing w:after="160" w:line="240" w:lineRule="exact"/>
      <w:widowControl/>
    </w:pPr>
    <w:rPr>
      <w:rFonts w:ascii="Verdana" w:hAnsi="Verdana" w:eastAsia="仿宋_GB2312"/>
      <w:sz w:val="24"/>
      <w:szCs w:val="20"/>
      <w:lang w:eastAsia="en-US"/>
    </w:rPr>
  </w:style>
  <w:style w:type="paragraph" w:styleId="1274">
    <w:name w:val="列出段落2"/>
    <w:basedOn w:val="805"/>
    <w:next w:val="1274"/>
    <w:link w:val="805"/>
    <w:qFormat/>
    <w:pPr>
      <w:ind w:firstLine="420"/>
    </w:pPr>
    <w:rPr>
      <w:rFonts w:ascii="Calibri" w:hAnsi="Calibri"/>
      <w:szCs w:val="22"/>
    </w:rPr>
  </w:style>
  <w:style w:type="paragraph" w:styleId="1275">
    <w:name w:val="Char Char Char1 Char2"/>
    <w:basedOn w:val="805"/>
    <w:next w:val="1275"/>
    <w:link w:val="805"/>
    <w:qFormat/>
    <w:rPr>
      <w:rFonts w:ascii="Tahoma" w:hAnsi="Tahoma"/>
      <w:sz w:val="24"/>
      <w:szCs w:val="20"/>
    </w:rPr>
  </w:style>
  <w:style w:type="paragraph" w:styleId="1276">
    <w:name w:val="Char Char Char2"/>
    <w:basedOn w:val="805"/>
    <w:next w:val="1276"/>
    <w:link w:val="805"/>
    <w:qFormat/>
    <w:rPr>
      <w:rFonts w:ascii="Tahoma" w:hAnsi="Tahoma"/>
      <w:sz w:val="24"/>
      <w:szCs w:val="20"/>
    </w:rPr>
  </w:style>
  <w:style w:type="paragraph" w:styleId="1277">
    <w:name w:val="Char Char Char Char Char Char Char2"/>
    <w:basedOn w:val="805"/>
    <w:next w:val="1277"/>
    <w:link w:val="805"/>
    <w:qFormat/>
    <w:pPr>
      <w:ind w:firstLine="200"/>
      <w:spacing w:line="360" w:lineRule="auto"/>
    </w:pPr>
    <w:rPr>
      <w:rFonts w:eastAsia="仿宋_GB2312"/>
      <w:sz w:val="24"/>
    </w:rPr>
  </w:style>
  <w:style w:type="paragraph" w:styleId="1278">
    <w:name w:val="正文缩进2"/>
    <w:basedOn w:val="805"/>
    <w:next w:val="1278"/>
    <w:link w:val="805"/>
    <w:qFormat/>
    <w:pPr>
      <w:ind w:firstLine="567"/>
      <w:spacing w:line="480" w:lineRule="exact"/>
      <w:widowControl/>
    </w:pPr>
    <w:rPr>
      <w:rFonts w:ascii="宋体"/>
      <w:color w:val="000000"/>
      <w:sz w:val="28"/>
      <w:szCs w:val="20"/>
      <w:lang w:val="zh-CN"/>
    </w:rPr>
  </w:style>
  <w:style w:type="paragraph" w:styleId="1279">
    <w:name w:val="修订1"/>
    <w:next w:val="1279"/>
    <w:link w:val="805"/>
    <w:qFormat/>
    <w:rPr>
      <w:sz w:val="21"/>
      <w:szCs w:val="24"/>
      <w:lang w:val="en-US" w:eastAsia="zh-CN" w:bidi="ar-SA"/>
    </w:rPr>
  </w:style>
  <w:style w:type="paragraph" w:styleId="1280">
    <w:name w:val="Char22"/>
    <w:basedOn w:val="805"/>
    <w:next w:val="1280"/>
    <w:link w:val="805"/>
    <w:qFormat/>
    <w:rPr>
      <w:rFonts w:ascii="Tahoma" w:hAnsi="Tahoma"/>
      <w:sz w:val="24"/>
      <w:szCs w:val="20"/>
    </w:rPr>
  </w:style>
  <w:style w:type="paragraph" w:styleId="1281">
    <w:name w:val="Char Char Char Char Char Char Char Char Char Char2"/>
    <w:basedOn w:val="805"/>
    <w:next w:val="1281"/>
    <w:link w:val="805"/>
    <w:qFormat/>
    <w:rPr>
      <w:rFonts w:ascii="宋体" w:hAnsi="宋体" w:cs="Courier New"/>
      <w:sz w:val="32"/>
      <w:szCs w:val="32"/>
    </w:rPr>
  </w:style>
  <w:style w:type="paragraph" w:styleId="1282">
    <w:name w:val="Char2 Char Char Char Char Char Char1"/>
    <w:basedOn w:val="805"/>
    <w:next w:val="1282"/>
    <w:link w:val="805"/>
    <w:qFormat/>
    <w:pPr>
      <w:jc w:val="center"/>
      <w:spacing w:line="400" w:lineRule="exact"/>
      <w:widowControl/>
    </w:pPr>
  </w:style>
  <w:style w:type="character" w:styleId="1283">
    <w:name w:val="页脚 Char"/>
    <w:next w:val="1283"/>
    <w:link w:val="805"/>
    <w:qFormat/>
    <w:rPr>
      <w:rFonts w:ascii="宋体" w:eastAsia="宋体"/>
      <w:sz w:val="18"/>
      <w:lang w:val="en-US" w:eastAsia="zh-CN" w:bidi="ar-SA"/>
    </w:rPr>
  </w:style>
  <w:style w:type="paragraph" w:styleId="1284">
    <w:name w:val="Char Char41"/>
    <w:basedOn w:val="805"/>
    <w:next w:val="1284"/>
    <w:link w:val="805"/>
    <w:qFormat/>
    <w:pPr>
      <w:jc w:val="center"/>
      <w:spacing w:line="400" w:lineRule="exact"/>
      <w:widowControl/>
    </w:pPr>
  </w:style>
  <w:style w:type="character" w:styleId="1285">
    <w:name w:val="批注文字 Char"/>
    <w:next w:val="1285"/>
    <w:link w:val="805"/>
    <w:uiPriority w:val="99"/>
    <w:qFormat/>
    <w:rPr>
      <w:sz w:val="21"/>
      <w:szCs w:val="24"/>
    </w:rPr>
  </w:style>
  <w:style w:type="character" w:styleId="1286">
    <w:name w:val="标题 Char"/>
    <w:next w:val="1286"/>
    <w:link w:val="805"/>
    <w:qFormat/>
    <w:rPr>
      <w:b/>
      <w:sz w:val="32"/>
    </w:rPr>
  </w:style>
  <w:style w:type="paragraph" w:styleId="1287">
    <w:name w:val="图例"/>
    <w:basedOn w:val="805"/>
    <w:next w:val="1287"/>
    <w:link w:val="805"/>
    <w:qFormat/>
    <w:pPr>
      <w:jc w:val="center"/>
      <w:spacing w:before="120" w:after="120" w:line="360" w:lineRule="auto"/>
    </w:pPr>
    <w:rPr>
      <w:rFonts w:eastAsia="仿宋_GB2312"/>
      <w:b/>
      <w:sz w:val="24"/>
      <w:szCs w:val="20"/>
    </w:rPr>
  </w:style>
  <w:style w:type="table" w:styleId="1288">
    <w:name w:val="Table Normal_0"/>
    <w:next w:val="1288"/>
    <w:link w:val="805"/>
    <w:uiPriority w:val="2"/>
    <w:unhideWhenUsed/>
    <w:qFormat/>
    <w:pPr>
      <w:widowControl w:val="off"/>
    </w:pPr>
    <w:rPr>
      <w:rFonts w:ascii="Calibri" w:hAnsi="Calibri"/>
      <w:sz w:val="22"/>
      <w:szCs w:val="22"/>
      <w:lang w:val="en-US" w:eastAsia="en-US" w:bidi="ar-SA"/>
    </w:rPr>
    <w:tblPr/>
  </w:style>
  <w:style w:type="paragraph" w:styleId="1289">
    <w:name w:val="Table Paragraph"/>
    <w:basedOn w:val="805"/>
    <w:next w:val="1289"/>
    <w:link w:val="805"/>
    <w:uiPriority w:val="1"/>
    <w:qFormat/>
    <w:pPr>
      <w:jc w:val="left"/>
    </w:pPr>
    <w:rPr>
      <w:rFonts w:ascii="宋体" w:hAnsi="宋体" w:cs="宋体"/>
      <w:sz w:val="22"/>
      <w:szCs w:val="22"/>
      <w:lang w:eastAsia="en-US"/>
    </w:rPr>
  </w:style>
  <w:style w:type="paragraph" w:styleId="1290">
    <w:name w:val="成文日期"/>
    <w:basedOn w:val="805"/>
    <w:next w:val="1290"/>
    <w:link w:val="1291"/>
    <w:qFormat/>
    <w:pPr>
      <w:ind w:right="400" w:firstLine="200"/>
      <w:jc w:val="right"/>
      <w:spacing w:line="570" w:lineRule="exact"/>
    </w:pPr>
    <w:rPr>
      <w:rFonts w:ascii="仿宋_GB2312" w:eastAsia="仿宋_GB2312"/>
      <w:sz w:val="32"/>
      <w:szCs w:val="20"/>
    </w:rPr>
  </w:style>
  <w:style w:type="character" w:styleId="1291">
    <w:name w:val="成文日期 Char"/>
    <w:next w:val="1291"/>
    <w:link w:val="1290"/>
    <w:qFormat/>
    <w:rPr>
      <w:rFonts w:ascii="仿宋_GB2312" w:eastAsia="仿宋_GB2312"/>
      <w:sz w:val="32"/>
    </w:rPr>
  </w:style>
  <w:style w:type="paragraph" w:styleId="1292">
    <w:name w:val="修订2"/>
    <w:next w:val="1292"/>
    <w:link w:val="805"/>
    <w:uiPriority w:val="99"/>
    <w:unhideWhenUsed/>
    <w:qFormat/>
    <w:rPr>
      <w:sz w:val="21"/>
      <w:szCs w:val="24"/>
      <w:lang w:val="en-US" w:eastAsia="zh-CN" w:bidi="ar-SA"/>
    </w:rPr>
  </w:style>
  <w:style w:type="paragraph" w:styleId="1293">
    <w:name w:val="PlainText1"/>
    <w:basedOn w:val="805"/>
    <w:next w:val="1293"/>
    <w:link w:val="805"/>
    <w:uiPriority w:val="99"/>
    <w:qFormat/>
    <w:rPr>
      <w:rFonts w:ascii="宋体" w:hAnsi="Courier New"/>
    </w:rPr>
  </w:style>
  <w:style w:type="character" w:styleId="1294">
    <w:name w:val="font51"/>
    <w:next w:val="1294"/>
    <w:link w:val="805"/>
    <w:qFormat/>
    <w:rPr>
      <w:rFonts w:hint="eastAsia" w:ascii="微软雅黑" w:hAnsi="微软雅黑" w:eastAsia="微软雅黑" w:cs="微软雅黑"/>
      <w:color w:val="000000"/>
      <w:sz w:val="20"/>
      <w:szCs w:val="20"/>
      <w:u w:val="none"/>
    </w:rPr>
  </w:style>
  <w:style w:type="character" w:styleId="1295">
    <w:name w:val="font11"/>
    <w:next w:val="1295"/>
    <w:link w:val="805"/>
    <w:qFormat/>
    <w:rPr>
      <w:rFonts w:hint="eastAsia" w:ascii="宋体" w:hAnsi="宋体" w:eastAsia="宋体" w:cs="宋体"/>
      <w:color w:val="000000"/>
      <w:sz w:val="20"/>
      <w:szCs w:val="20"/>
      <w:u w:val="none"/>
    </w:rPr>
  </w:style>
  <w:style w:type="paragraph" w:styleId="1296">
    <w:name w:val="正文1"/>
    <w:basedOn w:val="805"/>
    <w:next w:val="805"/>
    <w:link w:val="805"/>
    <w:qFormat/>
    <w:pPr>
      <w:ind w:left="420" w:firstLine="527"/>
      <w:spacing w:before="120" w:line="360" w:lineRule="auto"/>
    </w:pPr>
    <w:rPr>
      <w:rFonts w:ascii="宋体" w:hAnsi="宋体"/>
    </w:rPr>
  </w:style>
  <w:style w:type="paragraph" w:styleId="1297">
    <w:name w:val="列表段落11"/>
    <w:basedOn w:val="805"/>
    <w:next w:val="1297"/>
    <w:link w:val="805"/>
    <w:uiPriority w:val="34"/>
    <w:qFormat/>
    <w:pPr>
      <w:ind w:firstLine="420"/>
    </w:pPr>
  </w:style>
  <w:style w:type="character" w:styleId="1298">
    <w:name w:val="font151"/>
    <w:next w:val="1298"/>
    <w:link w:val="805"/>
    <w:qFormat/>
    <w:rPr>
      <w:rFonts w:ascii="微软雅黑" w:hAnsi="微软雅黑" w:eastAsia="微软雅黑" w:cs="微软雅黑"/>
      <w:color w:val="000000"/>
      <w:sz w:val="12"/>
      <w:szCs w:val="12"/>
      <w:u w:val="none"/>
    </w:rPr>
  </w:style>
  <w:style w:type="character" w:styleId="1299">
    <w:name w:val="font41"/>
    <w:next w:val="1299"/>
    <w:link w:val="805"/>
    <w:qFormat/>
    <w:rPr>
      <w:rFonts w:hint="eastAsia" w:ascii="微软雅黑" w:hAnsi="微软雅黑" w:eastAsia="微软雅黑" w:cs="微软雅黑"/>
      <w:color w:val="000000"/>
      <w:sz w:val="12"/>
      <w:szCs w:val="12"/>
      <w:u w:val="none"/>
    </w:rPr>
  </w:style>
  <w:style w:type="character" w:styleId="1300">
    <w:name w:val="font161"/>
    <w:next w:val="1300"/>
    <w:link w:val="805"/>
    <w:qFormat/>
    <w:rPr>
      <w:rFonts w:hint="eastAsia" w:ascii="微软雅黑" w:hAnsi="微软雅黑" w:eastAsia="微软雅黑" w:cs="微软雅黑"/>
      <w:color w:val="ff0000"/>
      <w:sz w:val="12"/>
      <w:szCs w:val="12"/>
      <w:u w:val="none"/>
    </w:rPr>
  </w:style>
  <w:style w:type="character" w:styleId="1301">
    <w:name w:val="font112"/>
    <w:next w:val="1301"/>
    <w:link w:val="805"/>
    <w:qFormat/>
    <w:rPr>
      <w:rFonts w:hint="eastAsia" w:ascii="微软雅黑" w:hAnsi="微软雅黑" w:eastAsia="微软雅黑" w:cs="微软雅黑"/>
      <w:color w:val="000000"/>
      <w:sz w:val="12"/>
      <w:szCs w:val="12"/>
      <w:u w:val="none"/>
    </w:rPr>
  </w:style>
  <w:style w:type="character" w:styleId="1302">
    <w:name w:val="font61"/>
    <w:next w:val="1302"/>
    <w:link w:val="805"/>
    <w:qFormat/>
    <w:rPr>
      <w:rFonts w:hint="eastAsia" w:ascii="微软雅黑" w:hAnsi="微软雅黑" w:eastAsia="微软雅黑" w:cs="微软雅黑"/>
      <w:color w:val="000000"/>
      <w:sz w:val="12"/>
      <w:szCs w:val="12"/>
      <w:u w:val="none"/>
    </w:rPr>
  </w:style>
  <w:style w:type="character" w:styleId="1303">
    <w:name w:val="font91"/>
    <w:next w:val="1303"/>
    <w:link w:val="805"/>
    <w:qFormat/>
    <w:rPr>
      <w:rFonts w:hint="eastAsia" w:ascii="宋体" w:hAnsi="宋体" w:eastAsia="宋体" w:cs="宋体"/>
      <w:color w:val="000000"/>
      <w:sz w:val="12"/>
      <w:szCs w:val="12"/>
      <w:u w:val="none"/>
    </w:rPr>
  </w:style>
  <w:style w:type="character" w:styleId="1304">
    <w:name w:val="font171"/>
    <w:next w:val="1304"/>
    <w:link w:val="805"/>
    <w:qFormat/>
    <w:rPr>
      <w:rFonts w:ascii="Arial" w:hAnsi="Arial" w:cs="Arial"/>
      <w:color w:val="ff0000"/>
      <w:sz w:val="12"/>
      <w:szCs w:val="12"/>
      <w:u w:val="none"/>
    </w:rPr>
  </w:style>
  <w:style w:type="character" w:styleId="1305">
    <w:name w:val="font181"/>
    <w:next w:val="1305"/>
    <w:link w:val="805"/>
    <w:qFormat/>
    <w:rPr>
      <w:rFonts w:ascii="Arial" w:hAnsi="Arial" w:cs="Arial"/>
      <w:color w:val="000000"/>
      <w:sz w:val="12"/>
      <w:szCs w:val="12"/>
      <w:u w:val="none"/>
    </w:rPr>
  </w:style>
  <w:style w:type="paragraph" w:styleId="1306">
    <w:name w:val="索引 11"/>
    <w:basedOn w:val="805"/>
    <w:next w:val="805"/>
    <w:link w:val="805"/>
    <w:qFormat/>
    <w:pPr>
      <w:spacing w:line="360" w:lineRule="auto"/>
    </w:pPr>
    <w:rPr>
      <w:rFonts w:ascii="仿宋_GB2312" w:eastAsia="仿宋_GB2312"/>
      <w:sz w:val="24"/>
      <w:szCs w:val="20"/>
    </w:rPr>
  </w:style>
  <w:style w:type="paragraph" w:styleId="1307">
    <w:name w:val="纯文本1"/>
    <w:basedOn w:val="805"/>
    <w:next w:val="1307"/>
    <w:link w:val="805"/>
    <w:qFormat/>
    <w:rPr>
      <w:rFonts w:ascii="宋体" w:hAnsi="Courier New"/>
      <w:szCs w:val="22"/>
    </w:rPr>
  </w:style>
  <w:style w:type="paragraph" w:styleId="1308">
    <w:name w:val="正文文本1"/>
    <w:basedOn w:val="805"/>
    <w:next w:val="1308"/>
    <w:link w:val="1309"/>
    <w:qFormat/>
    <w:pPr>
      <w:spacing w:before="120" w:line="22" w:lineRule="atLeast"/>
      <w:tabs>
        <w:tab w:val="left" w:pos="567" w:leader="none"/>
      </w:tabs>
    </w:pPr>
    <w:rPr>
      <w:rFonts w:ascii="宋体" w:hAnsi="宋体"/>
      <w:sz w:val="24"/>
    </w:rPr>
  </w:style>
  <w:style w:type="character" w:styleId="1309">
    <w:name w:val="正文文本_"/>
    <w:next w:val="1309"/>
    <w:link w:val="1308"/>
    <w:uiPriority w:val="99"/>
    <w:unhideWhenUsed/>
    <w:qFormat/>
    <w:rPr>
      <w:rFonts w:ascii="宋体" w:hAnsi="宋体"/>
      <w:sz w:val="24"/>
    </w:rPr>
  </w:style>
  <w:style w:type="paragraph" w:styleId="1310">
    <w:name w:val="正文首行缩进1"/>
    <w:basedOn w:val="805"/>
    <w:next w:val="1310"/>
    <w:link w:val="805"/>
    <w:qFormat/>
    <w:pPr>
      <w:ind w:firstLine="200"/>
      <w:spacing w:line="360" w:lineRule="auto"/>
    </w:pPr>
    <w:rPr>
      <w:rFonts w:hint="eastAsia" w:ascii="仿宋_GB2312" w:hAnsi="Arial" w:eastAsia="仿宋_GB2312"/>
      <w:sz w:val="30"/>
      <w:szCs w:val="30"/>
    </w:rPr>
  </w:style>
  <w:style w:type="paragraph" w:styleId="1311">
    <w:name w:val="表格CXH"/>
    <w:basedOn w:val="805"/>
    <w:next w:val="1311"/>
    <w:link w:val="805"/>
    <w:qFormat/>
    <w:pPr>
      <w:jc w:val="center"/>
      <w:spacing w:after="160" w:line="276" w:lineRule="auto"/>
    </w:pPr>
    <w:rPr>
      <w:rFonts w:ascii="宋体" w:hAnsi="宋体"/>
      <w:sz w:val="22"/>
      <w:lang w:val="zh-CN"/>
    </w:rPr>
  </w:style>
  <w:style w:type="paragraph" w:styleId="1312">
    <w:name w:val="表内文字居中"/>
    <w:next w:val="1312"/>
    <w:link w:val="805"/>
    <w:qFormat/>
    <w:pPr>
      <w:jc w:val="center"/>
    </w:pPr>
    <w:rPr>
      <w:sz w:val="24"/>
      <w:szCs w:val="24"/>
      <w:lang w:val="en-US" w:eastAsia="zh-CN" w:bidi="ar-SA"/>
    </w:rPr>
  </w:style>
  <w:style w:type="paragraph" w:styleId="1313">
    <w:name w:val="修订"/>
    <w:next w:val="1313"/>
    <w:link w:val="805"/>
    <w:uiPriority w:val="99"/>
    <w:unhideWhenUsed/>
    <w:rPr>
      <w:sz w:val="21"/>
      <w:szCs w:val="24"/>
      <w:lang w:val="en-US" w:eastAsia="zh-CN" w:bidi="ar-SA"/>
    </w:rPr>
  </w:style>
  <w:style w:type="character" w:styleId="1314">
    <w:name w:val="font21"/>
    <w:next w:val="1314"/>
    <w:link w:val="805"/>
    <w:qFormat/>
    <w:rPr>
      <w:sz w:val="21"/>
      <w:szCs w:val="24"/>
      <w:lang w:val="en-US" w:eastAsia="zh-CN" w:bidi="ar-SA"/>
    </w:rPr>
  </w:style>
  <w:style w:type="character" w:styleId="1315">
    <w:name w:val="font81"/>
    <w:next w:val="1315"/>
    <w:link w:val="805"/>
    <w:qFormat/>
    <w:rPr>
      <w:rFonts w:ascii="Times New Roman" w:hAnsi="Times New Roman" w:cs="Times New Roman"/>
      <w:color w:val="000000"/>
      <w:sz w:val="32"/>
      <w:szCs w:val="32"/>
      <w:u w:val="none"/>
    </w:rPr>
  </w:style>
  <w:style w:type="character" w:styleId="1316">
    <w:name w:val="font101"/>
    <w:next w:val="1316"/>
    <w:link w:val="805"/>
    <w:qFormat/>
    <w:rPr>
      <w:rFonts w:ascii="Times New Roman" w:hAnsi="Times New Roman" w:cs="Times New Roman"/>
      <w:color w:val="000000"/>
      <w:sz w:val="22"/>
      <w:szCs w:val="22"/>
      <w:u w:val="none"/>
    </w:rPr>
  </w:style>
  <w:style w:type="character" w:styleId="1317">
    <w:name w:val="font71"/>
    <w:next w:val="1317"/>
    <w:link w:val="805"/>
    <w:qFormat/>
    <w:rPr>
      <w:rFonts w:hint="eastAsia" w:ascii="宋体" w:hAnsi="宋体" w:eastAsia="宋体" w:cs="宋体"/>
      <w:color w:val="000000"/>
      <w:sz w:val="21"/>
      <w:szCs w:val="21"/>
      <w:u w:val="none"/>
    </w:rPr>
  </w:style>
  <w:style w:type="character" w:styleId="1318">
    <w:name w:val="font121"/>
    <w:next w:val="1318"/>
    <w:link w:val="805"/>
    <w:qFormat/>
    <w:rPr>
      <w:rFonts w:ascii="Arial" w:hAnsi="Arial" w:cs="Arial"/>
      <w:color w:val="000000"/>
      <w:sz w:val="21"/>
      <w:szCs w:val="21"/>
      <w:u w:val="none"/>
    </w:rPr>
  </w:style>
  <w:style w:type="paragraph" w:styleId="1319">
    <w:name w:val="PlainText1"/>
    <w:basedOn w:val="805"/>
    <w:next w:val="1319"/>
    <w:link w:val="805"/>
    <w:uiPriority w:val="99"/>
    <w:qFormat/>
    <w:rPr>
      <w:rFonts w:ascii="宋体" w:hAnsi="Courier New"/>
    </w:rPr>
  </w:style>
  <w:style w:type="character" w:styleId="1320">
    <w:name w:val="fontstyle01"/>
    <w:next w:val="1320"/>
    <w:link w:val="805"/>
    <w:qFormat/>
    <w:rPr>
      <w:rFonts w:hint="eastAsia" w:ascii="宋体" w:hAnsi="宋体" w:eastAsia="宋体"/>
      <w:color w:val="000000"/>
      <w:sz w:val="24"/>
      <w:szCs w:val="24"/>
    </w:rPr>
  </w:style>
  <w:style w:type="character" w:styleId="1321" w:default="1">
    <w:name w:val="Default Paragraph Font"/>
    <w:uiPriority w:val="1"/>
    <w:semiHidden/>
    <w:unhideWhenUsed/>
  </w:style>
  <w:style w:type="numbering" w:styleId="1322" w:default="1">
    <w:name w:val="No List"/>
    <w:uiPriority w:val="99"/>
    <w:semiHidden/>
    <w:unhideWhenUsed/>
  </w:style>
  <w:style w:type="table" w:styleId="1323"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dc:title>
  <dc:creator>尹</dc:creator>
  <cp:lastModifiedBy>乔优</cp:lastModifiedBy>
  <cp:revision>9</cp:revision>
  <dcterms:created xsi:type="dcterms:W3CDTF">2024-09-26T01:22:00Z</dcterms:created>
  <dcterms:modified xsi:type="dcterms:W3CDTF">2026-04-16T06:51:29Z</dcterms:modified>
</cp:coreProperties>
</file>